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BDD13">
      <w:pPr>
        <w:spacing w:beforeLines="600" w:afterLines="600"/>
        <w:jc w:val="center"/>
        <w:rPr>
          <w:rFonts w:ascii="华文中宋" w:hAnsi="华文中宋" w:eastAsia="华文中宋" w:cs="Times New Roman"/>
          <w:b/>
          <w:bCs/>
          <w:sz w:val="72"/>
          <w:szCs w:val="72"/>
        </w:rPr>
      </w:pPr>
      <w:r>
        <w:rPr>
          <w:rFonts w:hint="eastAsia" w:ascii="华文中宋" w:hAnsi="华文中宋" w:eastAsia="华文中宋" w:cs="Times New Roman"/>
          <w:b/>
          <w:bCs/>
          <w:sz w:val="72"/>
          <w:szCs w:val="72"/>
          <w:lang w:eastAsia="zh-CN"/>
        </w:rPr>
        <w:t>服务采购</w:t>
      </w:r>
      <w:r>
        <w:rPr>
          <w:rFonts w:hint="eastAsia" w:ascii="华文中宋" w:hAnsi="华文中宋" w:eastAsia="华文中宋" w:cs="Times New Roman"/>
          <w:b/>
          <w:bCs/>
          <w:sz w:val="72"/>
          <w:szCs w:val="72"/>
        </w:rPr>
        <w:t>合同</w:t>
      </w:r>
    </w:p>
    <w:p w14:paraId="101837CE">
      <w:pPr>
        <w:spacing w:line="480" w:lineRule="auto"/>
        <w:ind w:left="2404" w:leftChars="456" w:hanging="1446" w:hangingChars="450"/>
        <w:rPr>
          <w:rFonts w:hint="eastAsia" w:ascii="华文中宋" w:hAnsi="华文中宋" w:eastAsia="华文中宋" w:cs="Times New Roman"/>
          <w:b/>
          <w:bCs/>
          <w:sz w:val="72"/>
          <w:szCs w:val="72"/>
          <w:lang w:eastAsia="zh-CN"/>
        </w:rPr>
      </w:pPr>
      <w:r>
        <w:rPr>
          <w:rFonts w:hint="eastAsia" w:ascii="宋体" w:hAnsi="宋体" w:eastAsia="宋体" w:cs="宋体"/>
          <w:b/>
          <w:bCs/>
          <w:sz w:val="32"/>
        </w:rPr>
        <w:t>项目名称</w:t>
      </w:r>
      <w:bookmarkStart w:id="0" w:name="_Hlk194999162"/>
      <w:r>
        <w:rPr>
          <w:rFonts w:hint="eastAsia" w:ascii="宋体" w:hAnsi="宋体" w:eastAsia="宋体" w:cs="宋体"/>
          <w:b/>
          <w:bCs/>
          <w:sz w:val="32"/>
          <w:lang w:eastAsia="zh-CN"/>
        </w:rPr>
        <w:t>：内蒙古</w:t>
      </w:r>
      <w:r>
        <w:rPr>
          <w:rFonts w:hint="eastAsia" w:ascii="宋体" w:hAnsi="宋体" w:eastAsia="宋体" w:cs="宋体"/>
          <w:b/>
          <w:bCs/>
          <w:sz w:val="32"/>
          <w:szCs w:val="32"/>
          <w:lang w:eastAsia="zh-CN"/>
        </w:rPr>
        <w:t>自治区商务厅委托商（协）会</w:t>
      </w:r>
      <w:r>
        <w:rPr>
          <w:rFonts w:hint="eastAsia" w:ascii="宋体" w:hAnsi="宋体" w:eastAsia="宋体" w:cs="宋体"/>
          <w:b/>
          <w:bCs/>
          <w:sz w:val="32"/>
          <w:szCs w:val="32"/>
          <w:lang w:val="en-US" w:eastAsia="zh-CN"/>
        </w:rPr>
        <w:t>开展招商引资服务</w:t>
      </w:r>
      <w:r>
        <w:rPr>
          <w:rFonts w:hint="eastAsia" w:ascii="宋体" w:hAnsi="宋体" w:eastAsia="宋体" w:cs="宋体"/>
          <w:b/>
          <w:bCs/>
          <w:sz w:val="32"/>
          <w:szCs w:val="32"/>
          <w:lang w:eastAsia="zh-CN"/>
        </w:rPr>
        <w:t>项目</w:t>
      </w:r>
      <w:bookmarkEnd w:id="0"/>
    </w:p>
    <w:p w14:paraId="507D8BFD">
      <w:pPr>
        <w:spacing w:line="480" w:lineRule="auto"/>
        <w:ind w:left="2404" w:leftChars="456" w:hanging="1446" w:hangingChars="450"/>
        <w:rPr>
          <w:rFonts w:hint="eastAsia" w:ascii="宋体" w:hAnsi="宋体" w:eastAsia="宋体" w:cs="宋体"/>
          <w:b/>
          <w:bCs/>
          <w:color w:val="auto"/>
          <w:sz w:val="32"/>
          <w:highlight w:val="none"/>
          <w:lang w:val="en-US" w:eastAsia="zh-CN"/>
        </w:rPr>
      </w:pPr>
      <w:r>
        <w:rPr>
          <w:rFonts w:hint="eastAsia" w:ascii="宋体" w:hAnsi="宋体" w:eastAsia="宋体" w:cs="宋体"/>
          <w:b/>
          <w:bCs/>
          <w:color w:val="auto"/>
          <w:sz w:val="32"/>
          <w:highlight w:val="none"/>
        </w:rPr>
        <w:t>项目编号：</w:t>
      </w:r>
    </w:p>
    <w:p w14:paraId="022F2D70">
      <w:pPr>
        <w:spacing w:line="480" w:lineRule="auto"/>
        <w:ind w:firstLine="964" w:firstLineChars="300"/>
        <w:rPr>
          <w:rFonts w:ascii="宋体" w:hAnsi="宋体" w:eastAsia="宋体" w:cs="宋体"/>
          <w:b/>
          <w:bCs/>
          <w:sz w:val="32"/>
        </w:rPr>
      </w:pPr>
      <w:r>
        <w:rPr>
          <w:rFonts w:hint="eastAsia" w:ascii="宋体" w:hAnsi="宋体" w:eastAsia="宋体" w:cs="宋体"/>
          <w:b/>
          <w:bCs/>
          <w:sz w:val="32"/>
        </w:rPr>
        <w:t>采购单位：内蒙古自治区商务厅</w:t>
      </w:r>
    </w:p>
    <w:p w14:paraId="70A9366B">
      <w:pPr>
        <w:spacing w:line="480" w:lineRule="auto"/>
        <w:ind w:left="2404" w:leftChars="456" w:hanging="1446" w:hangingChars="450"/>
        <w:rPr>
          <w:rFonts w:ascii="宋体" w:hAnsi="宋体" w:eastAsia="宋体" w:cs="宋体"/>
          <w:b/>
          <w:bCs/>
          <w:sz w:val="32"/>
        </w:rPr>
      </w:pPr>
      <w:r>
        <w:rPr>
          <w:rFonts w:hint="eastAsia" w:ascii="宋体" w:hAnsi="宋体" w:eastAsia="宋体" w:cs="宋体"/>
          <w:b/>
          <w:bCs/>
          <w:sz w:val="32"/>
        </w:rPr>
        <w:t>中标供应商：</w:t>
      </w:r>
    </w:p>
    <w:p w14:paraId="0B627F78">
      <w:pPr>
        <w:spacing w:beforeLines="500" w:afterLines="500" w:line="480" w:lineRule="auto"/>
        <w:jc w:val="center"/>
        <w:rPr>
          <w:rFonts w:ascii="宋体" w:hAnsi="宋体" w:eastAsia="宋体" w:cs="宋体"/>
          <w:b/>
          <w:sz w:val="52"/>
          <w:szCs w:val="52"/>
        </w:rPr>
      </w:pPr>
      <w:r>
        <w:rPr>
          <w:rFonts w:hint="eastAsia" w:ascii="宋体" w:hAnsi="宋体" w:eastAsia="宋体" w:cs="宋体"/>
          <w:b/>
          <w:sz w:val="30"/>
          <w:szCs w:val="30"/>
        </w:rPr>
        <w:t>二○二</w:t>
      </w:r>
      <w:r>
        <w:rPr>
          <w:rFonts w:hint="eastAsia" w:ascii="宋体" w:hAnsi="宋体" w:eastAsia="宋体" w:cs="宋体"/>
          <w:b/>
          <w:sz w:val="30"/>
          <w:szCs w:val="30"/>
          <w:lang w:eastAsia="zh-CN"/>
        </w:rPr>
        <w:t>五</w:t>
      </w:r>
      <w:r>
        <w:rPr>
          <w:rFonts w:hint="eastAsia" w:ascii="宋体" w:hAnsi="宋体" w:eastAsia="宋体" w:cs="宋体"/>
          <w:b/>
          <w:sz w:val="30"/>
          <w:szCs w:val="30"/>
        </w:rPr>
        <w:t>年</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月</w:t>
      </w:r>
    </w:p>
    <w:p w14:paraId="2293CEFF">
      <w:pPr>
        <w:spacing w:line="360" w:lineRule="auto"/>
        <w:jc w:val="center"/>
        <w:rPr>
          <w:rFonts w:hint="eastAsia" w:ascii="宋体" w:hAnsi="宋体" w:eastAsia="宋体" w:cs="宋体"/>
          <w:b/>
          <w:sz w:val="36"/>
          <w:szCs w:val="36"/>
        </w:rPr>
        <w:sectPr>
          <w:footerReference r:id="rId4" w:type="first"/>
          <w:footerReference r:id="rId3" w:type="default"/>
          <w:pgSz w:w="11906" w:h="16838"/>
          <w:pgMar w:top="1417" w:right="1020" w:bottom="1134" w:left="1247" w:header="851" w:footer="992" w:gutter="0"/>
          <w:pgNumType w:fmt="decimal" w:start="6"/>
          <w:cols w:space="720" w:num="1"/>
          <w:titlePg/>
          <w:docGrid w:type="lines" w:linePitch="312" w:charSpace="0"/>
        </w:sectPr>
      </w:pPr>
    </w:p>
    <w:p w14:paraId="6B29D905">
      <w:pPr>
        <w:spacing w:line="360" w:lineRule="auto"/>
        <w:jc w:val="center"/>
        <w:rPr>
          <w:rFonts w:ascii="宋体" w:hAnsi="宋体" w:eastAsia="宋体" w:cs="宋体"/>
          <w:b/>
          <w:sz w:val="36"/>
          <w:szCs w:val="36"/>
        </w:rPr>
      </w:pPr>
      <w:r>
        <w:rPr>
          <w:rFonts w:hint="eastAsia" w:ascii="宋体" w:hAnsi="宋体" w:eastAsia="宋体" w:cs="宋体"/>
          <w:b/>
          <w:sz w:val="36"/>
          <w:szCs w:val="36"/>
        </w:rPr>
        <w:t>政府采购合同</w:t>
      </w:r>
    </w:p>
    <w:p w14:paraId="15E4115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甲方：内蒙古自治区</w:t>
      </w:r>
      <w:r>
        <w:rPr>
          <w:rFonts w:hint="eastAsia" w:ascii="宋体" w:hAnsi="宋体" w:eastAsia="宋体" w:cs="宋体"/>
          <w:sz w:val="24"/>
          <w:szCs w:val="24"/>
          <w:lang w:eastAsia="zh-CN"/>
        </w:rPr>
        <w:t>商务厅</w:t>
      </w:r>
    </w:p>
    <w:p w14:paraId="7360421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地址：内蒙古自治区呼和浩特市新城区新华大街63号院5号楼</w:t>
      </w:r>
    </w:p>
    <w:p w14:paraId="57782FD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乙方：</w:t>
      </w:r>
    </w:p>
    <w:p w14:paraId="75B1EE9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p>
    <w:p w14:paraId="663D137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cs="宋体"/>
          <w:sz w:val="24"/>
          <w:szCs w:val="24"/>
          <w:lang w:eastAsia="zh-CN"/>
        </w:rPr>
        <w:t>合同签</w:t>
      </w:r>
      <w:r>
        <w:rPr>
          <w:rFonts w:hint="eastAsia" w:ascii="宋体" w:hAnsi="宋体" w:eastAsia="宋体" w:cs="宋体"/>
          <w:sz w:val="24"/>
          <w:szCs w:val="24"/>
        </w:rPr>
        <w:t>订地点：呼和浩特市</w:t>
      </w:r>
    </w:p>
    <w:p w14:paraId="44A1D6B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为保护甲乙双方合法权益，根据《中华人民共和国政府采购法》《中华人民共和国民法典》等相关法律法规的规定并严格遵循</w:t>
      </w:r>
      <w:r>
        <w:rPr>
          <w:rFonts w:hint="eastAsia" w:ascii="宋体" w:hAnsi="宋体" w:eastAsia="宋体" w:cs="宋体"/>
          <w:sz w:val="24"/>
          <w:szCs w:val="24"/>
          <w:lang w:eastAsia="zh-CN"/>
        </w:rPr>
        <w:t>内蒙古自治区商务厅委托商（协）会</w:t>
      </w:r>
      <w:r>
        <w:rPr>
          <w:rFonts w:hint="eastAsia" w:ascii="宋体" w:hAnsi="宋体" w:eastAsia="宋体" w:cs="宋体"/>
          <w:sz w:val="24"/>
          <w:szCs w:val="24"/>
          <w:lang w:val="en-US" w:eastAsia="zh-CN"/>
        </w:rPr>
        <w:t>开展招商引资工作服务</w:t>
      </w:r>
      <w:r>
        <w:rPr>
          <w:rFonts w:hint="eastAsia" w:ascii="宋体" w:hAnsi="宋体" w:eastAsia="宋体" w:cs="宋体"/>
          <w:sz w:val="24"/>
          <w:szCs w:val="24"/>
        </w:rPr>
        <w:t>项目</w:t>
      </w:r>
      <w:r>
        <w:rPr>
          <w:rFonts w:hint="eastAsia" w:ascii="宋体" w:hAnsi="宋体" w:eastAsia="宋体" w:cs="宋体"/>
          <w:sz w:val="24"/>
          <w:szCs w:val="24"/>
          <w:lang w:eastAsia="zh-CN"/>
        </w:rPr>
        <w:t>磋</w:t>
      </w:r>
      <w:r>
        <w:rPr>
          <w:rFonts w:hint="eastAsia" w:ascii="宋体" w:hAnsi="宋体" w:eastAsia="宋体" w:cs="宋体"/>
          <w:sz w:val="24"/>
          <w:szCs w:val="24"/>
        </w:rPr>
        <w:t>商文</w:t>
      </w:r>
      <w:r>
        <w:rPr>
          <w:rFonts w:hint="eastAsia" w:ascii="宋体" w:hAnsi="宋体" w:eastAsia="宋体" w:cs="宋体"/>
          <w:sz w:val="24"/>
          <w:szCs w:val="24"/>
          <w:u w:val="none"/>
        </w:rPr>
        <w:t>件</w:t>
      </w:r>
      <w:r>
        <w:rPr>
          <w:rFonts w:hint="eastAsia" w:ascii="宋体" w:hAnsi="宋体" w:eastAsia="宋体" w:cs="宋体"/>
          <w:sz w:val="24"/>
          <w:szCs w:val="24"/>
          <w:highlight w:val="none"/>
        </w:rPr>
        <w:t>（项目</w:t>
      </w:r>
      <w:r>
        <w:rPr>
          <w:rFonts w:hint="eastAsia" w:ascii="宋体" w:hAnsi="宋体" w:eastAsia="宋体" w:cs="宋体"/>
          <w:sz w:val="24"/>
          <w:szCs w:val="24"/>
          <w:highlight w:val="none"/>
          <w:lang w:eastAsia="zh-CN"/>
        </w:rPr>
        <w:t>编号：</w:t>
      </w:r>
      <w:r>
        <w:rPr>
          <w:rFonts w:hint="eastAsia" w:ascii="宋体" w:hAnsi="宋体" w:eastAsia="宋体" w:cs="宋体"/>
          <w:sz w:val="24"/>
          <w:szCs w:val="24"/>
          <w:highlight w:val="none"/>
        </w:rPr>
        <w:t>）</w:t>
      </w:r>
      <w:r>
        <w:rPr>
          <w:rFonts w:hint="eastAsia" w:ascii="宋体" w:hAnsi="宋体" w:eastAsia="宋体" w:cs="宋体"/>
          <w:sz w:val="24"/>
          <w:szCs w:val="24"/>
        </w:rPr>
        <w:t>中相关规定，经甲乙双方协商，本着平等互利和诚实信用的原则，双方一致同意，签订本合同，并共同遵守。</w:t>
      </w:r>
    </w:p>
    <w:p w14:paraId="04988B00">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bookmarkStart w:id="1" w:name="_Toc414743939"/>
      <w:r>
        <w:rPr>
          <w:rFonts w:hint="eastAsia" w:ascii="宋体" w:hAnsi="宋体" w:eastAsia="宋体" w:cs="宋体"/>
          <w:b/>
          <w:sz w:val="24"/>
          <w:szCs w:val="24"/>
        </w:rPr>
        <w:t>一、合同文件</w:t>
      </w:r>
      <w:bookmarkEnd w:id="1"/>
    </w:p>
    <w:p w14:paraId="55135C5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本合同所附下列文件资料为本合同不可分割的部分，与本协议具有同等法律效力，若前述文件与本协议存在矛盾和冲突的，以对乙方要求较严格的为准：</w:t>
      </w:r>
    </w:p>
    <w:p w14:paraId="4368EF61">
      <w:pPr>
        <w:pStyle w:val="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宋体" w:hAnsi="宋体" w:eastAsia="宋体" w:cs="宋体"/>
          <w:sz w:val="24"/>
          <w:szCs w:val="24"/>
        </w:rPr>
      </w:pPr>
      <w:bookmarkStart w:id="2" w:name="_Toc414743940"/>
      <w:r>
        <w:rPr>
          <w:rFonts w:hint="eastAsia" w:ascii="宋体" w:hAnsi="宋体" w:eastAsia="宋体" w:cs="宋体"/>
          <w:sz w:val="24"/>
          <w:szCs w:val="24"/>
        </w:rPr>
        <w:t>1.招标（谈判、磋商、询价等）文件（含补充通知或澄清、修改文件）</w:t>
      </w:r>
    </w:p>
    <w:p w14:paraId="54AAF52C">
      <w:pPr>
        <w:pStyle w:val="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宋体" w:hAnsi="宋体" w:eastAsia="宋体" w:cs="宋体"/>
          <w:sz w:val="24"/>
          <w:szCs w:val="24"/>
        </w:rPr>
      </w:pPr>
      <w:r>
        <w:rPr>
          <w:rFonts w:hint="eastAsia" w:ascii="宋体" w:hAnsi="宋体" w:eastAsia="宋体" w:cs="宋体"/>
          <w:sz w:val="24"/>
          <w:szCs w:val="24"/>
        </w:rPr>
        <w:t>2.投标（响应）文件（含澄清或修改、承诺文件）</w:t>
      </w:r>
    </w:p>
    <w:p w14:paraId="1EEADF20">
      <w:pPr>
        <w:pStyle w:val="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宋体" w:hAnsi="宋体" w:eastAsia="宋体" w:cs="宋体"/>
          <w:sz w:val="24"/>
          <w:szCs w:val="24"/>
        </w:rPr>
      </w:pPr>
      <w:r>
        <w:rPr>
          <w:rFonts w:hint="eastAsia" w:ascii="宋体" w:hAnsi="宋体" w:eastAsia="宋体" w:cs="宋体"/>
          <w:sz w:val="24"/>
          <w:szCs w:val="24"/>
        </w:rPr>
        <w:t>3.中标（成交）通知书</w:t>
      </w:r>
    </w:p>
    <w:p w14:paraId="1BC93F02">
      <w:pPr>
        <w:pStyle w:val="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宋体" w:hAnsi="宋体" w:eastAsia="宋体" w:cs="宋体"/>
          <w:sz w:val="24"/>
          <w:szCs w:val="24"/>
        </w:rPr>
      </w:pPr>
      <w:r>
        <w:rPr>
          <w:rFonts w:hint="eastAsia" w:ascii="宋体" w:hAnsi="宋体" w:eastAsia="宋体" w:cs="宋体"/>
          <w:sz w:val="24"/>
          <w:szCs w:val="24"/>
        </w:rPr>
        <w:t>4.在执行本合同的过程中，所有经双方签署确认的文件（包括会议纪要、补充协议、往来信函）（如有）</w:t>
      </w:r>
    </w:p>
    <w:p w14:paraId="4F479691">
      <w:pPr>
        <w:pStyle w:val="7"/>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ascii="宋体" w:hAnsi="宋体" w:eastAsia="宋体" w:cs="宋体"/>
          <w:sz w:val="24"/>
          <w:szCs w:val="24"/>
        </w:rPr>
      </w:pPr>
      <w:r>
        <w:rPr>
          <w:rFonts w:hint="eastAsia" w:ascii="宋体" w:hAnsi="宋体" w:eastAsia="宋体" w:cs="宋体"/>
          <w:sz w:val="24"/>
          <w:szCs w:val="24"/>
        </w:rPr>
        <w:t>5.补充、变更协议（如有）</w:t>
      </w:r>
    </w:p>
    <w:p w14:paraId="03A120B5">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二、合同范围和条件</w:t>
      </w:r>
      <w:bookmarkEnd w:id="2"/>
    </w:p>
    <w:p w14:paraId="654FCF7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本合同的范围和条件应与上述合同文件的规定相一致。</w:t>
      </w:r>
    </w:p>
    <w:p w14:paraId="4E2F5A0D">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bookmarkStart w:id="3" w:name="_Toc414743941"/>
      <w:r>
        <w:rPr>
          <w:rFonts w:hint="eastAsia" w:ascii="宋体" w:hAnsi="宋体" w:eastAsia="宋体" w:cs="宋体"/>
          <w:b/>
          <w:sz w:val="24"/>
          <w:szCs w:val="24"/>
        </w:rPr>
        <w:t>三、采购服务信息</w:t>
      </w:r>
      <w:bookmarkEnd w:id="3"/>
    </w:p>
    <w:tbl>
      <w:tblPr>
        <w:tblStyle w:val="5"/>
        <w:tblW w:w="9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15"/>
        <w:gridCol w:w="1264"/>
        <w:gridCol w:w="717"/>
        <w:gridCol w:w="1274"/>
        <w:gridCol w:w="1350"/>
        <w:gridCol w:w="3061"/>
      </w:tblGrid>
      <w:tr w14:paraId="22500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80" w:type="dxa"/>
            <w:noWrap w:val="0"/>
            <w:tcMar>
              <w:left w:w="0" w:type="dxa"/>
              <w:right w:w="0" w:type="dxa"/>
            </w:tcMar>
            <w:vAlign w:val="center"/>
          </w:tcPr>
          <w:p w14:paraId="40E2D66B">
            <w:pPr>
              <w:snapToGrid w:val="0"/>
              <w:spacing w:line="240" w:lineRule="auto"/>
              <w:jc w:val="center"/>
              <w:rPr>
                <w:rFonts w:ascii="宋体" w:hAnsi="宋体" w:eastAsia="宋体" w:cs="宋体"/>
                <w:b/>
                <w:sz w:val="24"/>
                <w:szCs w:val="24"/>
              </w:rPr>
            </w:pPr>
            <w:r>
              <w:rPr>
                <w:rFonts w:hint="eastAsia" w:ascii="宋体" w:hAnsi="宋体" w:eastAsia="宋体" w:cs="宋体"/>
                <w:b/>
                <w:sz w:val="24"/>
                <w:szCs w:val="24"/>
              </w:rPr>
              <w:t>编号</w:t>
            </w:r>
          </w:p>
        </w:tc>
        <w:tc>
          <w:tcPr>
            <w:tcW w:w="1515" w:type="dxa"/>
            <w:noWrap w:val="0"/>
            <w:vAlign w:val="center"/>
          </w:tcPr>
          <w:p w14:paraId="628202FF">
            <w:pPr>
              <w:snapToGrid w:val="0"/>
              <w:spacing w:line="240" w:lineRule="auto"/>
              <w:ind w:firstLine="200"/>
              <w:jc w:val="center"/>
              <w:rPr>
                <w:rFonts w:ascii="宋体" w:hAnsi="宋体" w:eastAsia="宋体" w:cs="宋体"/>
                <w:b/>
                <w:sz w:val="24"/>
                <w:szCs w:val="24"/>
              </w:rPr>
            </w:pPr>
            <w:r>
              <w:rPr>
                <w:rFonts w:hint="eastAsia" w:ascii="宋体" w:hAnsi="宋体" w:eastAsia="宋体" w:cs="宋体"/>
                <w:b/>
                <w:sz w:val="24"/>
                <w:szCs w:val="24"/>
              </w:rPr>
              <w:t>服务名称</w:t>
            </w:r>
          </w:p>
        </w:tc>
        <w:tc>
          <w:tcPr>
            <w:tcW w:w="1264" w:type="dxa"/>
            <w:noWrap w:val="0"/>
            <w:vAlign w:val="center"/>
          </w:tcPr>
          <w:p w14:paraId="2D40CBCB">
            <w:pPr>
              <w:snapToGrid w:val="0"/>
              <w:spacing w:line="240" w:lineRule="auto"/>
              <w:jc w:val="center"/>
              <w:rPr>
                <w:rFonts w:ascii="宋体" w:hAnsi="宋体" w:eastAsia="宋体" w:cs="宋体"/>
                <w:b/>
                <w:sz w:val="24"/>
                <w:szCs w:val="24"/>
              </w:rPr>
            </w:pPr>
            <w:r>
              <w:rPr>
                <w:rFonts w:hint="eastAsia" w:ascii="宋体" w:hAnsi="宋体" w:eastAsia="宋体" w:cs="宋体"/>
                <w:b/>
                <w:sz w:val="24"/>
                <w:szCs w:val="24"/>
              </w:rPr>
              <w:t>服务内容</w:t>
            </w:r>
          </w:p>
        </w:tc>
        <w:tc>
          <w:tcPr>
            <w:tcW w:w="717" w:type="dxa"/>
            <w:noWrap w:val="0"/>
            <w:vAlign w:val="center"/>
          </w:tcPr>
          <w:p w14:paraId="0D92EA7F">
            <w:pPr>
              <w:snapToGrid w:val="0"/>
              <w:spacing w:line="240" w:lineRule="auto"/>
              <w:jc w:val="center"/>
              <w:rPr>
                <w:rFonts w:ascii="宋体" w:hAnsi="宋体" w:eastAsia="宋体" w:cs="宋体"/>
                <w:b/>
                <w:sz w:val="24"/>
                <w:szCs w:val="24"/>
              </w:rPr>
            </w:pPr>
            <w:r>
              <w:rPr>
                <w:rFonts w:hint="eastAsia" w:ascii="宋体" w:hAnsi="宋体" w:eastAsia="宋体" w:cs="宋体"/>
                <w:b/>
                <w:sz w:val="24"/>
                <w:szCs w:val="24"/>
              </w:rPr>
              <w:t>数量</w:t>
            </w:r>
          </w:p>
        </w:tc>
        <w:tc>
          <w:tcPr>
            <w:tcW w:w="1274" w:type="dxa"/>
            <w:noWrap w:val="0"/>
            <w:vAlign w:val="center"/>
          </w:tcPr>
          <w:p w14:paraId="383CD52E">
            <w:pPr>
              <w:snapToGrid w:val="0"/>
              <w:spacing w:line="240" w:lineRule="auto"/>
              <w:jc w:val="center"/>
              <w:rPr>
                <w:rFonts w:ascii="宋体" w:hAnsi="宋体" w:eastAsia="宋体" w:cs="宋体"/>
                <w:b/>
                <w:sz w:val="24"/>
                <w:szCs w:val="24"/>
              </w:rPr>
            </w:pPr>
            <w:r>
              <w:rPr>
                <w:rFonts w:hint="eastAsia" w:ascii="宋体" w:hAnsi="宋体" w:eastAsia="宋体" w:cs="宋体"/>
                <w:b/>
                <w:sz w:val="24"/>
                <w:szCs w:val="24"/>
              </w:rPr>
              <w:t>单价（元）</w:t>
            </w:r>
          </w:p>
        </w:tc>
        <w:tc>
          <w:tcPr>
            <w:tcW w:w="1350" w:type="dxa"/>
            <w:noWrap w:val="0"/>
            <w:vAlign w:val="center"/>
          </w:tcPr>
          <w:p w14:paraId="64BF5C0E">
            <w:pPr>
              <w:snapToGrid w:val="0"/>
              <w:spacing w:line="240" w:lineRule="auto"/>
              <w:jc w:val="center"/>
              <w:rPr>
                <w:rFonts w:ascii="宋体" w:hAnsi="宋体" w:eastAsia="宋体" w:cs="宋体"/>
                <w:b/>
                <w:sz w:val="24"/>
                <w:szCs w:val="24"/>
              </w:rPr>
            </w:pPr>
            <w:r>
              <w:rPr>
                <w:rFonts w:hint="eastAsia" w:ascii="宋体" w:hAnsi="宋体" w:eastAsia="宋体" w:cs="宋体"/>
                <w:b/>
                <w:sz w:val="24"/>
                <w:szCs w:val="24"/>
              </w:rPr>
              <w:t>合计（元）</w:t>
            </w:r>
          </w:p>
        </w:tc>
        <w:tc>
          <w:tcPr>
            <w:tcW w:w="3061" w:type="dxa"/>
            <w:noWrap w:val="0"/>
            <w:vAlign w:val="center"/>
          </w:tcPr>
          <w:p w14:paraId="5122DDA2">
            <w:pPr>
              <w:snapToGrid w:val="0"/>
              <w:spacing w:line="240" w:lineRule="auto"/>
              <w:ind w:firstLine="200"/>
              <w:jc w:val="center"/>
              <w:rPr>
                <w:rFonts w:ascii="宋体" w:hAnsi="宋体" w:eastAsia="宋体" w:cs="宋体"/>
                <w:b/>
                <w:sz w:val="24"/>
                <w:szCs w:val="24"/>
              </w:rPr>
            </w:pPr>
            <w:r>
              <w:rPr>
                <w:rFonts w:hint="eastAsia" w:ascii="宋体" w:hAnsi="宋体" w:eastAsia="宋体" w:cs="宋体"/>
                <w:b/>
                <w:sz w:val="24"/>
                <w:szCs w:val="24"/>
              </w:rPr>
              <w:t>服务期</w:t>
            </w:r>
          </w:p>
        </w:tc>
      </w:tr>
      <w:tr w14:paraId="635C6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6" w:hRule="atLeast"/>
          <w:jc w:val="center"/>
        </w:trPr>
        <w:tc>
          <w:tcPr>
            <w:tcW w:w="780" w:type="dxa"/>
            <w:noWrap w:val="0"/>
            <w:tcMar>
              <w:left w:w="0" w:type="dxa"/>
              <w:right w:w="0" w:type="dxa"/>
            </w:tcMar>
            <w:vAlign w:val="center"/>
          </w:tcPr>
          <w:p w14:paraId="2FEB2B47">
            <w:pPr>
              <w:snapToGrid w:val="0"/>
              <w:spacing w:line="240" w:lineRule="auto"/>
              <w:ind w:firstLine="200"/>
              <w:jc w:val="center"/>
              <w:rPr>
                <w:rFonts w:ascii="宋体" w:hAnsi="宋体" w:eastAsia="宋体" w:cs="宋体"/>
                <w:sz w:val="24"/>
                <w:szCs w:val="24"/>
              </w:rPr>
            </w:pPr>
            <w:r>
              <w:rPr>
                <w:rFonts w:hint="eastAsia" w:ascii="宋体" w:hAnsi="宋体" w:eastAsia="宋体" w:cs="宋体"/>
                <w:sz w:val="24"/>
                <w:szCs w:val="24"/>
              </w:rPr>
              <w:t>1</w:t>
            </w:r>
          </w:p>
        </w:tc>
        <w:tc>
          <w:tcPr>
            <w:tcW w:w="1515" w:type="dxa"/>
            <w:noWrap w:val="0"/>
            <w:vAlign w:val="center"/>
          </w:tcPr>
          <w:p w14:paraId="1D4C1AFF">
            <w:pPr>
              <w:snapToGrid w:val="0"/>
              <w:spacing w:line="24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内蒙古自治区商务厅委托商（协）会</w:t>
            </w:r>
            <w:r>
              <w:rPr>
                <w:rFonts w:hint="eastAsia" w:ascii="宋体" w:hAnsi="宋体" w:eastAsia="宋体" w:cs="宋体"/>
                <w:sz w:val="24"/>
                <w:szCs w:val="24"/>
                <w:lang w:val="en-US" w:eastAsia="zh-CN"/>
              </w:rPr>
              <w:t>开展招商引资服务</w:t>
            </w:r>
            <w:r>
              <w:rPr>
                <w:rFonts w:hint="eastAsia" w:ascii="宋体" w:hAnsi="宋体" w:eastAsia="宋体" w:cs="宋体"/>
                <w:sz w:val="24"/>
                <w:szCs w:val="24"/>
                <w:lang w:eastAsia="zh-CN"/>
              </w:rPr>
              <w:t>项目</w:t>
            </w:r>
          </w:p>
        </w:tc>
        <w:tc>
          <w:tcPr>
            <w:tcW w:w="1264" w:type="dxa"/>
            <w:noWrap w:val="0"/>
            <w:vAlign w:val="center"/>
          </w:tcPr>
          <w:p w14:paraId="317D7B2D">
            <w:pPr>
              <w:tabs>
                <w:tab w:val="left" w:pos="720"/>
              </w:tabs>
              <w:snapToGrid w:val="0"/>
              <w:spacing w:line="240" w:lineRule="auto"/>
              <w:rPr>
                <w:rFonts w:ascii="宋体" w:hAnsi="宋体" w:eastAsia="宋体" w:cs="宋体"/>
                <w:sz w:val="24"/>
                <w:szCs w:val="24"/>
              </w:rPr>
            </w:pPr>
            <w:r>
              <w:rPr>
                <w:rFonts w:hint="eastAsia" w:ascii="宋体" w:hAnsi="宋体" w:eastAsia="宋体" w:cs="宋体"/>
                <w:sz w:val="24"/>
                <w:szCs w:val="24"/>
              </w:rPr>
              <w:t>详见投标（响应文件）</w:t>
            </w:r>
          </w:p>
        </w:tc>
        <w:tc>
          <w:tcPr>
            <w:tcW w:w="717" w:type="dxa"/>
            <w:noWrap w:val="0"/>
            <w:vAlign w:val="center"/>
          </w:tcPr>
          <w:p w14:paraId="309B4864">
            <w:pPr>
              <w:snapToGrid w:val="0"/>
              <w:spacing w:line="240" w:lineRule="auto"/>
              <w:ind w:firstLine="20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274" w:type="dxa"/>
            <w:noWrap w:val="0"/>
            <w:vAlign w:val="center"/>
          </w:tcPr>
          <w:p w14:paraId="30EA991B">
            <w:pPr>
              <w:snapToGrid w:val="0"/>
              <w:spacing w:line="240" w:lineRule="auto"/>
              <w:jc w:val="center"/>
              <w:rPr>
                <w:rFonts w:hint="default" w:ascii="宋体" w:hAnsi="宋体" w:eastAsia="宋体" w:cs="宋体"/>
                <w:sz w:val="24"/>
                <w:szCs w:val="24"/>
                <w:lang w:val="en-US" w:eastAsia="zh-CN"/>
              </w:rPr>
            </w:pPr>
          </w:p>
        </w:tc>
        <w:tc>
          <w:tcPr>
            <w:tcW w:w="1350" w:type="dxa"/>
            <w:noWrap w:val="0"/>
            <w:vAlign w:val="center"/>
          </w:tcPr>
          <w:p w14:paraId="126C2B0D">
            <w:pPr>
              <w:snapToGrid w:val="0"/>
              <w:spacing w:line="240" w:lineRule="auto"/>
              <w:ind w:firstLine="200"/>
              <w:jc w:val="center"/>
              <w:rPr>
                <w:rFonts w:hint="default" w:ascii="宋体" w:hAnsi="宋体" w:eastAsia="宋体" w:cs="宋体"/>
                <w:sz w:val="24"/>
                <w:szCs w:val="24"/>
                <w:lang w:val="en-US" w:eastAsia="zh-CN"/>
              </w:rPr>
            </w:pPr>
          </w:p>
        </w:tc>
        <w:tc>
          <w:tcPr>
            <w:tcW w:w="3061" w:type="dxa"/>
            <w:noWrap w:val="0"/>
            <w:vAlign w:val="center"/>
          </w:tcPr>
          <w:p w14:paraId="1BDFC789">
            <w:pPr>
              <w:snapToGrid w:val="0"/>
              <w:spacing w:line="24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合同签署后一年内</w:t>
            </w:r>
          </w:p>
        </w:tc>
      </w:tr>
      <w:tr w14:paraId="3377C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9961" w:type="dxa"/>
            <w:gridSpan w:val="7"/>
            <w:noWrap w:val="0"/>
            <w:tcMar>
              <w:left w:w="0" w:type="dxa"/>
              <w:right w:w="0" w:type="dxa"/>
            </w:tcMar>
            <w:vAlign w:val="center"/>
          </w:tcPr>
          <w:p w14:paraId="5E2F7229">
            <w:pPr>
              <w:snapToGrid w:val="0"/>
              <w:spacing w:line="240" w:lineRule="auto"/>
              <w:ind w:firstLine="200"/>
              <w:jc w:val="both"/>
              <w:rPr>
                <w:rFonts w:ascii="宋体" w:hAnsi="宋体" w:eastAsia="宋体" w:cs="宋体"/>
                <w:sz w:val="24"/>
                <w:szCs w:val="24"/>
              </w:rPr>
            </w:pPr>
            <w:r>
              <w:rPr>
                <w:rFonts w:hint="eastAsia" w:ascii="宋体" w:hAnsi="宋体" w:eastAsia="宋体" w:cs="宋体"/>
                <w:b/>
                <w:sz w:val="24"/>
                <w:szCs w:val="24"/>
              </w:rPr>
              <w:t>总价:人民币大写:玖</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整；小写：</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元。</w:t>
            </w:r>
          </w:p>
        </w:tc>
      </w:tr>
    </w:tbl>
    <w:p w14:paraId="02D071A0">
      <w:pPr>
        <w:keepNext w:val="0"/>
        <w:keepLines w:val="0"/>
        <w:pageBreakBefore w:val="0"/>
        <w:kinsoku/>
        <w:overflowPunct/>
        <w:topLinePunct w:val="0"/>
        <w:autoSpaceDE/>
        <w:autoSpaceDN/>
        <w:bidi w:val="0"/>
        <w:adjustRightInd/>
        <w:snapToGrid/>
        <w:spacing w:line="400" w:lineRule="exact"/>
        <w:ind w:firstLine="723" w:firstLineChars="300"/>
        <w:textAlignment w:val="auto"/>
        <w:rPr>
          <w:rFonts w:ascii="宋体" w:hAnsi="宋体" w:eastAsia="宋体" w:cs="宋体"/>
          <w:b/>
          <w:sz w:val="24"/>
          <w:szCs w:val="24"/>
        </w:rPr>
      </w:pPr>
      <w:bookmarkStart w:id="4" w:name="_Toc414743942"/>
      <w:r>
        <w:rPr>
          <w:rFonts w:hint="eastAsia" w:ascii="宋体" w:hAnsi="宋体" w:eastAsia="宋体" w:cs="宋体"/>
          <w:b/>
          <w:sz w:val="24"/>
          <w:szCs w:val="24"/>
        </w:rPr>
        <w:t>四、合同金额</w:t>
      </w:r>
    </w:p>
    <w:p w14:paraId="4C11D20D">
      <w:pPr>
        <w:spacing w:line="360" w:lineRule="auto"/>
        <w:ind w:firstLine="480" w:firstLineChars="200"/>
        <w:rPr>
          <w:rFonts w:hint="eastAsia" w:ascii="宋体" w:hAnsi="宋体" w:eastAsia="宋体" w:cs="宋体"/>
          <w:b/>
          <w:szCs w:val="21"/>
        </w:rPr>
        <w:sectPr>
          <w:footerReference r:id="rId6" w:type="first"/>
          <w:footerReference r:id="rId5" w:type="default"/>
          <w:pgSz w:w="11906" w:h="16838"/>
          <w:pgMar w:top="1417" w:right="1020" w:bottom="1134" w:left="1247" w:header="851" w:footer="992" w:gutter="0"/>
          <w:pgNumType w:fmt="decimal"/>
          <w:cols w:space="720" w:num="1"/>
          <w:titlePg/>
          <w:docGrid w:type="lines" w:linePitch="312" w:charSpace="0"/>
        </w:sectPr>
      </w:pPr>
      <w:r>
        <w:rPr>
          <w:rFonts w:hint="eastAsia" w:ascii="宋体" w:hAnsi="宋体" w:eastAsia="宋体" w:cs="宋体"/>
          <w:sz w:val="24"/>
          <w:szCs w:val="24"/>
        </w:rPr>
        <w:t>本合同的总金额为人民币</w:t>
      </w:r>
      <w:r>
        <w:rPr>
          <w:rFonts w:hint="eastAsia" w:ascii="宋体" w:hAnsi="宋体" w:eastAsia="宋体" w:cs="宋体"/>
          <w:b/>
          <w:sz w:val="24"/>
          <w:szCs w:val="24"/>
        </w:rPr>
        <w:t>大写:</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；小写：</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元</w:t>
      </w:r>
      <w:r>
        <w:rPr>
          <w:rFonts w:hint="eastAsia" w:ascii="宋体" w:hAnsi="宋体" w:eastAsia="宋体" w:cs="宋体"/>
          <w:bCs/>
          <w:sz w:val="24"/>
          <w:szCs w:val="24"/>
        </w:rPr>
        <w:t>，此价款</w:t>
      </w:r>
      <w:r>
        <w:rPr>
          <w:rFonts w:hint="eastAsia" w:ascii="宋体" w:hAnsi="宋体" w:eastAsia="宋体" w:cs="宋体"/>
          <w:bCs/>
          <w:sz w:val="24"/>
          <w:szCs w:val="24"/>
          <w:lang w:eastAsia="zh-CN"/>
        </w:rPr>
        <w:t>包括但不限于</w:t>
      </w:r>
      <w:r>
        <w:rPr>
          <w:rFonts w:hint="eastAsia" w:ascii="宋体" w:hAnsi="宋体" w:eastAsia="宋体" w:cs="宋体"/>
          <w:bCs/>
          <w:sz w:val="24"/>
          <w:szCs w:val="24"/>
        </w:rPr>
        <w:t>乙</w:t>
      </w:r>
      <w:r>
        <w:rPr>
          <w:rFonts w:hint="eastAsia" w:ascii="宋体" w:hAnsi="宋体" w:eastAsia="宋体" w:cs="宋体"/>
          <w:sz w:val="24"/>
          <w:szCs w:val="24"/>
        </w:rPr>
        <w:t>方提供本合同约定的全部服务</w:t>
      </w:r>
      <w:r>
        <w:rPr>
          <w:rFonts w:hint="eastAsia" w:ascii="宋体" w:hAnsi="宋体" w:eastAsia="宋体" w:cs="宋体"/>
          <w:sz w:val="24"/>
          <w:szCs w:val="24"/>
          <w:lang w:eastAsia="zh-CN"/>
        </w:rPr>
        <w:t>的</w:t>
      </w:r>
      <w:r>
        <w:rPr>
          <w:rFonts w:hint="eastAsia" w:ascii="宋体" w:hAnsi="宋体" w:eastAsia="宋体" w:cs="宋体"/>
          <w:sz w:val="24"/>
          <w:szCs w:val="24"/>
          <w:lang w:val="zh-CN"/>
        </w:rPr>
        <w:t>价格及与之配套各类成本</w:t>
      </w:r>
      <w:r>
        <w:rPr>
          <w:rFonts w:hint="eastAsia" w:ascii="宋体" w:hAnsi="宋体" w:eastAsia="宋体" w:cs="宋体"/>
          <w:sz w:val="24"/>
          <w:szCs w:val="24"/>
        </w:rPr>
        <w:t>，除乙方不能如约履行合同义务做相应扣减外，</w:t>
      </w:r>
    </w:p>
    <w:bookmarkEnd w:id="4"/>
    <w:p w14:paraId="5AE2345B">
      <w:pPr>
        <w:keepNext w:val="0"/>
        <w:keepLines w:val="0"/>
        <w:pageBreakBefore w:val="0"/>
        <w:kinsoku/>
        <w:overflowPunct/>
        <w:topLinePunct w:val="0"/>
        <w:autoSpaceDE/>
        <w:autoSpaceDN/>
        <w:bidi w:val="0"/>
        <w:adjustRightInd/>
        <w:snapToGrid/>
        <w:spacing w:line="400" w:lineRule="exact"/>
        <w:textAlignment w:val="auto"/>
        <w:rPr>
          <w:rFonts w:ascii="宋体" w:hAnsi="宋体" w:eastAsia="宋体" w:cs="宋体"/>
          <w:bCs/>
          <w:sz w:val="24"/>
          <w:szCs w:val="24"/>
        </w:rPr>
      </w:pPr>
      <w:bookmarkStart w:id="5" w:name="_Toc414743943"/>
      <w:r>
        <w:rPr>
          <w:rFonts w:hint="eastAsia" w:ascii="宋体" w:hAnsi="宋体" w:eastAsia="宋体" w:cs="宋体"/>
          <w:sz w:val="24"/>
          <w:szCs w:val="24"/>
        </w:rPr>
        <w:t>结算时不予调整。除此价款外，甲方无须向乙方支付任何款时不予调整。除此价款外，甲方无须向乙方支付任何款项。</w:t>
      </w:r>
    </w:p>
    <w:p w14:paraId="5DB81FBA">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五、服务时间</w:t>
      </w:r>
      <w:bookmarkEnd w:id="5"/>
      <w:r>
        <w:rPr>
          <w:rFonts w:hint="eastAsia" w:ascii="宋体" w:hAnsi="宋体" w:eastAsia="宋体" w:cs="宋体"/>
          <w:b/>
          <w:sz w:val="24"/>
          <w:szCs w:val="24"/>
        </w:rPr>
        <w:t>和地点</w:t>
      </w:r>
    </w:p>
    <w:p w14:paraId="4A08FE37">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hAnsi="宋体" w:eastAsia="宋体" w:cs="宋体"/>
          <w:sz w:val="24"/>
          <w:szCs w:val="24"/>
          <w:lang w:eastAsia="zh-CN"/>
        </w:rPr>
      </w:pPr>
      <w:bookmarkStart w:id="6" w:name="_Toc414743944"/>
      <w:r>
        <w:rPr>
          <w:rFonts w:hint="eastAsia" w:ascii="宋体" w:hAnsi="宋体" w:eastAsia="宋体" w:cs="宋体"/>
          <w:sz w:val="24"/>
          <w:szCs w:val="24"/>
        </w:rPr>
        <w:t>本合同服务期限为：</w:t>
      </w:r>
      <w:r>
        <w:rPr>
          <w:rFonts w:hint="eastAsia" w:hAnsi="宋体" w:eastAsia="宋体" w:cs="宋体"/>
          <w:sz w:val="24"/>
          <w:szCs w:val="24"/>
          <w:lang w:eastAsia="zh-CN"/>
        </w:rPr>
        <w:t>合同签署之日起为期一年</w:t>
      </w:r>
      <w:r>
        <w:rPr>
          <w:rFonts w:hint="eastAsia" w:ascii="宋体" w:hAnsi="宋体" w:eastAsia="宋体" w:cs="宋体"/>
          <w:sz w:val="24"/>
          <w:szCs w:val="24"/>
        </w:rPr>
        <w:t>，</w:t>
      </w:r>
      <w:r>
        <w:rPr>
          <w:rFonts w:hint="eastAsia" w:hAnsi="宋体" w:eastAsia="宋体" w:cs="宋体"/>
          <w:sz w:val="24"/>
          <w:szCs w:val="24"/>
          <w:lang w:eastAsia="zh-CN"/>
        </w:rPr>
        <w:t>并需经过验收完成承诺服务。</w:t>
      </w:r>
    </w:p>
    <w:p w14:paraId="0FFD5D8C">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shd w:val="clear" w:color="auto" w:fill="FFFFFF"/>
        </w:rPr>
      </w:pPr>
      <w:r>
        <w:rPr>
          <w:rFonts w:hint="eastAsia" w:ascii="宋体" w:hAnsi="宋体" w:eastAsia="宋体" w:cs="宋体"/>
          <w:sz w:val="24"/>
          <w:szCs w:val="24"/>
        </w:rPr>
        <w:t>本合同服务地点为：服务涉及范围内，甲方指定地点。</w:t>
      </w:r>
    </w:p>
    <w:bookmarkEnd w:id="6"/>
    <w:p w14:paraId="2FBF0D35">
      <w:pPr>
        <w:keepNext w:val="0"/>
        <w:keepLines w:val="0"/>
        <w:pageBreakBefore w:val="0"/>
        <w:numPr>
          <w:ilvl w:val="0"/>
          <w:numId w:val="1"/>
        </w:numPr>
        <w:kinsoku/>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sz w:val="24"/>
          <w:szCs w:val="24"/>
        </w:rPr>
      </w:pPr>
      <w:bookmarkStart w:id="7" w:name="_Toc414743945"/>
      <w:r>
        <w:rPr>
          <w:rFonts w:hint="eastAsia" w:ascii="宋体" w:hAnsi="宋体" w:eastAsia="宋体" w:cs="宋体"/>
          <w:b/>
          <w:sz w:val="24"/>
          <w:szCs w:val="24"/>
        </w:rPr>
        <w:t>服务要求和标准</w:t>
      </w:r>
    </w:p>
    <w:p w14:paraId="51B327F4">
      <w:pPr>
        <w:keepNext w:val="0"/>
        <w:keepLines w:val="0"/>
        <w:pageBreakBefore w:val="0"/>
        <w:numPr>
          <w:ilvl w:val="0"/>
          <w:numId w:val="2"/>
        </w:numPr>
        <w:kinsoku/>
        <w:overflowPunct/>
        <w:topLinePunct w:val="0"/>
        <w:autoSpaceDE/>
        <w:autoSpaceDN/>
        <w:bidi w:val="0"/>
        <w:adjustRightInd/>
        <w:snapToGrid/>
        <w:spacing w:line="400" w:lineRule="exact"/>
        <w:ind w:left="481" w:leftChars="0" w:firstLine="0" w:firstLineChars="0"/>
        <w:textAlignment w:val="auto"/>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服务内容：</w:t>
      </w:r>
    </w:p>
    <w:p w14:paraId="6D0F45A3">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hAnsi="宋体" w:eastAsia="宋体" w:cs="宋体"/>
          <w:sz w:val="24"/>
          <w:szCs w:val="24"/>
          <w:lang w:val="en-US" w:eastAsia="zh-CN"/>
        </w:rPr>
        <w:t>.1</w:t>
      </w:r>
      <w:r>
        <w:rPr>
          <w:rFonts w:hint="default" w:ascii="宋体" w:hAnsi="宋体" w:eastAsia="宋体" w:cs="宋体"/>
          <w:sz w:val="24"/>
          <w:szCs w:val="24"/>
          <w:lang w:val="en-US" w:eastAsia="zh-CN"/>
        </w:rPr>
        <w:t>.积极对外宣传推介我区投资环境和投资政策，每年</w:t>
      </w:r>
      <w:r>
        <w:rPr>
          <w:rFonts w:hint="eastAsia" w:hAnsi="宋体" w:eastAsia="宋体" w:cs="宋体"/>
          <w:sz w:val="24"/>
          <w:szCs w:val="24"/>
          <w:lang w:val="en-US" w:eastAsia="zh-CN"/>
        </w:rPr>
        <w:t>XX</w:t>
      </w:r>
      <w:r>
        <w:rPr>
          <w:rFonts w:hint="default" w:ascii="宋体" w:hAnsi="宋体" w:eastAsia="宋体" w:cs="宋体"/>
          <w:sz w:val="24"/>
          <w:szCs w:val="24"/>
          <w:lang w:val="en-US" w:eastAsia="zh-CN"/>
        </w:rPr>
        <w:t>条。</w:t>
      </w:r>
    </w:p>
    <w:p w14:paraId="1574C321">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default" w:ascii="宋体" w:hAnsi="宋体" w:eastAsia="宋体" w:cs="宋体"/>
          <w:sz w:val="24"/>
          <w:szCs w:val="24"/>
          <w:lang w:val="en-US" w:eastAsia="zh-CN"/>
        </w:rPr>
      </w:pPr>
      <w:r>
        <w:rPr>
          <w:rFonts w:hint="eastAsia" w:hAnsi="宋体" w:eastAsia="宋体" w:cs="宋体"/>
          <w:sz w:val="24"/>
          <w:szCs w:val="24"/>
          <w:lang w:val="en-US" w:eastAsia="zh-CN"/>
        </w:rPr>
        <w:t>1.2</w:t>
      </w:r>
      <w:r>
        <w:rPr>
          <w:rFonts w:hint="default" w:ascii="宋体" w:hAnsi="宋体" w:eastAsia="宋体" w:cs="宋体"/>
          <w:sz w:val="24"/>
          <w:szCs w:val="24"/>
          <w:lang w:val="en-US" w:eastAsia="zh-CN"/>
        </w:rPr>
        <w:t>联络所在地区</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所处行业及其他大型企业，搜集并向我厅传递</w:t>
      </w:r>
      <w:r>
        <w:rPr>
          <w:rFonts w:hint="eastAsia" w:ascii="宋体" w:hAnsi="宋体" w:eastAsia="宋体" w:cs="宋体"/>
          <w:sz w:val="24"/>
          <w:szCs w:val="24"/>
          <w:lang w:val="en-US" w:eastAsia="zh-CN"/>
        </w:rPr>
        <w:t>有效</w:t>
      </w:r>
      <w:r>
        <w:rPr>
          <w:rFonts w:hint="default" w:ascii="宋体" w:hAnsi="宋体" w:eastAsia="宋体" w:cs="宋体"/>
          <w:sz w:val="24"/>
          <w:szCs w:val="24"/>
          <w:lang w:val="en-US" w:eastAsia="zh-CN"/>
        </w:rPr>
        <w:t>招商项目线索信息</w:t>
      </w:r>
      <w:r>
        <w:rPr>
          <w:rFonts w:hint="eastAsia" w:hAnsi="宋体" w:eastAsia="宋体" w:cs="宋体"/>
          <w:sz w:val="24"/>
          <w:szCs w:val="24"/>
          <w:lang w:val="en-US" w:eastAsia="zh-CN"/>
        </w:rPr>
        <w:t>XX</w:t>
      </w:r>
      <w:r>
        <w:rPr>
          <w:rFonts w:hint="eastAsia" w:ascii="宋体" w:hAnsi="宋体" w:eastAsia="宋体" w:cs="宋体"/>
          <w:sz w:val="24"/>
          <w:szCs w:val="24"/>
          <w:lang w:val="en-US" w:eastAsia="zh-CN"/>
        </w:rPr>
        <w:t>条。</w:t>
      </w:r>
    </w:p>
    <w:p w14:paraId="5803B91A">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val="en-US" w:eastAsia="zh-CN"/>
        </w:rPr>
      </w:pPr>
      <w:r>
        <w:rPr>
          <w:rFonts w:hint="eastAsia" w:hAnsi="宋体" w:eastAsia="宋体" w:cs="宋体"/>
          <w:sz w:val="24"/>
          <w:szCs w:val="24"/>
          <w:lang w:val="en-US" w:eastAsia="zh-CN"/>
        </w:rPr>
        <w:t>1.3</w:t>
      </w:r>
      <w:r>
        <w:rPr>
          <w:rFonts w:hint="eastAsia" w:ascii="宋体" w:hAnsi="宋体" w:eastAsia="宋体" w:cs="宋体"/>
          <w:sz w:val="24"/>
          <w:szCs w:val="24"/>
          <w:lang w:val="en-US" w:eastAsia="zh-CN"/>
        </w:rPr>
        <w:t>促成</w:t>
      </w:r>
      <w:r>
        <w:rPr>
          <w:rFonts w:hint="eastAsia" w:hAnsi="宋体" w:eastAsia="宋体" w:cs="宋体"/>
          <w:sz w:val="24"/>
          <w:szCs w:val="24"/>
          <w:lang w:val="en-US" w:eastAsia="zh-CN"/>
        </w:rPr>
        <w:t>X</w:t>
      </w:r>
      <w:r>
        <w:rPr>
          <w:rFonts w:hint="eastAsia" w:ascii="宋体" w:hAnsi="宋体" w:eastAsia="宋体" w:cs="宋体"/>
          <w:sz w:val="24"/>
          <w:szCs w:val="24"/>
          <w:lang w:val="en-US" w:eastAsia="zh-CN"/>
        </w:rPr>
        <w:t>个项目签署正式投资协议。</w:t>
      </w:r>
    </w:p>
    <w:p w14:paraId="75DC9273">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default" w:ascii="宋体" w:hAnsi="宋体" w:eastAsia="宋体" w:cs="宋体"/>
          <w:sz w:val="24"/>
          <w:szCs w:val="24"/>
          <w:lang w:val="en-US" w:eastAsia="zh-CN"/>
        </w:rPr>
      </w:pPr>
      <w:r>
        <w:rPr>
          <w:rFonts w:hint="eastAsia" w:hAnsi="宋体" w:eastAsia="宋体" w:cs="宋体"/>
          <w:sz w:val="24"/>
          <w:szCs w:val="24"/>
          <w:lang w:val="en-US" w:eastAsia="zh-CN"/>
        </w:rPr>
        <w:t>1.4</w:t>
      </w:r>
      <w:r>
        <w:rPr>
          <w:rFonts w:hint="eastAsia" w:ascii="宋体" w:hAnsi="宋体" w:eastAsia="宋体" w:cs="宋体"/>
          <w:sz w:val="24"/>
          <w:szCs w:val="24"/>
          <w:lang w:val="en-US" w:eastAsia="zh-CN"/>
        </w:rPr>
        <w:t>积极</w:t>
      </w:r>
      <w:r>
        <w:rPr>
          <w:rFonts w:hint="default" w:ascii="宋体" w:hAnsi="宋体" w:eastAsia="宋体" w:cs="宋体"/>
          <w:sz w:val="24"/>
          <w:szCs w:val="24"/>
          <w:lang w:val="en-US" w:eastAsia="zh-CN"/>
        </w:rPr>
        <w:t>组织介绍符合我区产业发展规划的投资客商到我区参观、考察、交流和参加我区举办的各类招商活动及论坛。</w:t>
      </w:r>
    </w:p>
    <w:p w14:paraId="21CFF697">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kern w:val="2"/>
          <w:sz w:val="24"/>
          <w:szCs w:val="24"/>
          <w:lang w:val="en-US" w:eastAsia="zh-CN" w:bidi="ar-SA"/>
        </w:rPr>
      </w:pPr>
      <w:r>
        <w:rPr>
          <w:rFonts w:hint="eastAsia" w:hAnsi="宋体" w:eastAsia="宋体" w:cs="宋体"/>
          <w:sz w:val="24"/>
          <w:szCs w:val="24"/>
          <w:lang w:val="en-US" w:eastAsia="zh-CN"/>
        </w:rPr>
        <w:t>1.5</w:t>
      </w:r>
      <w:r>
        <w:rPr>
          <w:rFonts w:hint="eastAsia" w:ascii="宋体" w:hAnsi="宋体" w:eastAsia="宋体" w:cs="宋体"/>
          <w:sz w:val="24"/>
          <w:szCs w:val="24"/>
          <w:lang w:val="en-US" w:eastAsia="zh-CN"/>
        </w:rPr>
        <w:t xml:space="preserve"> </w:t>
      </w:r>
      <w:r>
        <w:rPr>
          <w:rFonts w:hint="default" w:ascii="宋体" w:hAnsi="宋体" w:eastAsia="宋体" w:cs="宋体"/>
          <w:sz w:val="24"/>
          <w:szCs w:val="24"/>
          <w:lang w:val="en-US" w:eastAsia="zh-CN"/>
        </w:rPr>
        <w:t>协助</w:t>
      </w:r>
      <w:r>
        <w:rPr>
          <w:rFonts w:hint="eastAsia" w:ascii="宋体" w:hAnsi="宋体" w:eastAsia="宋体" w:cs="宋体"/>
          <w:sz w:val="24"/>
          <w:szCs w:val="24"/>
          <w:lang w:val="en-US" w:eastAsia="zh-CN"/>
        </w:rPr>
        <w:t>我区（厅局、盟市）</w:t>
      </w:r>
      <w:r>
        <w:rPr>
          <w:rFonts w:hint="default" w:ascii="宋体" w:hAnsi="宋体" w:eastAsia="宋体" w:cs="宋体"/>
          <w:sz w:val="24"/>
          <w:szCs w:val="24"/>
          <w:lang w:val="en-US" w:eastAsia="zh-CN"/>
        </w:rPr>
        <w:t>开展小分队招商活动</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赴其所在地区或有关企业进行招商引资工作；在其所在地区自主为我区策划、组织和实施各类招商活动。</w:t>
      </w:r>
    </w:p>
    <w:p w14:paraId="4E7702EF">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eastAsia="宋体" w:cs="宋体"/>
          <w:sz w:val="24"/>
          <w:szCs w:val="24"/>
          <w:lang w:eastAsia="zh-CN"/>
        </w:rPr>
        <w:t>服务</w:t>
      </w:r>
      <w:r>
        <w:rPr>
          <w:rFonts w:hint="eastAsia" w:ascii="宋体" w:hAnsi="宋体" w:eastAsia="宋体" w:cs="宋体"/>
          <w:sz w:val="24"/>
          <w:szCs w:val="24"/>
        </w:rPr>
        <w:t>要求</w:t>
      </w:r>
    </w:p>
    <w:p w14:paraId="47F5F5CD">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eastAsia="zh-CN"/>
        </w:rPr>
      </w:pPr>
      <w:r>
        <w:rPr>
          <w:rFonts w:hint="eastAsia" w:hAnsi="宋体" w:eastAsia="宋体" w:cs="宋体"/>
          <w:sz w:val="24"/>
          <w:szCs w:val="24"/>
          <w:lang w:val="en-US" w:eastAsia="zh-CN"/>
        </w:rPr>
        <w:t>2.1</w:t>
      </w:r>
      <w:r>
        <w:rPr>
          <w:rFonts w:hint="eastAsia" w:ascii="宋体" w:hAnsi="宋体" w:eastAsia="宋体" w:cs="宋体"/>
          <w:sz w:val="24"/>
          <w:szCs w:val="24"/>
        </w:rPr>
        <w:t>全力配合</w:t>
      </w:r>
      <w:r>
        <w:rPr>
          <w:rFonts w:hint="eastAsia" w:hAnsi="宋体" w:eastAsia="宋体" w:cs="宋体"/>
          <w:sz w:val="24"/>
          <w:szCs w:val="24"/>
          <w:lang w:eastAsia="zh-CN"/>
        </w:rPr>
        <w:t>自治区开展</w:t>
      </w:r>
      <w:r>
        <w:rPr>
          <w:rFonts w:hint="eastAsia" w:ascii="宋体" w:hAnsi="宋体" w:eastAsia="宋体" w:cs="宋体"/>
          <w:sz w:val="24"/>
          <w:szCs w:val="24"/>
        </w:rPr>
        <w:t>小分队开展招商活动，</w:t>
      </w:r>
      <w:r>
        <w:rPr>
          <w:rFonts w:hint="eastAsia" w:hAnsi="宋体" w:eastAsia="宋体" w:cs="宋体"/>
          <w:sz w:val="24"/>
          <w:szCs w:val="24"/>
          <w:lang w:eastAsia="zh-CN"/>
        </w:rPr>
        <w:t>由商务厅主办的小分队活动，商会需要免费提供</w:t>
      </w:r>
      <w:r>
        <w:rPr>
          <w:rFonts w:hint="eastAsia" w:ascii="宋体" w:hAnsi="宋体" w:eastAsia="宋体" w:cs="宋体"/>
          <w:sz w:val="24"/>
          <w:szCs w:val="24"/>
        </w:rPr>
        <w:t>目标企业邀约、活动场地协调、会务流程对接等</w:t>
      </w:r>
      <w:r>
        <w:rPr>
          <w:rFonts w:hint="eastAsia" w:hAnsi="宋体" w:eastAsia="宋体" w:cs="宋体"/>
          <w:sz w:val="24"/>
          <w:szCs w:val="24"/>
          <w:lang w:eastAsia="zh-CN"/>
        </w:rPr>
        <w:t>服务保障</w:t>
      </w:r>
      <w:r>
        <w:rPr>
          <w:rFonts w:hint="eastAsia" w:ascii="宋体" w:hAnsi="宋体" w:eastAsia="宋体" w:cs="宋体"/>
          <w:sz w:val="24"/>
          <w:szCs w:val="24"/>
        </w:rPr>
        <w:t>工作</w:t>
      </w:r>
      <w:r>
        <w:rPr>
          <w:rFonts w:hint="eastAsia" w:hAnsi="宋体" w:eastAsia="宋体" w:cs="宋体"/>
          <w:sz w:val="24"/>
          <w:szCs w:val="24"/>
          <w:lang w:eastAsia="zh-CN"/>
        </w:rPr>
        <w:t>。</w:t>
      </w:r>
    </w:p>
    <w:p w14:paraId="2D261261">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eastAsia="宋体" w:cs="宋体"/>
          <w:sz w:val="24"/>
          <w:szCs w:val="24"/>
          <w:lang w:val="en-US" w:eastAsia="zh-CN"/>
        </w:rPr>
        <w:t>2</w:t>
      </w:r>
      <w:r>
        <w:rPr>
          <w:rFonts w:hint="eastAsia" w:ascii="宋体" w:hAnsi="宋体" w:eastAsia="宋体" w:cs="宋体"/>
          <w:sz w:val="24"/>
          <w:szCs w:val="24"/>
        </w:rPr>
        <w:t>针对重点招商活动，需</w:t>
      </w:r>
      <w:r>
        <w:rPr>
          <w:rFonts w:hint="eastAsia" w:hAnsi="宋体" w:eastAsia="宋体" w:cs="宋体"/>
          <w:sz w:val="24"/>
          <w:szCs w:val="24"/>
          <w:lang w:eastAsia="zh-CN"/>
        </w:rPr>
        <w:t>在</w:t>
      </w:r>
      <w:r>
        <w:rPr>
          <w:rFonts w:hint="eastAsia" w:ascii="宋体" w:hAnsi="宋体" w:eastAsia="宋体" w:cs="宋体"/>
          <w:sz w:val="24"/>
          <w:szCs w:val="24"/>
        </w:rPr>
        <w:t>活动结束后</w:t>
      </w:r>
      <w:r>
        <w:rPr>
          <w:rFonts w:hint="eastAsia" w:hAnsi="宋体" w:eastAsia="宋体" w:cs="宋体"/>
          <w:sz w:val="24"/>
          <w:szCs w:val="24"/>
          <w:lang w:val="en-US" w:eastAsia="zh-CN"/>
        </w:rPr>
        <w:t>7日内反馈</w:t>
      </w:r>
      <w:r>
        <w:rPr>
          <w:rFonts w:hint="eastAsia" w:ascii="宋体" w:hAnsi="宋体" w:eastAsia="宋体" w:cs="宋体"/>
          <w:sz w:val="24"/>
          <w:szCs w:val="24"/>
        </w:rPr>
        <w:t>签约意向、企业反馈等成果。</w:t>
      </w:r>
    </w:p>
    <w:p w14:paraId="5A1DF8E6">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hAnsi="宋体" w:eastAsia="宋体" w:cs="宋体"/>
          <w:sz w:val="24"/>
          <w:szCs w:val="24"/>
          <w:lang w:val="en-US" w:eastAsia="zh-CN"/>
        </w:rPr>
        <w:t>2.3围绕内蒙古自治区十大产业集群、34个产业（业态）</w:t>
      </w:r>
      <w:r>
        <w:rPr>
          <w:rFonts w:hint="eastAsia" w:ascii="宋体" w:hAnsi="宋体" w:eastAsia="宋体" w:cs="宋体"/>
          <w:sz w:val="24"/>
          <w:szCs w:val="24"/>
        </w:rPr>
        <w:t>挖掘区外企业赴内蒙古投资</w:t>
      </w:r>
      <w:r>
        <w:rPr>
          <w:rFonts w:hint="eastAsia" w:hAnsi="宋体" w:eastAsia="宋体" w:cs="宋体"/>
          <w:sz w:val="24"/>
          <w:szCs w:val="24"/>
          <w:lang w:eastAsia="zh-CN"/>
        </w:rPr>
        <w:t>、计划投资</w:t>
      </w:r>
      <w:r>
        <w:rPr>
          <w:rFonts w:hint="eastAsia" w:ascii="宋体" w:hAnsi="宋体" w:eastAsia="宋体" w:cs="宋体"/>
          <w:sz w:val="24"/>
          <w:szCs w:val="24"/>
        </w:rPr>
        <w:t>的有效线索</w:t>
      </w:r>
      <w:r>
        <w:rPr>
          <w:rFonts w:hint="eastAsia" w:hAnsi="宋体" w:eastAsia="宋体" w:cs="宋体"/>
          <w:sz w:val="24"/>
          <w:szCs w:val="24"/>
          <w:lang w:eastAsia="zh-CN"/>
        </w:rPr>
        <w:t>。</w:t>
      </w:r>
      <w:r>
        <w:rPr>
          <w:rFonts w:hint="eastAsia" w:ascii="宋体" w:hAnsi="宋体" w:eastAsia="宋体" w:cs="宋体"/>
          <w:sz w:val="24"/>
          <w:szCs w:val="24"/>
        </w:rPr>
        <w:t>所提供线索须为首次向自治区（含</w:t>
      </w:r>
      <w:r>
        <w:rPr>
          <w:rFonts w:hint="eastAsia" w:hAnsi="宋体" w:eastAsia="宋体" w:cs="宋体"/>
          <w:sz w:val="24"/>
          <w:szCs w:val="24"/>
          <w:lang w:eastAsia="zh-CN"/>
        </w:rPr>
        <w:t>区直各部门、</w:t>
      </w:r>
      <w:r>
        <w:rPr>
          <w:rFonts w:hint="eastAsia" w:ascii="宋体" w:hAnsi="宋体" w:eastAsia="宋体" w:cs="宋体"/>
          <w:sz w:val="24"/>
          <w:szCs w:val="24"/>
        </w:rPr>
        <w:t>各盟市、旗县招商部门）报送，严禁重复提报已对接项目；需同步提交包含企业基本信息、投资意向、联系方式等要素的标准化《招商引资项目线索表》；商务厅将</w:t>
      </w:r>
      <w:r>
        <w:rPr>
          <w:rFonts w:hint="eastAsia" w:hAnsi="宋体" w:eastAsia="宋体" w:cs="宋体"/>
          <w:sz w:val="24"/>
          <w:szCs w:val="24"/>
          <w:lang w:eastAsia="zh-CN"/>
        </w:rPr>
        <w:t>对提交的线</w:t>
      </w:r>
      <w:r>
        <w:rPr>
          <w:rFonts w:hint="eastAsia" w:ascii="宋体" w:hAnsi="宋体" w:eastAsia="宋体" w:cs="宋体"/>
          <w:sz w:val="24"/>
          <w:szCs w:val="24"/>
        </w:rPr>
        <w:t>索</w:t>
      </w:r>
      <w:r>
        <w:rPr>
          <w:rFonts w:hint="eastAsia" w:hAnsi="宋体" w:eastAsia="宋体" w:cs="宋体"/>
          <w:sz w:val="24"/>
          <w:szCs w:val="24"/>
          <w:lang w:eastAsia="zh-CN"/>
        </w:rPr>
        <w:t>进行</w:t>
      </w:r>
      <w:r>
        <w:rPr>
          <w:rFonts w:hint="eastAsia" w:ascii="宋体" w:hAnsi="宋体" w:eastAsia="宋体" w:cs="宋体"/>
          <w:sz w:val="24"/>
          <w:szCs w:val="24"/>
        </w:rPr>
        <w:t>查重，</w:t>
      </w:r>
      <w:r>
        <w:rPr>
          <w:rFonts w:hint="eastAsia" w:hAnsi="宋体" w:eastAsia="宋体" w:cs="宋体"/>
          <w:sz w:val="24"/>
          <w:szCs w:val="24"/>
          <w:lang w:eastAsia="zh-CN"/>
        </w:rPr>
        <w:t>及时与盟市分享</w:t>
      </w:r>
      <w:r>
        <w:rPr>
          <w:rFonts w:hint="eastAsia" w:ascii="宋体" w:hAnsi="宋体" w:eastAsia="宋体" w:cs="宋体"/>
          <w:sz w:val="24"/>
          <w:szCs w:val="24"/>
        </w:rPr>
        <w:t>有效线索清单。</w:t>
      </w:r>
    </w:p>
    <w:p w14:paraId="6066CFBA">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hAnsi="宋体" w:eastAsia="宋体" w:cs="宋体"/>
          <w:sz w:val="24"/>
          <w:szCs w:val="24"/>
          <w:lang w:val="en-US" w:eastAsia="zh-CN"/>
        </w:rPr>
        <w:t>2.4</w:t>
      </w:r>
      <w:r>
        <w:rPr>
          <w:rFonts w:hint="eastAsia" w:ascii="宋体" w:hAnsi="宋体" w:eastAsia="宋体" w:cs="宋体"/>
          <w:sz w:val="24"/>
          <w:szCs w:val="24"/>
        </w:rPr>
        <w:t>招商活动、项目签约等事件发生后24小时内，将图文素材同步报送商务厅</w:t>
      </w:r>
      <w:r>
        <w:rPr>
          <w:rFonts w:hint="eastAsia" w:hAnsi="宋体" w:eastAsia="宋体" w:cs="宋体"/>
          <w:sz w:val="24"/>
          <w:szCs w:val="24"/>
          <w:lang w:eastAsia="zh-CN"/>
        </w:rPr>
        <w:t>进行宣传</w:t>
      </w:r>
      <w:r>
        <w:rPr>
          <w:rFonts w:hint="eastAsia" w:ascii="宋体" w:hAnsi="宋体" w:eastAsia="宋体" w:cs="宋体"/>
          <w:sz w:val="24"/>
          <w:szCs w:val="24"/>
        </w:rPr>
        <w:t>。鼓励结合行业特点创作原创宣传内容，重点突出内蒙古区位优势、政策红利、营商环境等核心竞争力，原创稿件优先在商务厅</w:t>
      </w:r>
      <w:r>
        <w:rPr>
          <w:rFonts w:hint="eastAsia" w:hAnsi="宋体" w:eastAsia="宋体" w:cs="宋体"/>
          <w:sz w:val="24"/>
          <w:szCs w:val="24"/>
          <w:lang w:eastAsia="zh-CN"/>
        </w:rPr>
        <w:t>“内蒙古招商之窗”</w:t>
      </w:r>
      <w:r>
        <w:rPr>
          <w:rFonts w:hint="eastAsia" w:ascii="宋体" w:hAnsi="宋体" w:eastAsia="宋体" w:cs="宋体"/>
          <w:sz w:val="24"/>
          <w:szCs w:val="24"/>
        </w:rPr>
        <w:t>官方平台推广。</w:t>
      </w:r>
    </w:p>
    <w:p w14:paraId="0365114C">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3.团队要求</w:t>
      </w:r>
    </w:p>
    <w:p w14:paraId="27595CF1">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乙方需要有招商引资工作团队或具备招商引资、企业服务或相关产业领域工作经验，熟悉项目洽谈、合同签订等流程的专职招商人员，同时安排专人负责招商信息、招商线索的收集，意向项目签约服务跟踪推进。</w:t>
      </w:r>
    </w:p>
    <w:p w14:paraId="104028D8">
      <w:pPr>
        <w:pStyle w:val="3"/>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highlight w:val="yellow"/>
        </w:rPr>
      </w:pPr>
      <w:r>
        <w:rPr>
          <w:rFonts w:hint="eastAsia" w:hAnsi="宋体" w:eastAsia="宋体" w:cs="宋体"/>
          <w:sz w:val="24"/>
          <w:szCs w:val="24"/>
          <w:lang w:val="en-US" w:eastAsia="zh-CN"/>
        </w:rPr>
        <w:t>4</w:t>
      </w:r>
      <w:r>
        <w:rPr>
          <w:rFonts w:hint="eastAsia" w:ascii="宋体" w:hAnsi="宋体" w:eastAsia="宋体" w:cs="宋体"/>
          <w:sz w:val="24"/>
          <w:szCs w:val="24"/>
        </w:rPr>
        <w:t>.</w:t>
      </w:r>
      <w:r>
        <w:rPr>
          <w:rFonts w:hint="eastAsia" w:hAnsi="宋体" w:eastAsia="宋体" w:cs="宋体"/>
          <w:sz w:val="24"/>
          <w:szCs w:val="24"/>
          <w:lang w:eastAsia="zh-CN"/>
        </w:rPr>
        <w:t>详见乙方提交的响应文件服务标准</w:t>
      </w:r>
      <w:r>
        <w:rPr>
          <w:rFonts w:hint="eastAsia" w:ascii="宋体" w:hAnsi="宋体" w:eastAsia="宋体" w:cs="宋体"/>
          <w:sz w:val="24"/>
          <w:szCs w:val="24"/>
          <w:lang w:eastAsia="zh-CN"/>
        </w:rPr>
        <w:t>内蒙古自治区商务厅委托商（协）会</w:t>
      </w:r>
      <w:r>
        <w:rPr>
          <w:rFonts w:hint="eastAsia" w:ascii="宋体" w:hAnsi="宋体" w:eastAsia="宋体" w:cs="宋体"/>
          <w:sz w:val="24"/>
          <w:szCs w:val="24"/>
          <w:lang w:val="en-US" w:eastAsia="zh-CN"/>
        </w:rPr>
        <w:t>开展招商引资服务</w:t>
      </w:r>
      <w:r>
        <w:rPr>
          <w:rFonts w:hint="eastAsia" w:ascii="宋体" w:hAnsi="宋体" w:eastAsia="宋体" w:cs="宋体"/>
          <w:sz w:val="24"/>
          <w:szCs w:val="24"/>
          <w:lang w:eastAsia="zh-CN"/>
        </w:rPr>
        <w:t>项目</w:t>
      </w:r>
      <w:r>
        <w:rPr>
          <w:rFonts w:hint="eastAsia" w:ascii="宋体" w:hAnsi="宋体" w:eastAsia="宋体" w:cs="宋体"/>
          <w:sz w:val="24"/>
          <w:szCs w:val="24"/>
          <w:lang w:val="en-US" w:eastAsia="zh-CN"/>
        </w:rPr>
        <w:t>磋商响应文件</w:t>
      </w:r>
      <w:r>
        <w:rPr>
          <w:rFonts w:hint="eastAsia" w:ascii="宋体" w:hAnsi="宋体" w:eastAsia="宋体" w:cs="宋体"/>
          <w:sz w:val="24"/>
          <w:szCs w:val="24"/>
        </w:rPr>
        <w:t>。</w:t>
      </w:r>
    </w:p>
    <w:p w14:paraId="55BD883C">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七、验收办法</w:t>
      </w:r>
      <w:bookmarkEnd w:id="7"/>
    </w:p>
    <w:p w14:paraId="0CCDCD68">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b w:val="0"/>
          <w:bCs/>
          <w:sz w:val="24"/>
          <w:szCs w:val="24"/>
        </w:rPr>
      </w:pPr>
      <w:r>
        <w:rPr>
          <w:rFonts w:hint="eastAsia" w:ascii="宋体" w:hAnsi="宋体" w:eastAsia="宋体" w:cs="宋体"/>
          <w:b w:val="0"/>
          <w:bCs/>
          <w:sz w:val="24"/>
          <w:szCs w:val="24"/>
        </w:rPr>
        <w:t>上述服务要求和标准和乙方提供服务成果的质量作为甲方对乙方服务质量的验收依据，</w:t>
      </w:r>
      <w:r>
        <w:rPr>
          <w:rFonts w:hint="eastAsia" w:ascii="宋体" w:hAnsi="宋体" w:eastAsia="宋体" w:cs="宋体"/>
          <w:b w:val="0"/>
          <w:bCs/>
          <w:sz w:val="24"/>
          <w:szCs w:val="24"/>
          <w:lang w:eastAsia="zh-CN"/>
        </w:rPr>
        <w:t>委托合同到期前</w:t>
      </w:r>
      <w:r>
        <w:rPr>
          <w:rFonts w:hint="eastAsia" w:ascii="宋体" w:hAnsi="宋体" w:eastAsia="宋体" w:cs="宋体"/>
          <w:b w:val="0"/>
          <w:bCs/>
          <w:sz w:val="24"/>
          <w:szCs w:val="24"/>
          <w:lang w:val="en-US" w:eastAsia="zh-CN"/>
        </w:rPr>
        <w:t>1个月，由自治区商务厅开展尾款拨付的履约服务验收工作。</w:t>
      </w:r>
      <w:r>
        <w:rPr>
          <w:rFonts w:hint="eastAsia" w:ascii="宋体" w:hAnsi="宋体" w:eastAsia="宋体" w:cs="宋体"/>
          <w:b w:val="0"/>
          <w:bCs/>
          <w:sz w:val="24"/>
          <w:szCs w:val="24"/>
          <w:lang w:eastAsia="zh-CN"/>
        </w:rPr>
        <w:t>未能履约的不予以支付尾款，并</w:t>
      </w:r>
      <w:r>
        <w:rPr>
          <w:rFonts w:hint="default" w:ascii="宋体" w:hAnsi="宋体" w:eastAsia="宋体" w:cs="宋体"/>
          <w:b w:val="0"/>
          <w:bCs/>
          <w:sz w:val="24"/>
          <w:szCs w:val="24"/>
        </w:rPr>
        <w:t>取消其下一年度参与委托招商的资格</w:t>
      </w:r>
      <w:r>
        <w:rPr>
          <w:rFonts w:hint="eastAsia" w:ascii="宋体" w:hAnsi="宋体" w:eastAsia="宋体" w:cs="宋体"/>
          <w:b w:val="0"/>
          <w:bCs/>
          <w:sz w:val="24"/>
          <w:szCs w:val="24"/>
          <w:lang w:eastAsia="zh-CN"/>
        </w:rPr>
        <w:t>，同时通报商协会主管单位</w:t>
      </w:r>
      <w:r>
        <w:rPr>
          <w:rFonts w:hint="eastAsia" w:ascii="宋体" w:hAnsi="宋体" w:eastAsia="宋体" w:cs="宋体"/>
          <w:b w:val="0"/>
          <w:bCs/>
          <w:sz w:val="24"/>
          <w:szCs w:val="24"/>
        </w:rPr>
        <w:t>。</w:t>
      </w:r>
    </w:p>
    <w:p w14:paraId="4218D0C4">
      <w:pPr>
        <w:keepNext w:val="0"/>
        <w:keepLines w:val="0"/>
        <w:pageBreakBefore w:val="0"/>
        <w:numPr>
          <w:ilvl w:val="0"/>
          <w:numId w:val="3"/>
        </w:numPr>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双方的权利和义务</w:t>
      </w:r>
    </w:p>
    <w:p w14:paraId="6EEF0470">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kern w:val="2"/>
          <w:sz w:val="24"/>
          <w:szCs w:val="24"/>
          <w:lang w:val="en-US" w:eastAsia="zh-CN" w:bidi="ar-SA"/>
        </w:rPr>
      </w:pPr>
      <w:bookmarkStart w:id="8" w:name="_Toc414743946"/>
      <w:r>
        <w:rPr>
          <w:rFonts w:hint="eastAsia" w:ascii="宋体" w:hAnsi="宋体" w:eastAsia="宋体" w:cs="宋体"/>
          <w:bCs/>
          <w:sz w:val="24"/>
          <w:szCs w:val="24"/>
        </w:rPr>
        <w:t>1.</w:t>
      </w:r>
      <w:r>
        <w:rPr>
          <w:rFonts w:hint="eastAsia" w:ascii="宋体" w:hAnsi="宋体" w:eastAsia="宋体" w:cs="宋体"/>
          <w:kern w:val="2"/>
          <w:sz w:val="24"/>
          <w:szCs w:val="24"/>
          <w:lang w:val="en-US" w:eastAsia="zh-CN" w:bidi="ar-SA"/>
        </w:rPr>
        <w:t>甲方对乙方所开展的服务提供清晰、全面的指导及支持，明确相关服务所要达到的目的、效果及必须体现的内容；</w:t>
      </w:r>
    </w:p>
    <w:p w14:paraId="196538F6">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kern w:val="2"/>
          <w:sz w:val="24"/>
          <w:szCs w:val="24"/>
          <w:lang w:val="en-US" w:eastAsia="zh-CN" w:bidi="ar-SA"/>
        </w:rPr>
        <w:t>对于乙方所提出的相关配合要求，在</w:t>
      </w:r>
      <w:r>
        <w:rPr>
          <w:rFonts w:hint="eastAsia" w:ascii="宋体" w:hAnsi="宋体" w:eastAsia="宋体" w:cs="宋体"/>
          <w:color w:val="auto"/>
          <w:kern w:val="2"/>
          <w:sz w:val="24"/>
          <w:szCs w:val="24"/>
          <w:lang w:val="en-US" w:eastAsia="zh-CN" w:bidi="ar-SA"/>
        </w:rPr>
        <w:t>竞争性磋商文件</w:t>
      </w:r>
      <w:r>
        <w:rPr>
          <w:rFonts w:hint="eastAsia" w:ascii="宋体" w:hAnsi="宋体" w:eastAsia="宋体" w:cs="宋体"/>
          <w:kern w:val="2"/>
          <w:sz w:val="24"/>
          <w:szCs w:val="24"/>
          <w:lang w:val="en-US" w:eastAsia="zh-CN" w:bidi="ar-SA"/>
        </w:rPr>
        <w:t>要求范围内的，甲方应积极予以配合；乙</w:t>
      </w:r>
      <w:r>
        <w:rPr>
          <w:rFonts w:hint="eastAsia" w:ascii="宋体" w:hAnsi="宋体" w:eastAsia="宋体" w:cs="宋体"/>
          <w:bCs/>
          <w:sz w:val="24"/>
          <w:szCs w:val="24"/>
        </w:rPr>
        <w:t>方应按照本协议及响应文件要求按时、保质为甲方提供符合标准的服务，对于甲方提出的在竞争性磋商文件范围内的要求，乙方应积极接受并在合理范围内做出相应调整；</w:t>
      </w:r>
    </w:p>
    <w:p w14:paraId="2ED73653">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3.按照本协议要求及时验收项目并支付相应款项。非因乙方原因，甲方逾期付款，乙方有权暂停提供服务直至甲方支付完相应款项为止</w:t>
      </w:r>
      <w:r>
        <w:rPr>
          <w:rFonts w:hint="eastAsia" w:ascii="宋体" w:hAnsi="宋体" w:eastAsia="宋体" w:cs="宋体"/>
          <w:bCs/>
          <w:sz w:val="24"/>
          <w:szCs w:val="24"/>
          <w:lang w:eastAsia="zh-CN"/>
        </w:rPr>
        <w:t>，</w:t>
      </w:r>
      <w:r>
        <w:rPr>
          <w:rFonts w:hint="eastAsia" w:ascii="宋体" w:hAnsi="宋体" w:eastAsia="宋体" w:cs="宋体"/>
          <w:kern w:val="2"/>
          <w:sz w:val="24"/>
          <w:szCs w:val="24"/>
          <w:lang w:val="en-US" w:eastAsia="zh-CN" w:bidi="ar-SA"/>
        </w:rPr>
        <w:t>经甲乙双方协商解决的除外；</w:t>
      </w:r>
    </w:p>
    <w:p w14:paraId="7FEA8985">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4.对于乙方在服务开展过程中存在的不规范行为，甲方有权指出，并要求乙方在规定时间内进行整改，如乙方逾期未整改的，甲方有权要求乙方承担违约责任，直至解除合同。</w:t>
      </w:r>
    </w:p>
    <w:p w14:paraId="3A9C74B7">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5.对于在开展此次服务中乙方</w:t>
      </w:r>
      <w:r>
        <w:rPr>
          <w:rFonts w:hint="eastAsia" w:ascii="宋体" w:hAnsi="宋体" w:eastAsia="宋体" w:cs="宋体"/>
          <w:bCs/>
          <w:sz w:val="24"/>
          <w:szCs w:val="24"/>
          <w:lang w:eastAsia="zh-CN"/>
        </w:rPr>
        <w:t>提供的项目信息线索，甲方具有首次使用权</w:t>
      </w:r>
      <w:r>
        <w:rPr>
          <w:rFonts w:hint="eastAsia" w:ascii="宋体" w:hAnsi="宋体" w:eastAsia="宋体" w:cs="宋体"/>
          <w:bCs/>
          <w:sz w:val="24"/>
          <w:szCs w:val="24"/>
        </w:rPr>
        <w:t>。</w:t>
      </w:r>
    </w:p>
    <w:p w14:paraId="4B42ACBD">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bCs/>
          <w:sz w:val="24"/>
          <w:szCs w:val="24"/>
        </w:rPr>
      </w:pPr>
      <w:r>
        <w:rPr>
          <w:rFonts w:hint="eastAsia" w:ascii="宋体" w:hAnsi="宋体" w:eastAsia="宋体" w:cs="宋体"/>
          <w:sz w:val="24"/>
          <w:szCs w:val="24"/>
        </w:rPr>
        <w:t>6.若乙方存在其他任何影响甲方履行本合同的情形时</w:t>
      </w:r>
      <w:r>
        <w:rPr>
          <w:rFonts w:hint="eastAsia" w:ascii="宋体" w:hAnsi="宋体" w:eastAsia="宋体" w:cs="宋体"/>
          <w:kern w:val="2"/>
          <w:sz w:val="24"/>
          <w:szCs w:val="24"/>
          <w:lang w:val="en-US" w:eastAsia="zh-CN" w:bidi="ar-SA"/>
        </w:rPr>
        <w:t>，甲方有权向乙方提出要求，乙方应积极消除影响，如乙方逾期未消除影响的，甲方有权要求乙方承担违约责任，直至解除合同。</w:t>
      </w:r>
    </w:p>
    <w:p w14:paraId="018CD73D">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九、付款方式</w:t>
      </w:r>
      <w:bookmarkEnd w:id="8"/>
    </w:p>
    <w:p w14:paraId="1EA6A7AA">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1.付款方式：国库集中支付（   ），采购单位支付（√）。</w:t>
      </w:r>
    </w:p>
    <w:p w14:paraId="4B2EB597">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2.付款期限：</w:t>
      </w:r>
    </w:p>
    <w:p w14:paraId="15DEA72F">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rPr>
        <w:t>1期：支付比例</w:t>
      </w:r>
      <w:r>
        <w:rPr>
          <w:rFonts w:hint="eastAsia" w:ascii="宋体" w:hAnsi="宋体" w:cs="宋体"/>
          <w:sz w:val="24"/>
          <w:szCs w:val="24"/>
          <w:lang w:val="en-US" w:eastAsia="zh-CN"/>
        </w:rPr>
        <w:t>20</w:t>
      </w:r>
      <w:r>
        <w:rPr>
          <w:rFonts w:hint="eastAsia" w:ascii="宋体" w:hAnsi="宋体" w:eastAsia="宋体" w:cs="宋体"/>
          <w:sz w:val="24"/>
          <w:szCs w:val="24"/>
        </w:rPr>
        <w:t>%，合同签订后15日内支付</w:t>
      </w:r>
      <w:r>
        <w:rPr>
          <w:rFonts w:hint="eastAsia" w:ascii="宋体" w:hAnsi="宋体" w:cs="宋体"/>
          <w:sz w:val="24"/>
          <w:szCs w:val="24"/>
          <w:lang w:val="en-US" w:eastAsia="zh-CN"/>
        </w:rPr>
        <w:t>20</w:t>
      </w:r>
      <w:r>
        <w:rPr>
          <w:rFonts w:hint="eastAsia" w:ascii="宋体" w:hAnsi="宋体" w:eastAsia="宋体" w:cs="宋体"/>
          <w:sz w:val="24"/>
          <w:szCs w:val="24"/>
        </w:rPr>
        <w:t>%，支付金额为人民币</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元（含税）（大写：</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w:t>
      </w:r>
    </w:p>
    <w:p w14:paraId="4B628B24">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rPr>
        <w:t>2期：支付比例</w:t>
      </w:r>
      <w:r>
        <w:rPr>
          <w:rFonts w:hint="eastAsia" w:ascii="宋体" w:hAnsi="宋体" w:cs="宋体"/>
          <w:sz w:val="24"/>
          <w:szCs w:val="24"/>
          <w:lang w:val="en-US" w:eastAsia="zh-CN"/>
        </w:rPr>
        <w:t>8</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Times New Roman" w:hAnsi="Times New Roman" w:eastAsia="仿宋_GB2312" w:cs="Times New Roman"/>
          <w:color w:val="auto"/>
          <w:sz w:val="28"/>
          <w:szCs w:val="28"/>
          <w:u w:val="none"/>
          <w:lang w:val="en-US" w:eastAsia="zh-CN"/>
        </w:rPr>
        <w:t>委托合同到期前1个月,由自治区商务厅开展尾款拨付的绩效评估，绩效评估竞争性磋商文件承诺事项是否达标，承诺事项达标的，采购人在收到中标人提供的工商税务部门认可的正式发票20个工作日内为中标人办理剩余80%的财政拨付经费支付手续；承诺事项不达标的，采购人不予支付剩余尾款。</w:t>
      </w:r>
      <w:r>
        <w:rPr>
          <w:rFonts w:hint="eastAsia" w:ascii="宋体" w:hAnsi="宋体" w:eastAsia="宋体" w:cs="宋体"/>
          <w:sz w:val="24"/>
          <w:szCs w:val="24"/>
        </w:rPr>
        <w:t>支付金额为人民币</w:t>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rPr>
        <w:t>元（含税）（大写：</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w:t>
      </w:r>
    </w:p>
    <w:p w14:paraId="7A3C44B7">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3.付款前，乙方应向甲方开具等额增值税发票。否则，甲方有权迟延付款并不承担逾期付款违约责任，且乙方不得以此作为拒绝或迟延履行本合同项下各项义务的抗辩理由。</w:t>
      </w:r>
    </w:p>
    <w:p w14:paraId="11E220F0">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bookmarkStart w:id="9" w:name="_Toc414743947"/>
      <w:r>
        <w:rPr>
          <w:rFonts w:hint="eastAsia" w:ascii="宋体" w:hAnsi="宋体" w:eastAsia="宋体" w:cs="宋体"/>
          <w:sz w:val="24"/>
          <w:szCs w:val="24"/>
        </w:rPr>
        <w:t>甲方名称、</w:t>
      </w:r>
      <w:r>
        <w:rPr>
          <w:rFonts w:hint="eastAsia" w:ascii="宋体" w:hAnsi="宋体" w:eastAsia="宋体" w:cs="宋体"/>
          <w:sz w:val="24"/>
          <w:szCs w:val="24"/>
          <w:lang w:eastAsia="zh-CN"/>
        </w:rPr>
        <w:t>纳税人识别号</w:t>
      </w:r>
      <w:r>
        <w:rPr>
          <w:rFonts w:hint="eastAsia" w:ascii="宋体" w:hAnsi="宋体" w:eastAsia="宋体" w:cs="宋体"/>
          <w:sz w:val="24"/>
          <w:szCs w:val="24"/>
        </w:rPr>
        <w:t>等开票信息：</w:t>
      </w:r>
    </w:p>
    <w:p w14:paraId="3DC8EEED">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名称：内蒙古自治区</w:t>
      </w:r>
      <w:r>
        <w:rPr>
          <w:rFonts w:hint="eastAsia" w:ascii="宋体" w:hAnsi="宋体" w:eastAsia="宋体" w:cs="宋体"/>
          <w:sz w:val="24"/>
          <w:szCs w:val="24"/>
          <w:highlight w:val="none"/>
          <w:lang w:eastAsia="zh-CN"/>
        </w:rPr>
        <w:t>商务厅</w:t>
      </w:r>
    </w:p>
    <w:p w14:paraId="666D9C5B">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纳税人识别号</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11150000011512749A</w:t>
      </w:r>
    </w:p>
    <w:p w14:paraId="5C5BBFD0">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乙方收取货款开户行名称、账号等信息：</w:t>
      </w:r>
    </w:p>
    <w:p w14:paraId="38CE377C">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乙方名称：</w:t>
      </w:r>
    </w:p>
    <w:p w14:paraId="1E288A17">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w:t>
      </w:r>
    </w:p>
    <w:p w14:paraId="77201B10">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银行账号：</w:t>
      </w:r>
    </w:p>
    <w:p w14:paraId="5F325D49">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十、履约保证金</w:t>
      </w:r>
    </w:p>
    <w:p w14:paraId="3B22351C">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本项目不收取履约保证金</w:t>
      </w:r>
      <w:r>
        <w:rPr>
          <w:rFonts w:hint="eastAsia" w:ascii="宋体" w:hAnsi="宋体" w:eastAsia="宋体" w:cs="宋体"/>
          <w:sz w:val="24"/>
          <w:szCs w:val="24"/>
          <w:lang w:val="zh-CN"/>
        </w:rPr>
        <w:t>。</w:t>
      </w:r>
    </w:p>
    <w:bookmarkEnd w:id="9"/>
    <w:p w14:paraId="420A43A8">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十一、违约责任</w:t>
      </w:r>
    </w:p>
    <w:p w14:paraId="1C75F881">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1.因非甲方原因，乙方不履行合同义务或者履行合同义务不符合约定的，应当按甲方要求承担继续履行、采取补救措施、扣除或退还甲方相应合同价款或者支付违约金的违约责任。</w:t>
      </w:r>
    </w:p>
    <w:p w14:paraId="6D6EB91A">
      <w:pPr>
        <w:keepNext w:val="0"/>
        <w:keepLines w:val="0"/>
        <w:pageBreakBefore w:val="0"/>
        <w:kinsoku/>
        <w:overflowPunct/>
        <w:topLinePunct w:val="0"/>
        <w:autoSpaceDE/>
        <w:autoSpaceDN/>
        <w:bidi w:val="0"/>
        <w:adjustRightInd/>
        <w:snapToGrid/>
        <w:spacing w:line="400" w:lineRule="exact"/>
        <w:ind w:firstLine="440" w:firstLineChars="200"/>
        <w:textAlignment w:val="auto"/>
        <w:rPr>
          <w:rFonts w:ascii="宋体" w:hAnsi="宋体" w:eastAsia="宋体" w:cs="宋体"/>
          <w:sz w:val="24"/>
          <w:szCs w:val="24"/>
        </w:rPr>
      </w:pPr>
      <w:r>
        <w:rPr>
          <w:rFonts w:hint="eastAsia" w:ascii="宋体" w:hAnsi="宋体" w:eastAsia="宋体" w:cs="宋体"/>
          <w:sz w:val="22"/>
          <w:szCs w:val="22"/>
        </w:rPr>
        <w:t>2.如乙方未按照本合同的约定期限完成服务的，</w:t>
      </w:r>
      <w:r>
        <w:rPr>
          <w:rFonts w:hint="eastAsia" w:ascii="宋体" w:hAnsi="宋体" w:eastAsia="宋体" w:cs="宋体"/>
          <w:sz w:val="22"/>
          <w:szCs w:val="22"/>
          <w:lang w:eastAsia="zh-CN"/>
        </w:rPr>
        <w:t>可延长服务期，延长服务期限不超过</w:t>
      </w:r>
      <w:r>
        <w:rPr>
          <w:rFonts w:hint="eastAsia" w:ascii="宋体" w:hAnsi="宋体" w:eastAsia="宋体" w:cs="宋体"/>
          <w:sz w:val="22"/>
          <w:szCs w:val="22"/>
          <w:lang w:val="en-US" w:eastAsia="zh-CN"/>
        </w:rPr>
        <w:t>6个月</w:t>
      </w:r>
      <w:r>
        <w:rPr>
          <w:rFonts w:hint="eastAsia" w:ascii="宋体" w:hAnsi="宋体" w:eastAsia="宋体" w:cs="宋体"/>
          <w:sz w:val="24"/>
          <w:szCs w:val="24"/>
        </w:rPr>
        <w:t>。</w:t>
      </w:r>
      <w:r>
        <w:rPr>
          <w:rFonts w:hint="eastAsia" w:ascii="宋体" w:hAnsi="宋体" w:eastAsia="宋体" w:cs="宋体"/>
          <w:sz w:val="24"/>
          <w:szCs w:val="24"/>
          <w:lang w:eastAsia="zh-CN"/>
        </w:rPr>
        <w:t>延期内仍未完成服务的，</w:t>
      </w:r>
      <w:r>
        <w:rPr>
          <w:rFonts w:hint="eastAsia" w:ascii="宋体" w:hAnsi="宋体" w:eastAsia="宋体" w:cs="宋体"/>
          <w:sz w:val="24"/>
          <w:szCs w:val="24"/>
        </w:rPr>
        <w:t>甲方有权自行或委托第三方实施，由此产生的费用由乙方承担，同时，甲方有权选择解除本合同。</w:t>
      </w:r>
    </w:p>
    <w:p w14:paraId="1763B128">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.乙方未经甲方书面同意将本合同的全部或部分服务转让给第三方，或者将合同权利、对甲方享有的债权转让给第三方等转让对甲方无效，且甲方有权单方解除本合同。</w:t>
      </w:r>
    </w:p>
    <w:p w14:paraId="779264F6">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.如乙方不履行质保义务，甲方有权解除合同，并要求乙方承担本合同总金额</w:t>
      </w:r>
      <w:r>
        <w:rPr>
          <w:rFonts w:hint="eastAsia" w:ascii="宋体" w:hAnsi="宋体" w:eastAsia="宋体" w:cs="宋体"/>
          <w:sz w:val="24"/>
          <w:szCs w:val="24"/>
          <w:lang w:val="en-US" w:eastAsia="zh-CN"/>
        </w:rPr>
        <w:t>3</w:t>
      </w:r>
      <w:r>
        <w:rPr>
          <w:rFonts w:hint="eastAsia" w:ascii="宋体" w:hAnsi="宋体" w:eastAsia="宋体" w:cs="宋体"/>
          <w:sz w:val="24"/>
          <w:szCs w:val="24"/>
        </w:rPr>
        <w:t>0%的违约金。</w:t>
      </w:r>
    </w:p>
    <w:p w14:paraId="7E3FF2F1">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.因乙方存在其他违约行为或因乙方原因导致合同目的无法实现或合同无法继续履行的，甲方有权解除合同。</w:t>
      </w:r>
    </w:p>
    <w:p w14:paraId="7D8BCAE6">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.本合同所涉及全部违约金</w:t>
      </w:r>
      <w:r>
        <w:rPr>
          <w:rFonts w:hint="eastAsia" w:ascii="宋体" w:hAnsi="宋体" w:eastAsia="宋体" w:cs="宋体"/>
          <w:sz w:val="24"/>
          <w:szCs w:val="24"/>
          <w:lang w:eastAsia="zh-CN"/>
        </w:rPr>
        <w:t>、赔偿金</w:t>
      </w:r>
      <w:r>
        <w:rPr>
          <w:rFonts w:hint="eastAsia" w:ascii="宋体" w:hAnsi="宋体" w:eastAsia="宋体" w:cs="宋体"/>
          <w:sz w:val="24"/>
          <w:szCs w:val="24"/>
        </w:rPr>
        <w:t>，甲方均有权从未付合同价款中扣除，乙方对此无异议。</w:t>
      </w:r>
    </w:p>
    <w:p w14:paraId="2F8AD9E6">
      <w:pPr>
        <w:pStyle w:val="8"/>
        <w:keepNext w:val="0"/>
        <w:keepLines w:val="0"/>
        <w:pageBreakBefore w:val="0"/>
        <w:tabs>
          <w:tab w:val="clear" w:pos="0"/>
        </w:tabs>
        <w:kinsoku/>
        <w:wordWrap/>
        <w:overflowPunct/>
        <w:topLinePunct w:val="0"/>
        <w:autoSpaceDE/>
        <w:autoSpaceDN/>
        <w:bidi w:val="0"/>
        <w:adjustRightInd/>
        <w:snapToGrid/>
        <w:spacing w:line="400" w:lineRule="exact"/>
        <w:ind w:firstLine="420"/>
        <w:textAlignment w:val="auto"/>
        <w:rPr>
          <w:rFonts w:ascii="宋体" w:hAnsi="宋体" w:eastAsia="宋体" w:cs="宋体"/>
          <w:b w:val="0"/>
          <w:bCs w:val="0"/>
          <w:sz w:val="24"/>
          <w:szCs w:val="24"/>
        </w:rPr>
      </w:pPr>
      <w:r>
        <w:rPr>
          <w:rFonts w:hint="eastAsia" w:ascii="宋体" w:hAnsi="宋体" w:eastAsia="宋体" w:cs="宋体"/>
          <w:b w:val="0"/>
          <w:bCs w:val="0"/>
          <w:sz w:val="24"/>
          <w:szCs w:val="24"/>
          <w:lang w:val="en-US" w:eastAsia="zh-CN"/>
        </w:rPr>
        <w:t>7</w:t>
      </w:r>
      <w:r>
        <w:rPr>
          <w:rFonts w:hint="eastAsia" w:ascii="宋体" w:hAnsi="宋体" w:eastAsia="宋体" w:cs="宋体"/>
          <w:b w:val="0"/>
          <w:bCs w:val="0"/>
          <w:sz w:val="24"/>
          <w:szCs w:val="24"/>
        </w:rPr>
        <w:t>.如果出现政府采购监督管理部门处理投诉等，书面通知甲方暂停采购活动的情形，或者询问或质疑事项可能影响中标结果的，导致甲方中止履行合同的情形，均不视为甲方违约。</w:t>
      </w:r>
    </w:p>
    <w:p w14:paraId="210D8A6F">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.其它违约责任按《中华人民共和国民法典》处理。</w:t>
      </w:r>
    </w:p>
    <w:p w14:paraId="6C167B5D">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十二、合同解除</w:t>
      </w:r>
    </w:p>
    <w:p w14:paraId="6ED17F7B">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甲方依据本合同约定或法律规定单方解除合同的，自解除合同的通知到达乙方时，合同自行终止。乙方应于合同解除之日起15日内退还甲方全部已支付款项并按公布的同期一年期贷款市场报价利率四倍计取的资金占用期间的利息，赔偿甲方因此造成的损失，并支付甲方合同总价款30%的违约金。</w:t>
      </w:r>
    </w:p>
    <w:p w14:paraId="5E883779">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2.按合同约定或法律规定，解除合同的事由发生时，解除权人可以解除合同。享有解除权的一方应当自解除事由发生之日起三年内行使解除权，期限届满不行使的，解除权消灭。</w:t>
      </w:r>
    </w:p>
    <w:p w14:paraId="5EBAA0EB">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十三、知识产权</w:t>
      </w:r>
    </w:p>
    <w:p w14:paraId="6398C7FC">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本项目不涉及</w:t>
      </w:r>
    </w:p>
    <w:p w14:paraId="638B3007">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十四、保密条款</w:t>
      </w:r>
    </w:p>
    <w:p w14:paraId="088A1574">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乙方对甲方提供的</w:t>
      </w:r>
      <w:r>
        <w:rPr>
          <w:rFonts w:hint="eastAsia" w:ascii="宋体" w:hAnsi="宋体" w:eastAsia="宋体" w:cs="宋体"/>
          <w:sz w:val="24"/>
          <w:szCs w:val="24"/>
          <w:lang w:eastAsia="zh-CN"/>
        </w:rPr>
        <w:t>招商线索</w:t>
      </w:r>
      <w:r>
        <w:rPr>
          <w:rFonts w:hint="eastAsia" w:ascii="宋体" w:hAnsi="宋体" w:eastAsia="宋体" w:cs="宋体"/>
          <w:sz w:val="24"/>
          <w:szCs w:val="24"/>
        </w:rPr>
        <w:t>负有保密义务，未经甲方同意，不得向项目无关单位和个人提供</w:t>
      </w:r>
      <w:r>
        <w:rPr>
          <w:rFonts w:hint="eastAsia" w:ascii="宋体" w:hAnsi="宋体" w:eastAsia="宋体" w:cs="宋体"/>
          <w:sz w:val="24"/>
          <w:szCs w:val="24"/>
          <w:lang w:eastAsia="zh-CN"/>
        </w:rPr>
        <w:t>招商线索</w:t>
      </w:r>
      <w:r>
        <w:rPr>
          <w:rFonts w:hint="eastAsia" w:ascii="宋体" w:hAnsi="宋体" w:eastAsia="宋体" w:cs="宋体"/>
          <w:sz w:val="24"/>
          <w:szCs w:val="24"/>
        </w:rPr>
        <w:t>。如发生以上情况，甲方有权</w:t>
      </w:r>
      <w:r>
        <w:rPr>
          <w:rFonts w:hint="eastAsia" w:ascii="宋体" w:hAnsi="宋体" w:eastAsia="宋体" w:cs="宋体"/>
          <w:sz w:val="24"/>
          <w:szCs w:val="24"/>
          <w:lang w:eastAsia="zh-CN"/>
        </w:rPr>
        <w:t>要求乙方</w:t>
      </w:r>
      <w:r>
        <w:rPr>
          <w:rFonts w:hint="eastAsia" w:ascii="宋体" w:hAnsi="宋体" w:eastAsia="宋体" w:cs="宋体"/>
          <w:bCs w:val="0"/>
          <w:kern w:val="2"/>
          <w:sz w:val="24"/>
          <w:szCs w:val="24"/>
          <w:lang w:val="en-US" w:eastAsia="zh-CN" w:bidi="ar-SA"/>
        </w:rPr>
        <w:t>承担违约责任。</w:t>
      </w:r>
    </w:p>
    <w:p w14:paraId="16C65961">
      <w:pPr>
        <w:pStyle w:val="9"/>
        <w:keepNext w:val="0"/>
        <w:keepLines w:val="0"/>
        <w:pageBreakBefore w:val="0"/>
        <w:kinsoku/>
        <w:wordWrap/>
        <w:overflowPunct/>
        <w:topLinePunct w:val="0"/>
        <w:autoSpaceDE/>
        <w:autoSpaceDN/>
        <w:bidi w:val="0"/>
        <w:adjustRightInd/>
        <w:snapToGrid/>
        <w:spacing w:line="400" w:lineRule="exact"/>
        <w:ind w:firstLine="422"/>
        <w:textAlignment w:val="auto"/>
        <w:rPr>
          <w:rFonts w:ascii="宋体" w:hAnsi="宋体" w:eastAsia="宋体" w:cs="宋体"/>
          <w:b/>
          <w:sz w:val="24"/>
          <w:szCs w:val="24"/>
        </w:rPr>
      </w:pPr>
      <w:r>
        <w:rPr>
          <w:rFonts w:hint="eastAsia" w:ascii="宋体" w:hAnsi="宋体" w:eastAsia="宋体" w:cs="宋体"/>
          <w:b/>
          <w:sz w:val="24"/>
          <w:szCs w:val="24"/>
        </w:rPr>
        <w:t>十五、不可抗力</w:t>
      </w:r>
    </w:p>
    <w:p w14:paraId="0CB94E69">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ascii="宋体" w:hAnsi="宋体" w:eastAsia="宋体" w:cs="宋体"/>
          <w:bCs w:val="0"/>
          <w:sz w:val="24"/>
          <w:szCs w:val="24"/>
        </w:rPr>
      </w:pPr>
      <w:r>
        <w:rPr>
          <w:rFonts w:hint="eastAsia" w:ascii="宋体" w:hAnsi="宋体" w:eastAsia="宋体" w:cs="宋体"/>
          <w:bCs w:val="0"/>
          <w:sz w:val="24"/>
          <w:szCs w:val="24"/>
        </w:rPr>
        <w:t>1.“不可抗力”是指不能预见、不能避免，不能克服，且非由于受影响方过错或疏忽而导致本合同无法按约定履行的客观情况，包括但不限于洪水、火灾、水灾、雷电、地震、战争、动乱、政府行为、全国性罢工等。</w:t>
      </w:r>
    </w:p>
    <w:p w14:paraId="65C07D85">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ascii="宋体" w:hAnsi="宋体" w:eastAsia="宋体" w:cs="宋体"/>
          <w:bCs w:val="0"/>
          <w:sz w:val="24"/>
          <w:szCs w:val="24"/>
        </w:rPr>
      </w:pPr>
      <w:r>
        <w:rPr>
          <w:rFonts w:hint="eastAsia" w:ascii="宋体" w:hAnsi="宋体" w:eastAsia="宋体" w:cs="宋体"/>
          <w:bCs w:val="0"/>
          <w:sz w:val="24"/>
          <w:szCs w:val="24"/>
        </w:rPr>
        <w:t>2.任何一方遇有不可抗力而全部或部分不能履行本合同，或迟延履行本合同义务，应自不可抗力事件发生之日起48小时内，将不可抗力情况以书面形式通知另一方，并自不可抗力结束之日起7内，向另一方提交导致其全部或部分不能履行或迟延履行的证明。受不可抗力影响的一方在不可抗力影响的范围内免除其相应责任，违约行为在不可抗力事件之前的除外。若任何一方未能被或怠于将不可抗力的情况通知对方或者未能或怠于提交相关证明的，应当依照本合同约定承担相应的违约责任，因此致使另一方所受损失扩大的，应就扩大的损失赔偿另一方。因客观原因不能通知的除外。</w:t>
      </w:r>
    </w:p>
    <w:p w14:paraId="31EF4BDE">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ascii="宋体" w:hAnsi="宋体" w:eastAsia="宋体" w:cs="宋体"/>
          <w:bCs w:val="0"/>
          <w:sz w:val="24"/>
          <w:szCs w:val="24"/>
        </w:rPr>
      </w:pPr>
      <w:r>
        <w:rPr>
          <w:rFonts w:hint="eastAsia" w:ascii="宋体" w:hAnsi="宋体" w:eastAsia="宋体" w:cs="宋体"/>
          <w:bCs w:val="0"/>
          <w:sz w:val="24"/>
          <w:szCs w:val="24"/>
        </w:rPr>
        <w:t>3.遭受不可抗力之一方或双方当事人须采取一切可能的措施使另一方因此所受的影响降到最低。如果因受影响方未能或怠于采取补救措施而致使另一方所受损失扩大，受影响方应就扩大的损失赔偿另一方。</w:t>
      </w:r>
    </w:p>
    <w:p w14:paraId="0BB12621">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ascii="宋体" w:hAnsi="宋体" w:eastAsia="宋体" w:cs="宋体"/>
          <w:bCs w:val="0"/>
          <w:sz w:val="24"/>
          <w:szCs w:val="24"/>
        </w:rPr>
      </w:pPr>
      <w:r>
        <w:rPr>
          <w:rFonts w:hint="eastAsia" w:ascii="宋体" w:hAnsi="宋体" w:eastAsia="宋体" w:cs="宋体"/>
          <w:bCs w:val="0"/>
          <w:sz w:val="24"/>
          <w:szCs w:val="24"/>
        </w:rPr>
        <w:t>4.双方确定，因不可抗力致使本合同的履行成为不必要或不可能的，则另一方应有权终止部分或整体合同。终止合同应向对方发出书面解除合同的通知。</w:t>
      </w:r>
    </w:p>
    <w:p w14:paraId="69F070AD">
      <w:pPr>
        <w:pStyle w:val="9"/>
        <w:keepNext w:val="0"/>
        <w:keepLines w:val="0"/>
        <w:pageBreakBefore w:val="0"/>
        <w:kinsoku/>
        <w:wordWrap/>
        <w:overflowPunct/>
        <w:topLinePunct w:val="0"/>
        <w:autoSpaceDE/>
        <w:autoSpaceDN/>
        <w:bidi w:val="0"/>
        <w:adjustRightInd/>
        <w:snapToGrid/>
        <w:spacing w:line="400" w:lineRule="exact"/>
        <w:ind w:firstLine="422"/>
        <w:textAlignment w:val="auto"/>
        <w:rPr>
          <w:rFonts w:ascii="宋体" w:hAnsi="宋体" w:eastAsia="宋体" w:cs="宋体"/>
          <w:b/>
          <w:sz w:val="24"/>
          <w:szCs w:val="24"/>
        </w:rPr>
      </w:pPr>
      <w:r>
        <w:rPr>
          <w:rFonts w:hint="eastAsia" w:ascii="宋体" w:hAnsi="宋体" w:eastAsia="宋体" w:cs="宋体"/>
          <w:b/>
          <w:sz w:val="24"/>
          <w:szCs w:val="24"/>
        </w:rPr>
        <w:t>十六、通知与送达</w:t>
      </w:r>
    </w:p>
    <w:p w14:paraId="1ED06027">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hint="eastAsia" w:ascii="宋体" w:hAnsi="宋体" w:eastAsia="宋体" w:cs="宋体"/>
          <w:bCs w:val="0"/>
          <w:sz w:val="24"/>
          <w:szCs w:val="24"/>
          <w:lang w:val="en-US" w:eastAsia="zh-CN"/>
        </w:rPr>
      </w:pPr>
      <w:r>
        <w:rPr>
          <w:rFonts w:hint="eastAsia" w:ascii="宋体" w:hAnsi="宋体" w:eastAsia="宋体" w:cs="宋体"/>
          <w:bCs w:val="0"/>
          <w:sz w:val="24"/>
          <w:szCs w:val="24"/>
          <w:lang w:val="en-US" w:eastAsia="zh-CN"/>
        </w:rPr>
        <w:t>1.乙方的通知与送达方式为：</w:t>
      </w:r>
    </w:p>
    <w:p w14:paraId="4F5C234D">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hint="eastAsia" w:ascii="宋体" w:hAnsi="宋体" w:eastAsia="宋体" w:cs="宋体"/>
          <w:bCs w:val="0"/>
          <w:sz w:val="24"/>
          <w:szCs w:val="24"/>
          <w:lang w:val="en-US" w:eastAsia="zh-CN"/>
        </w:rPr>
      </w:pPr>
      <w:r>
        <w:rPr>
          <w:rFonts w:hint="eastAsia" w:ascii="宋体" w:hAnsi="宋体" w:eastAsia="宋体" w:cs="宋体"/>
          <w:bCs w:val="0"/>
          <w:sz w:val="24"/>
          <w:szCs w:val="24"/>
          <w:lang w:val="en-US" w:eastAsia="zh-CN"/>
        </w:rPr>
        <w:t xml:space="preserve">乙方：                 </w:t>
      </w:r>
    </w:p>
    <w:p w14:paraId="157AC36E">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hint="eastAsia" w:ascii="宋体" w:hAnsi="宋体" w:eastAsia="宋体" w:cs="宋体"/>
          <w:bCs w:val="0"/>
          <w:sz w:val="24"/>
          <w:szCs w:val="24"/>
          <w:lang w:val="en-US" w:eastAsia="zh-CN"/>
        </w:rPr>
      </w:pPr>
      <w:r>
        <w:rPr>
          <w:rFonts w:hint="eastAsia" w:ascii="宋体" w:hAnsi="宋体" w:eastAsia="宋体" w:cs="宋体"/>
          <w:bCs w:val="0"/>
          <w:sz w:val="24"/>
          <w:szCs w:val="24"/>
          <w:lang w:val="en-US" w:eastAsia="zh-CN"/>
        </w:rPr>
        <w:t>通讯地址：</w:t>
      </w:r>
    </w:p>
    <w:p w14:paraId="04B3B530">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hint="eastAsia" w:ascii="宋体" w:hAnsi="宋体" w:eastAsia="宋体" w:cs="宋体"/>
          <w:bCs w:val="0"/>
          <w:sz w:val="24"/>
          <w:szCs w:val="24"/>
          <w:lang w:val="en-US" w:eastAsia="zh-CN"/>
        </w:rPr>
      </w:pPr>
      <w:r>
        <w:rPr>
          <w:rFonts w:hint="eastAsia" w:ascii="宋体" w:hAnsi="宋体" w:eastAsia="宋体" w:cs="宋体"/>
          <w:bCs w:val="0"/>
          <w:sz w:val="24"/>
          <w:szCs w:val="24"/>
          <w:lang w:val="en-US" w:eastAsia="zh-CN"/>
        </w:rPr>
        <w:t>联系人：</w:t>
      </w:r>
    </w:p>
    <w:p w14:paraId="3244E5BA">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hint="eastAsia" w:ascii="宋体" w:hAnsi="宋体" w:eastAsia="宋体" w:cs="宋体"/>
          <w:bCs w:val="0"/>
          <w:sz w:val="24"/>
          <w:szCs w:val="24"/>
          <w:lang w:val="en-US" w:eastAsia="zh-CN"/>
        </w:rPr>
      </w:pPr>
      <w:r>
        <w:rPr>
          <w:rFonts w:hint="eastAsia" w:ascii="宋体" w:hAnsi="宋体" w:eastAsia="宋体" w:cs="宋体"/>
          <w:bCs w:val="0"/>
          <w:sz w:val="24"/>
          <w:szCs w:val="24"/>
          <w:lang w:val="en-US" w:eastAsia="zh-CN"/>
        </w:rPr>
        <w:t xml:space="preserve">联系电话：                （手机：       </w:t>
      </w:r>
      <w:r>
        <w:rPr>
          <w:rFonts w:hint="eastAsia" w:ascii="宋体" w:hAnsi="宋体" w:eastAsia="宋体" w:cs="宋体"/>
          <w:bCs w:val="0"/>
          <w:sz w:val="24"/>
          <w:szCs w:val="24"/>
          <w:u w:val="single"/>
          <w:lang w:val="en-US" w:eastAsia="zh-CN"/>
        </w:rPr>
        <w:t xml:space="preserve"> </w:t>
      </w:r>
      <w:r>
        <w:rPr>
          <w:rFonts w:hint="eastAsia" w:ascii="宋体" w:hAnsi="宋体" w:eastAsia="宋体" w:cs="宋体"/>
          <w:bCs w:val="0"/>
          <w:sz w:val="24"/>
          <w:szCs w:val="24"/>
          <w:lang w:val="en-US" w:eastAsia="zh-CN"/>
        </w:rPr>
        <w:t>）</w:t>
      </w:r>
    </w:p>
    <w:p w14:paraId="40BBBB92">
      <w:pPr>
        <w:pStyle w:val="9"/>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w:t>
      </w:r>
    </w:p>
    <w:p w14:paraId="67831AB6">
      <w:pPr>
        <w:pStyle w:val="9"/>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本合同涉及有关通知事项可按照本合同中约定的通知与送达方式，采用邮寄、直接送达、致电或发送短信、微信等任一方式进行，邮寄到达（拒收、退回）当日、直接送达或致电以及短信息、微信发送当时，即视为乙方接到该通知。</w:t>
      </w:r>
    </w:p>
    <w:p w14:paraId="3B799B66">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ascii="宋体" w:hAnsi="宋体" w:eastAsia="宋体" w:cs="宋体"/>
          <w:sz w:val="24"/>
          <w:szCs w:val="24"/>
        </w:rPr>
      </w:pPr>
      <w:r>
        <w:rPr>
          <w:rFonts w:hint="eastAsia" w:ascii="宋体" w:hAnsi="宋体" w:eastAsia="宋体" w:cs="宋体"/>
          <w:sz w:val="24"/>
          <w:szCs w:val="24"/>
        </w:rPr>
        <w:t>3.乙方必须保证本合同约定的联系方式真实准确有效，联系方式如有变更，必须在变更后3日内书面通知甲方。乙方联系方式不真实、不准确或未留联系方式，或联系方式变更未及时通知甲方的，一切责任均由乙方承担。甲方按照本合同约定的通知与送达方式向其发出的任何通知均视为合法有效。乙方拒收、不在指定地址或联系不上导致通知被退回，均视为通知已经合法有效送达。</w:t>
      </w:r>
    </w:p>
    <w:p w14:paraId="5CDB56C7">
      <w:pPr>
        <w:pStyle w:val="9"/>
        <w:keepNext w:val="0"/>
        <w:keepLines w:val="0"/>
        <w:pageBreakBefore w:val="0"/>
        <w:kinsoku/>
        <w:wordWrap/>
        <w:overflowPunct/>
        <w:topLinePunct w:val="0"/>
        <w:autoSpaceDE/>
        <w:autoSpaceDN/>
        <w:bidi w:val="0"/>
        <w:adjustRightInd/>
        <w:snapToGrid/>
        <w:spacing w:line="400" w:lineRule="exact"/>
        <w:ind w:firstLine="420"/>
        <w:textAlignment w:val="auto"/>
        <w:rPr>
          <w:rFonts w:ascii="宋体" w:hAnsi="宋体" w:eastAsia="宋体" w:cs="宋体"/>
          <w:sz w:val="24"/>
          <w:szCs w:val="24"/>
        </w:rPr>
      </w:pPr>
      <w:r>
        <w:rPr>
          <w:rFonts w:hint="eastAsia" w:ascii="宋体" w:hAnsi="宋体" w:eastAsia="宋体" w:cs="宋体"/>
          <w:sz w:val="24"/>
          <w:szCs w:val="24"/>
        </w:rPr>
        <w:t>4.乙方同意，乙方在本通知与送达条款中预留的地址及电话、传真、电子邮箱等，均可作为送达诉讼（或仲裁）文书（包括但不限于起诉状、上诉状、申请书、传票、举证通知书、出庭通知书、各类裁定、判决等）的确认地址。即，只要人民法院（或仲裁委员会）将诉讼（或仲裁）文书发送至乙方预留的地址、传真、电子邮箱，即视为送达。因乙方自己提供或者确认的送达地址不准确、送达地址变更未及时告知甲方，乙方或者乙方指定的联系人拒绝签收，导致诉讼（或仲裁）文书未能被乙方实际接收的，文书退回之日视为送达之日。</w:t>
      </w:r>
    </w:p>
    <w:p w14:paraId="03991E52">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十七、争议解决方式</w:t>
      </w:r>
    </w:p>
    <w:p w14:paraId="2C5DCC2F">
      <w:pPr>
        <w:pStyle w:val="7"/>
        <w:keepNext w:val="0"/>
        <w:keepLines w:val="0"/>
        <w:pageBreakBefore w:val="0"/>
        <w:kinsoku/>
        <w:wordWrap/>
        <w:overflowPunct/>
        <w:topLinePunct w:val="0"/>
        <w:autoSpaceDE/>
        <w:autoSpaceDN/>
        <w:bidi w:val="0"/>
        <w:adjustRightInd/>
        <w:snapToGrid/>
        <w:spacing w:line="400" w:lineRule="exact"/>
        <w:ind w:firstLine="420"/>
        <w:textAlignment w:val="auto"/>
        <w:rPr>
          <w:rFonts w:ascii="宋体" w:hAnsi="宋体" w:eastAsia="宋体" w:cs="宋体"/>
          <w:sz w:val="24"/>
          <w:szCs w:val="24"/>
        </w:rPr>
      </w:pPr>
      <w:r>
        <w:rPr>
          <w:rFonts w:hint="eastAsia" w:ascii="宋体" w:hAnsi="宋体" w:eastAsia="宋体" w:cs="宋体"/>
          <w:sz w:val="24"/>
          <w:szCs w:val="24"/>
        </w:rPr>
        <w:t>双方因本合同发生争议，由甲、乙方协商解决，协商不成的，应向甲方住所地有管辖权的人民法院诉讼解决。</w:t>
      </w:r>
    </w:p>
    <w:p w14:paraId="0C319F9B">
      <w:pPr>
        <w:keepNext w:val="0"/>
        <w:keepLines w:val="0"/>
        <w:pageBreakBefore w:val="0"/>
        <w:kinsoku/>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十八、合同生效及其它</w:t>
      </w:r>
    </w:p>
    <w:p w14:paraId="6E9FAD90">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1.本合同未尽事宜，可由双方约定后签订补充协议。合同补充协议与本合同具有同等法律效力。</w:t>
      </w:r>
    </w:p>
    <w:p w14:paraId="19C3A330">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2.本合同连同附件</w:t>
      </w:r>
      <w:r>
        <w:rPr>
          <w:rFonts w:hint="eastAsia" w:ascii="宋体" w:hAnsi="宋体" w:eastAsia="宋体" w:cs="宋体"/>
          <w:sz w:val="24"/>
          <w:szCs w:val="24"/>
          <w:lang w:val="en-US" w:eastAsia="zh-CN"/>
        </w:rPr>
        <w:t>共10</w:t>
      </w:r>
      <w:r>
        <w:rPr>
          <w:rFonts w:hint="eastAsia" w:ascii="宋体" w:hAnsi="宋体" w:eastAsia="宋体" w:cs="宋体"/>
          <w:sz w:val="24"/>
          <w:szCs w:val="24"/>
          <w:highlight w:val="none"/>
          <w:lang w:val="en-US" w:eastAsia="zh-CN"/>
        </w:rPr>
        <w:t>页，</w:t>
      </w:r>
      <w:r>
        <w:rPr>
          <w:rFonts w:hint="eastAsia" w:ascii="宋体" w:hAnsi="宋体" w:eastAsia="宋体" w:cs="宋体"/>
          <w:sz w:val="24"/>
          <w:szCs w:val="24"/>
          <w:highlight w:val="none"/>
        </w:rPr>
        <w:t>一式</w:t>
      </w:r>
      <w:r>
        <w:rPr>
          <w:rFonts w:hint="eastAsia" w:ascii="宋体" w:hAnsi="宋体" w:cs="宋体"/>
          <w:sz w:val="24"/>
          <w:szCs w:val="24"/>
          <w:highlight w:val="none"/>
          <w:lang w:eastAsia="zh-CN"/>
        </w:rPr>
        <w:t>捌</w:t>
      </w:r>
      <w:r>
        <w:rPr>
          <w:rFonts w:hint="eastAsia" w:ascii="宋体" w:hAnsi="宋体" w:eastAsia="宋体" w:cs="宋体"/>
          <w:sz w:val="24"/>
          <w:szCs w:val="24"/>
          <w:highlight w:val="none"/>
        </w:rPr>
        <w:t>份（甲方</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份、乙方</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份、代</w:t>
      </w:r>
      <w:r>
        <w:rPr>
          <w:rFonts w:hint="eastAsia" w:ascii="宋体" w:hAnsi="宋体" w:eastAsia="宋体" w:cs="宋体"/>
          <w:sz w:val="24"/>
          <w:szCs w:val="24"/>
        </w:rPr>
        <w:t>理机构0份），具有同等法律效力。</w:t>
      </w:r>
    </w:p>
    <w:p w14:paraId="15D7C516">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b w:val="0"/>
          <w:bCs w:val="0"/>
          <w:sz w:val="24"/>
          <w:szCs w:val="24"/>
        </w:rPr>
      </w:pPr>
      <w:r>
        <w:rPr>
          <w:rFonts w:hint="eastAsia" w:ascii="宋体" w:hAnsi="宋体" w:eastAsia="宋体" w:cs="宋体"/>
          <w:b w:val="0"/>
          <w:bCs w:val="0"/>
          <w:sz w:val="24"/>
          <w:szCs w:val="24"/>
        </w:rPr>
        <w:t>3.本合同自甲、乙</w:t>
      </w:r>
      <w:r>
        <w:rPr>
          <w:rFonts w:hint="eastAsia" w:ascii="宋体" w:hAnsi="宋体" w:eastAsia="宋体" w:cs="宋体"/>
          <w:b w:val="0"/>
          <w:bCs/>
          <w:kern w:val="2"/>
          <w:sz w:val="24"/>
          <w:szCs w:val="24"/>
          <w:lang w:val="en-US" w:eastAsia="zh-CN" w:bidi="ar-SA"/>
        </w:rPr>
        <w:t>双方法定</w:t>
      </w:r>
      <w:r>
        <w:rPr>
          <w:rFonts w:hint="eastAsia" w:ascii="宋体" w:hAnsi="宋体" w:eastAsia="宋体" w:cs="宋体"/>
          <w:sz w:val="24"/>
          <w:szCs w:val="24"/>
          <w:lang w:val="en-US" w:eastAsia="zh-CN"/>
        </w:rPr>
        <w:t>代表人</w:t>
      </w:r>
      <w:r>
        <w:rPr>
          <w:rFonts w:hint="eastAsia" w:ascii="宋体" w:hAnsi="宋体" w:eastAsia="宋体" w:cs="宋体"/>
          <w:b w:val="0"/>
          <w:bCs/>
          <w:kern w:val="2"/>
          <w:sz w:val="24"/>
          <w:szCs w:val="24"/>
          <w:lang w:val="en-US" w:eastAsia="zh-CN" w:bidi="ar-SA"/>
        </w:rPr>
        <w:t>或授权代表签字盖章之日起生效。</w:t>
      </w:r>
    </w:p>
    <w:p w14:paraId="02956EDA">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甲方：内蒙古自治区商务厅（加盖公章）</w:t>
      </w:r>
    </w:p>
    <w:p w14:paraId="1FACCF2D">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lang w:eastAsia="zh-CN"/>
        </w:rPr>
        <w:t>甲方</w:t>
      </w:r>
      <w:r>
        <w:rPr>
          <w:rFonts w:hint="eastAsia" w:ascii="宋体" w:hAnsi="宋体" w:eastAsia="宋体" w:cs="宋体"/>
          <w:sz w:val="24"/>
          <w:szCs w:val="24"/>
        </w:rPr>
        <w:t>法人代表（授权人）（签字）：</w:t>
      </w:r>
    </w:p>
    <w:p w14:paraId="3806A782">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电话：</w:t>
      </w:r>
    </w:p>
    <w:p w14:paraId="23E62DB9">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地址：内蒙古自治区呼和浩特市新城区新华大街63号院5号楼</w:t>
      </w:r>
    </w:p>
    <w:p w14:paraId="6DB8DF7C">
      <w:pPr>
        <w:keepNext w:val="0"/>
        <w:keepLines w:val="0"/>
        <w:pageBreakBefore w:val="0"/>
        <w:kinsoku/>
        <w:wordWrap w:val="0"/>
        <w:overflowPunct/>
        <w:topLinePunct w:val="0"/>
        <w:autoSpaceDE/>
        <w:autoSpaceDN/>
        <w:bidi w:val="0"/>
        <w:adjustRightInd/>
        <w:snapToGrid/>
        <w:spacing w:line="400" w:lineRule="exact"/>
        <w:ind w:firstLine="480" w:firstLineChars="200"/>
        <w:jc w:val="right"/>
        <w:textAlignment w:val="auto"/>
        <w:rPr>
          <w:rFonts w:ascii="宋体" w:hAnsi="宋体" w:eastAsia="宋体" w:cs="宋体"/>
          <w:sz w:val="24"/>
          <w:szCs w:val="24"/>
        </w:rPr>
      </w:pPr>
      <w:r>
        <w:rPr>
          <w:rFonts w:hint="eastAsia" w:ascii="宋体" w:hAnsi="宋体" w:eastAsia="宋体" w:cs="宋体"/>
          <w:sz w:val="24"/>
          <w:szCs w:val="24"/>
        </w:rPr>
        <w:t>20</w:t>
      </w:r>
      <w:r>
        <w:rPr>
          <w:rFonts w:hint="eastAsia" w:ascii="宋体" w:hAnsi="宋体" w:eastAsia="宋体" w:cs="宋体"/>
          <w:sz w:val="24"/>
          <w:szCs w:val="24"/>
          <w:lang w:val="en-US" w:eastAsia="zh-CN"/>
        </w:rPr>
        <w:t>25</w:t>
      </w:r>
      <w:r>
        <w:rPr>
          <w:rFonts w:hint="eastAsia" w:ascii="宋体" w:hAnsi="宋体" w:eastAsia="宋体" w:cs="宋体"/>
          <w:sz w:val="24"/>
          <w:szCs w:val="24"/>
        </w:rPr>
        <w:t>年   月  日</w:t>
      </w:r>
    </w:p>
    <w:p w14:paraId="36BEFF25">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（加盖公章）</w:t>
      </w:r>
    </w:p>
    <w:p w14:paraId="1E25CDF0">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乙方法人代表（授权人）（签字）：</w:t>
      </w:r>
    </w:p>
    <w:p w14:paraId="6A0FE428">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项目负责人(签字)：</w:t>
      </w:r>
    </w:p>
    <w:p w14:paraId="71F92764">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p>
    <w:p w14:paraId="588FDDA4">
      <w:pPr>
        <w:keepNext w:val="0"/>
        <w:keepLines w:val="0"/>
        <w:pageBreakBefore w:val="0"/>
        <w:kinsoku/>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地址：</w:t>
      </w:r>
      <w:r>
        <w:rPr>
          <w:rFonts w:hint="eastAsia" w:ascii="宋体" w:hAnsi="宋体" w:eastAsia="宋体" w:cs="宋体"/>
          <w:sz w:val="24"/>
          <w:szCs w:val="24"/>
          <w:lang w:val="en-US" w:eastAsia="zh-CN"/>
        </w:rPr>
        <w:t xml:space="preserve">                                           </w:t>
      </w:r>
    </w:p>
    <w:p w14:paraId="16A0EEB4">
      <w:pPr>
        <w:keepNext w:val="0"/>
        <w:keepLines w:val="0"/>
        <w:pageBreakBefore w:val="0"/>
        <w:kinsoku/>
        <w:overflowPunct/>
        <w:topLinePunct w:val="0"/>
        <w:autoSpaceDE/>
        <w:autoSpaceDN/>
        <w:bidi w:val="0"/>
        <w:adjustRightInd/>
        <w:snapToGrid/>
        <w:spacing w:line="400" w:lineRule="exact"/>
        <w:ind w:firstLine="6240" w:firstLineChars="2600"/>
        <w:textAlignment w:val="auto"/>
        <w:rPr>
          <w:rFonts w:ascii="宋体" w:hAnsi="宋体" w:eastAsia="宋体" w:cs="宋体"/>
          <w:sz w:val="24"/>
          <w:szCs w:val="24"/>
        </w:rPr>
      </w:pPr>
      <w:r>
        <w:rPr>
          <w:rFonts w:hint="eastAsia" w:ascii="宋体" w:hAnsi="宋体" w:eastAsia="宋体" w:cs="宋体"/>
          <w:sz w:val="24"/>
          <w:szCs w:val="24"/>
          <w:lang w:val="en-US" w:eastAsia="zh-CN"/>
        </w:rPr>
        <w:t>2025</w:t>
      </w:r>
      <w:r>
        <w:rPr>
          <w:rFonts w:hint="eastAsia" w:ascii="宋体" w:hAnsi="宋体" w:eastAsia="宋体" w:cs="宋体"/>
          <w:sz w:val="24"/>
          <w:szCs w:val="24"/>
        </w:rPr>
        <w:t>年    月  日</w:t>
      </w:r>
    </w:p>
    <w:p w14:paraId="66315F5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560" w:leftChars="0"/>
        <w:jc w:val="both"/>
        <w:textAlignment w:val="auto"/>
        <w:rPr>
          <w:rFonts w:hint="default" w:ascii="方正仿宋_GBK" w:hAnsi="方正仿宋_GBK" w:eastAsia="方正仿宋_GBK" w:cs="方正仿宋_GBK"/>
          <w:sz w:val="28"/>
          <w:szCs w:val="28"/>
          <w:lang w:val="en-US" w:eastAsia="zh-CN"/>
        </w:rPr>
      </w:pPr>
    </w:p>
    <w:p w14:paraId="22BE2DFA">
      <w:bookmarkStart w:id="10" w:name="_GoBack"/>
      <w:bookmarkEnd w:id="10"/>
    </w:p>
    <w:sectPr>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D08B9">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97E6F5">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5F97E6F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DE589">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3F3054">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E3F305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95AC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522E62">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5E522E62">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5A114">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431F0">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175431F0">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FBAF0"/>
    <w:multiLevelType w:val="singleLevel"/>
    <w:tmpl w:val="DF1FBAF0"/>
    <w:lvl w:ilvl="0" w:tentative="0">
      <w:start w:val="6"/>
      <w:numFmt w:val="chineseCounting"/>
      <w:suff w:val="nothing"/>
      <w:lvlText w:val="%1、"/>
      <w:lvlJc w:val="left"/>
      <w:rPr>
        <w:rFonts w:hint="eastAsia"/>
      </w:rPr>
    </w:lvl>
  </w:abstractNum>
  <w:abstractNum w:abstractNumId="1">
    <w:nsid w:val="E79CFA29"/>
    <w:multiLevelType w:val="singleLevel"/>
    <w:tmpl w:val="E79CFA29"/>
    <w:lvl w:ilvl="0" w:tentative="0">
      <w:start w:val="1"/>
      <w:numFmt w:val="decimal"/>
      <w:lvlText w:val="%1."/>
      <w:lvlJc w:val="left"/>
      <w:pPr>
        <w:tabs>
          <w:tab w:val="left" w:pos="312"/>
        </w:tabs>
        <w:ind w:left="481" w:firstLine="0"/>
      </w:pPr>
    </w:lvl>
  </w:abstractNum>
  <w:abstractNum w:abstractNumId="2">
    <w:nsid w:val="74D49AB2"/>
    <w:multiLevelType w:val="singleLevel"/>
    <w:tmpl w:val="74D49AB2"/>
    <w:lvl w:ilvl="0" w:tentative="0">
      <w:start w:val="8"/>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C81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文本"/>
    <w:qFormat/>
    <w:uiPriority w:val="0"/>
    <w:pPr>
      <w:widowControl w:val="0"/>
      <w:wordWrap w:val="0"/>
      <w:spacing w:line="360" w:lineRule="auto"/>
      <w:ind w:firstLine="200" w:firstLineChars="200"/>
    </w:pPr>
    <w:rPr>
      <w:rFonts w:ascii="仿宋_GB2312" w:hAnsi="Times New Roman" w:eastAsia="仿宋_GB2312" w:cs="Times New Roman"/>
      <w:kern w:val="2"/>
      <w:sz w:val="28"/>
      <w:szCs w:val="24"/>
      <w:lang w:val="en-US" w:eastAsia="zh-CN" w:bidi="ar-SA"/>
    </w:rPr>
  </w:style>
  <w:style w:type="paragraph" w:customStyle="1" w:styleId="8">
    <w:name w:val="（一）正文标题"/>
    <w:basedOn w:val="2"/>
    <w:qFormat/>
    <w:uiPriority w:val="0"/>
    <w:pPr>
      <w:keepNext w:val="0"/>
      <w:keepLines w:val="0"/>
      <w:tabs>
        <w:tab w:val="left" w:pos="0"/>
        <w:tab w:val="left" w:pos="993"/>
        <w:tab w:val="left" w:pos="1134"/>
        <w:tab w:val="left" w:pos="1276"/>
        <w:tab w:val="left" w:pos="1418"/>
      </w:tabs>
      <w:wordWrap w:val="0"/>
      <w:spacing w:before="0" w:after="0" w:line="360" w:lineRule="auto"/>
      <w:ind w:firstLine="200" w:firstLineChars="200"/>
      <w:jc w:val="left"/>
    </w:pPr>
    <w:rPr>
      <w:rFonts w:ascii="仿宋_GB2312" w:hAnsi="仿宋_GB2312" w:eastAsia="楷体"/>
      <w:bCs/>
      <w:sz w:val="28"/>
      <w:szCs w:val="28"/>
    </w:rPr>
  </w:style>
  <w:style w:type="paragraph" w:customStyle="1" w:styleId="9">
    <w:name w:val="一、（二级标题）"/>
    <w:qFormat/>
    <w:uiPriority w:val="0"/>
    <w:pPr>
      <w:widowControl w:val="0"/>
      <w:tabs>
        <w:tab w:val="left" w:pos="993"/>
        <w:tab w:val="left" w:pos="1276"/>
      </w:tabs>
      <w:wordWrap w:val="0"/>
      <w:ind w:firstLine="200" w:firstLineChars="200"/>
      <w:outlineLvl w:val="1"/>
    </w:pPr>
    <w:rPr>
      <w:rFonts w:ascii="Arial" w:hAnsi="Arial" w:eastAsia="黑体" w:cs="Times New Roman"/>
      <w:bCs/>
      <w:kern w:val="2"/>
      <w:sz w:val="28"/>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2025-07-02T03:58:31Z</dcterms:created>
  <dc:creator>LENOVO</dc:creator>
  <cp:lastModifiedBy>徐晓虹</cp:lastModifiedBy>
  <dcterms:modified xsi:type="dcterms:W3CDTF">2025-07-02T03:59:12Z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eyJoZGlkIjoiNTU0ZmIwYTQ3NzlmZGUxZmU3Zjk0M2IyZTNmM2IxNjAiLCJ1c2VySWQiOiI1MTMzNjYwODIifQ==</vt:lpwstr>
  </property>
  <property fmtid="{D5CDD505-2E9C-101B-9397-08002B2CF9AE}" pid="4" name="ICV">
    <vt:lpwstr>ABDBE87C10384667ACEB5CDD7DCC99AC_12</vt:lpwstr>
  </property>
</Properties>
</file>