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04CE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一、呼和浩特民族学院北区食堂维修改造项目工程主要内容</w:t>
      </w:r>
    </w:p>
    <w:p w14:paraId="66A2384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对呼和浩特民族学院的北区食堂进行消防改造，对其建筑防火分隔、防火封堵、防火门、防火卷帘等消防设施进行全面改造，并对自动喷水灭火系统、防排烟系统及消防设备配电系统进行优化和调试。同时，更换并补充部分应急照明及疏散指示灯具，更换和补充部分火灾自动报警系统的探测点位，并调整和增设不满足规范要求的室内消火栓。</w:t>
      </w:r>
    </w:p>
    <w:p w14:paraId="785665F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对呼和浩特民族学院北区食堂后厨进行维修改造，主要对给排水管道、强弱电、采暖、通风及墙面地面进行维修改造。</w:t>
      </w:r>
    </w:p>
    <w:p w14:paraId="2591C07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二、工程概况</w:t>
      </w:r>
    </w:p>
    <w:p w14:paraId="63908C7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2.1</w:t>
      </w:r>
      <w:r>
        <w:rPr>
          <w:rFonts w:hint="eastAsia" w:ascii="宋体" w:hAnsi="宋体" w:eastAsia="宋体" w:cs="宋体"/>
          <w:snapToGrid w:val="0"/>
          <w:color w:val="000000"/>
          <w:kern w:val="0"/>
          <w:sz w:val="19"/>
          <w:szCs w:val="19"/>
          <w14:ligatures w14:val="none"/>
        </w:rPr>
        <w:t>工程名称：呼和浩特民族学院北区食堂维修改造项目</w:t>
      </w:r>
    </w:p>
    <w:p w14:paraId="3B6A5E4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2.2</w:t>
      </w:r>
      <w:r>
        <w:rPr>
          <w:rFonts w:hint="eastAsia" w:ascii="宋体" w:hAnsi="宋体" w:eastAsia="宋体" w:cs="宋体"/>
          <w:snapToGrid w:val="0"/>
          <w:color w:val="000000"/>
          <w:kern w:val="0"/>
          <w:sz w:val="19"/>
          <w:szCs w:val="19"/>
          <w14:ligatures w14:val="none"/>
        </w:rPr>
        <w:t>建设地点：呼和浩特民族学院北区食堂</w:t>
      </w:r>
    </w:p>
    <w:p w14:paraId="7AB036A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2.3</w:t>
      </w:r>
      <w:r>
        <w:rPr>
          <w:rFonts w:hint="eastAsia" w:ascii="宋体" w:hAnsi="宋体" w:eastAsia="宋体" w:cs="宋体"/>
          <w:snapToGrid w:val="0"/>
          <w:color w:val="000000"/>
          <w:kern w:val="0"/>
          <w:sz w:val="19"/>
          <w:szCs w:val="19"/>
          <w14:ligatures w14:val="none"/>
        </w:rPr>
        <w:t>建设单位：呼和浩特民族学院</w:t>
      </w:r>
    </w:p>
    <w:p w14:paraId="3D102E8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2.</w:t>
      </w:r>
      <w:r>
        <w:rPr>
          <w:rFonts w:hint="eastAsia" w:ascii="宋体" w:hAnsi="宋体" w:eastAsia="宋体" w:cs="宋体"/>
          <w:snapToGrid w:val="0"/>
          <w:color w:val="000000"/>
          <w:kern w:val="0"/>
          <w:sz w:val="19"/>
          <w:szCs w:val="19"/>
          <w14:ligatures w14:val="none"/>
        </w:rPr>
        <w:t>4计划工期：签订合同之日起30天。</w:t>
      </w:r>
    </w:p>
    <w:p w14:paraId="30D6AB9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2.</w:t>
      </w:r>
      <w:r>
        <w:rPr>
          <w:rFonts w:hint="eastAsia" w:ascii="宋体" w:hAnsi="宋体" w:eastAsia="宋体" w:cs="宋体"/>
          <w:snapToGrid w:val="0"/>
          <w:color w:val="000000"/>
          <w:kern w:val="0"/>
          <w:sz w:val="19"/>
          <w:szCs w:val="19"/>
          <w14:ligatures w14:val="none"/>
        </w:rPr>
        <w:t>5质量标准：本工程施工各项质量技术指标须达到自治区、国家相关验收合格标准</w:t>
      </w:r>
    </w:p>
    <w:p w14:paraId="3681ADE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2.</w:t>
      </w:r>
      <w:r>
        <w:rPr>
          <w:rFonts w:hint="eastAsia" w:ascii="宋体" w:hAnsi="宋体" w:eastAsia="宋体" w:cs="宋体"/>
          <w:snapToGrid w:val="0"/>
          <w:color w:val="000000"/>
          <w:kern w:val="0"/>
          <w:sz w:val="19"/>
          <w:szCs w:val="19"/>
          <w14:ligatures w14:val="none"/>
        </w:rPr>
        <w:t>6工程款支付：</w:t>
      </w:r>
    </w:p>
    <w:p w14:paraId="27FA306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w:t>
      </w:r>
      <w:r>
        <w:rPr>
          <w:rFonts w:hint="eastAsia" w:ascii="宋体" w:hAnsi="宋体" w:eastAsia="宋体" w:cs="宋体"/>
          <w:snapToGrid w:val="0"/>
          <w:color w:val="000000"/>
          <w:kern w:val="0"/>
          <w:sz w:val="19"/>
          <w:szCs w:val="19"/>
          <w14:ligatures w14:val="none"/>
        </w:rPr>
        <w:t>）工程量据实结算。</w:t>
      </w:r>
    </w:p>
    <w:p w14:paraId="4420521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2</w:t>
      </w:r>
      <w:r>
        <w:rPr>
          <w:rFonts w:hint="eastAsia" w:ascii="宋体" w:hAnsi="宋体" w:eastAsia="宋体" w:cs="宋体"/>
          <w:snapToGrid w:val="0"/>
          <w:color w:val="000000"/>
          <w:kern w:val="0"/>
          <w:sz w:val="19"/>
          <w:szCs w:val="19"/>
          <w14:ligatures w14:val="none"/>
        </w:rPr>
        <w:t>）变更、签证必须事先做出预算，经招标人签字认可后方可实施。</w:t>
      </w:r>
    </w:p>
    <w:p w14:paraId="26FAE2D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3</w:t>
      </w:r>
      <w:r>
        <w:rPr>
          <w:rFonts w:hint="eastAsia" w:ascii="宋体" w:hAnsi="宋体" w:eastAsia="宋体" w:cs="宋体"/>
          <w:snapToGrid w:val="0"/>
          <w:color w:val="000000"/>
          <w:kern w:val="0"/>
          <w:sz w:val="19"/>
          <w:szCs w:val="19"/>
          <w14:ligatures w14:val="none"/>
        </w:rPr>
        <w:t>）合同签订后，施工队及材料进场支付，支付中标价</w:t>
      </w:r>
      <w:r>
        <w:rPr>
          <w:rFonts w:ascii="宋体" w:hAnsi="宋体" w:eastAsia="宋体" w:cs="宋体"/>
          <w:snapToGrid w:val="0"/>
          <w:color w:val="000000"/>
          <w:kern w:val="0"/>
          <w:sz w:val="19"/>
          <w:szCs w:val="19"/>
          <w14:ligatures w14:val="none"/>
        </w:rPr>
        <w:t>30%</w:t>
      </w:r>
      <w:r>
        <w:rPr>
          <w:rFonts w:hint="eastAsia" w:ascii="宋体" w:hAnsi="宋体" w:eastAsia="宋体" w:cs="宋体"/>
          <w:snapToGrid w:val="0"/>
          <w:color w:val="000000"/>
          <w:kern w:val="0"/>
          <w:sz w:val="19"/>
          <w:szCs w:val="19"/>
          <w14:ligatures w14:val="none"/>
        </w:rPr>
        <w:t>的工程款；按工程进度支付，直至工程完工后支付至合同价款的</w:t>
      </w:r>
      <w:r>
        <w:rPr>
          <w:rFonts w:ascii="宋体" w:hAnsi="宋体" w:eastAsia="宋体" w:cs="宋体"/>
          <w:snapToGrid w:val="0"/>
          <w:color w:val="000000"/>
          <w:kern w:val="0"/>
          <w:sz w:val="19"/>
          <w:szCs w:val="19"/>
          <w14:ligatures w14:val="none"/>
        </w:rPr>
        <w:t>85%</w:t>
      </w:r>
      <w:r>
        <w:rPr>
          <w:rFonts w:hint="eastAsia" w:ascii="宋体" w:hAnsi="宋体" w:eastAsia="宋体" w:cs="宋体"/>
          <w:snapToGrid w:val="0"/>
          <w:color w:val="000000"/>
          <w:kern w:val="0"/>
          <w:sz w:val="19"/>
          <w:szCs w:val="19"/>
          <w14:ligatures w14:val="none"/>
        </w:rPr>
        <w:t>；竣工验收合格后支付至审定金额的</w:t>
      </w:r>
      <w:r>
        <w:rPr>
          <w:rFonts w:ascii="宋体" w:hAnsi="宋体" w:eastAsia="宋体" w:cs="宋体"/>
          <w:snapToGrid w:val="0"/>
          <w:color w:val="000000"/>
          <w:kern w:val="0"/>
          <w:sz w:val="19"/>
          <w:szCs w:val="19"/>
          <w14:ligatures w14:val="none"/>
        </w:rPr>
        <w:t>100%</w:t>
      </w:r>
      <w:r>
        <w:rPr>
          <w:rFonts w:hint="eastAsia" w:ascii="宋体" w:hAnsi="宋体" w:eastAsia="宋体" w:cs="宋体"/>
          <w:snapToGrid w:val="0"/>
          <w:color w:val="000000"/>
          <w:kern w:val="0"/>
          <w:sz w:val="19"/>
          <w:szCs w:val="19"/>
          <w14:ligatures w14:val="none"/>
        </w:rPr>
        <w:t>。</w:t>
      </w:r>
    </w:p>
    <w:p w14:paraId="01DC8CA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2.8</w:t>
      </w:r>
      <w:r>
        <w:rPr>
          <w:rFonts w:hint="eastAsia" w:ascii="宋体" w:hAnsi="宋体" w:eastAsia="宋体" w:cs="宋体"/>
          <w:snapToGrid w:val="0"/>
          <w:color w:val="000000"/>
          <w:kern w:val="0"/>
          <w:sz w:val="19"/>
          <w:szCs w:val="19"/>
          <w14:ligatures w14:val="none"/>
        </w:rPr>
        <w:t>预算：750.6</w:t>
      </w:r>
      <w:r>
        <w:rPr>
          <w:rFonts w:hint="eastAsia" w:ascii="宋体" w:hAnsi="宋体" w:eastAsia="宋体" w:cs="宋体"/>
          <w:snapToGrid w:val="0"/>
          <w:color w:val="000000"/>
          <w:kern w:val="0"/>
          <w:sz w:val="19"/>
          <w:szCs w:val="19"/>
          <w:lang w:val="en-US" w:eastAsia="zh-CN"/>
          <w14:ligatures w14:val="none"/>
        </w:rPr>
        <w:t>45</w:t>
      </w:r>
      <w:r>
        <w:rPr>
          <w:rFonts w:hint="eastAsia" w:ascii="宋体" w:hAnsi="宋体" w:eastAsia="宋体" w:cs="宋体"/>
          <w:snapToGrid w:val="0"/>
          <w:color w:val="000000"/>
          <w:kern w:val="0"/>
          <w:sz w:val="19"/>
          <w:szCs w:val="19"/>
          <w14:ligatures w14:val="none"/>
        </w:rPr>
        <w:t>万元</w:t>
      </w:r>
    </w:p>
    <w:p w14:paraId="050C878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三、招标内容及做法</w:t>
      </w:r>
    </w:p>
    <w:p w14:paraId="4CB8545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具体详见招标人工程量清单。</w:t>
      </w:r>
    </w:p>
    <w:p w14:paraId="56882F3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总体要求：选用的建筑材料必须为国标产品、符合国家验收标准。</w:t>
      </w:r>
    </w:p>
    <w:p w14:paraId="4189171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四、施工要求</w:t>
      </w:r>
    </w:p>
    <w:p w14:paraId="4346D43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4.1 </w:t>
      </w:r>
      <w:r>
        <w:rPr>
          <w:rFonts w:hint="eastAsia" w:ascii="宋体" w:hAnsi="宋体" w:eastAsia="宋体" w:cs="宋体"/>
          <w:snapToGrid w:val="0"/>
          <w:color w:val="000000"/>
          <w:kern w:val="0"/>
          <w:sz w:val="19"/>
          <w:szCs w:val="19"/>
          <w14:ligatures w14:val="none"/>
        </w:rPr>
        <w:t>投标人应全面审核具体招标内容，对相关内容不清楚或疑问，必须事先向招标人提出，否则由此引起的返工损失、工期损失等由投标人自行承担。</w:t>
      </w:r>
    </w:p>
    <w:p w14:paraId="0F47670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4.2 </w:t>
      </w:r>
      <w:r>
        <w:rPr>
          <w:rFonts w:hint="eastAsia" w:ascii="宋体" w:hAnsi="宋体" w:eastAsia="宋体" w:cs="宋体"/>
          <w:snapToGrid w:val="0"/>
          <w:color w:val="000000"/>
          <w:kern w:val="0"/>
          <w:sz w:val="19"/>
          <w:szCs w:val="19"/>
          <w14:ligatures w14:val="none"/>
        </w:rPr>
        <w:t>施工中所用建筑材料应有产品合格证和性能检测报告，材料品种、规格、性能等必须达到国家规定的标准（如果有），并向招标人提供作为验收检验凭证。</w:t>
      </w:r>
    </w:p>
    <w:p w14:paraId="4147F10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4.3</w:t>
      </w:r>
      <w:r>
        <w:rPr>
          <w:rFonts w:hint="eastAsia" w:ascii="宋体" w:hAnsi="宋体" w:eastAsia="宋体" w:cs="宋体"/>
          <w:snapToGrid w:val="0"/>
          <w:color w:val="000000"/>
          <w:kern w:val="0"/>
          <w:sz w:val="19"/>
          <w:szCs w:val="19"/>
          <w14:ligatures w14:val="none"/>
        </w:rPr>
        <w:t>施工单位所用材料和产品进入施工现场后，须经监理单位检验合格和采购人确认后方可使用，须经自治区建筑质量监督部门检验的材料和产品必须送检，费用包含在报价中，不合格的材料和产品绝对不能使用。</w:t>
      </w:r>
    </w:p>
    <w:p w14:paraId="7FF6549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4.4</w:t>
      </w:r>
      <w:r>
        <w:rPr>
          <w:rFonts w:hint="eastAsia" w:ascii="宋体" w:hAnsi="宋体" w:eastAsia="宋体" w:cs="宋体"/>
          <w:snapToGrid w:val="0"/>
          <w:color w:val="000000"/>
          <w:kern w:val="0"/>
          <w:sz w:val="19"/>
          <w:szCs w:val="19"/>
          <w14:ligatures w14:val="none"/>
        </w:rPr>
        <w:t>对于给定暂列金额进行维修改造的项目，施工单位须事先提出维修内容、方案和预算，并经招标人确认后方可实施。</w:t>
      </w:r>
    </w:p>
    <w:p w14:paraId="2817DD6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4.5 </w:t>
      </w:r>
      <w:r>
        <w:rPr>
          <w:rFonts w:hint="eastAsia" w:ascii="宋体" w:hAnsi="宋体" w:eastAsia="宋体" w:cs="宋体"/>
          <w:snapToGrid w:val="0"/>
          <w:color w:val="000000"/>
          <w:kern w:val="0"/>
          <w:sz w:val="19"/>
          <w:szCs w:val="19"/>
          <w14:ligatures w14:val="none"/>
        </w:rPr>
        <w:t>每一道工序结束后，须验收合格后，方可进入下一道施工程序。否则，视为无效施工，责任由施工单位自行负责。工程竣工后，由招标人组织验收。</w:t>
      </w:r>
    </w:p>
    <w:p w14:paraId="36967DD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4.6 </w:t>
      </w:r>
      <w:r>
        <w:rPr>
          <w:rFonts w:hint="eastAsia" w:ascii="宋体" w:hAnsi="宋体" w:eastAsia="宋体" w:cs="宋体"/>
          <w:snapToGrid w:val="0"/>
          <w:color w:val="000000"/>
          <w:kern w:val="0"/>
          <w:sz w:val="19"/>
          <w:szCs w:val="19"/>
          <w14:ligatures w14:val="none"/>
        </w:rPr>
        <w:t>在施工过程中，招标人现场代表如发现施工单位所用材料的品种、型号、规格、质量不符合规定，有权拒绝验收，如已施工的，必须无条件返工，期间产生的一切经济损失由投标人负责。</w:t>
      </w:r>
    </w:p>
    <w:p w14:paraId="4666290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4.7 </w:t>
      </w:r>
      <w:r>
        <w:rPr>
          <w:rFonts w:hint="eastAsia" w:ascii="宋体" w:hAnsi="宋体" w:eastAsia="宋体" w:cs="宋体"/>
          <w:snapToGrid w:val="0"/>
          <w:color w:val="000000"/>
          <w:kern w:val="0"/>
          <w:sz w:val="19"/>
          <w:szCs w:val="19"/>
          <w14:ligatures w14:val="none"/>
        </w:rPr>
        <w:t>清理垃圾并外运：在施工过程中必须每天清理垃圾；在施工完毕后，必须将施工现场清扫干净，不能遗留垃圾，所有垃圾运出校外。</w:t>
      </w:r>
    </w:p>
    <w:p w14:paraId="584194F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4.8</w:t>
      </w:r>
      <w:r>
        <w:rPr>
          <w:rFonts w:hint="eastAsia" w:ascii="宋体" w:hAnsi="宋体" w:eastAsia="宋体" w:cs="宋体"/>
          <w:snapToGrid w:val="0"/>
          <w:color w:val="000000"/>
          <w:kern w:val="0"/>
          <w:sz w:val="19"/>
          <w:szCs w:val="19"/>
          <w14:ligatures w14:val="none"/>
        </w:rPr>
        <w:t>在施工期间，施工单位必须严格按照操作规范安全文明施工，在施工区域悬挂警示牌、拉警戒线，提示师生请勿靠近，在楼道门前张贴温馨提示，通知施工日期、每日施工时间、施工期间注意安全等，必须采取必要防护措施，避免对施工人员和师生及楼体造成安全隐患，并对所造成的一切安全事故负责。在施工期间不能影响学校正常开展教学科研工作。</w:t>
      </w:r>
    </w:p>
    <w:p w14:paraId="66FBA46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4.9</w:t>
      </w:r>
      <w:r>
        <w:rPr>
          <w:rFonts w:hint="eastAsia" w:ascii="宋体" w:hAnsi="宋体" w:eastAsia="宋体" w:cs="宋体"/>
          <w:snapToGrid w:val="0"/>
          <w:color w:val="000000"/>
          <w:kern w:val="0"/>
          <w:sz w:val="19"/>
          <w:szCs w:val="19"/>
          <w14:ligatures w14:val="none"/>
        </w:rPr>
        <w:t>严禁中标方施工人员在施工现场吸烟或使用明火。</w:t>
      </w:r>
    </w:p>
    <w:p w14:paraId="5EDE44B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4.10</w:t>
      </w:r>
      <w:r>
        <w:rPr>
          <w:rFonts w:hint="eastAsia" w:ascii="宋体" w:hAnsi="宋体" w:eastAsia="宋体" w:cs="宋体"/>
          <w:snapToGrid w:val="0"/>
          <w:color w:val="000000"/>
          <w:kern w:val="0"/>
          <w:sz w:val="19"/>
          <w:szCs w:val="19"/>
          <w14:ligatures w14:val="none"/>
        </w:rPr>
        <w:t>中标方必须严格按照采购人安排的顺序进行施工。</w:t>
      </w:r>
    </w:p>
    <w:p w14:paraId="0FFE85F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五、验收标准</w:t>
      </w:r>
    </w:p>
    <w:p w14:paraId="3265D64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5.1</w:t>
      </w:r>
      <w:r>
        <w:rPr>
          <w:rFonts w:hint="eastAsia" w:ascii="宋体" w:hAnsi="宋体" w:eastAsia="宋体" w:cs="宋体"/>
          <w:snapToGrid w:val="0"/>
          <w:color w:val="000000"/>
          <w:kern w:val="0"/>
          <w:sz w:val="19"/>
          <w:szCs w:val="19"/>
          <w14:ligatures w14:val="none"/>
        </w:rPr>
        <w:t>符合《建筑工程施工质量验收统一标准》</w:t>
      </w:r>
      <w:r>
        <w:rPr>
          <w:rFonts w:ascii="宋体" w:hAnsi="宋体" w:eastAsia="宋体" w:cs="宋体"/>
          <w:snapToGrid w:val="0"/>
          <w:color w:val="000000"/>
          <w:kern w:val="0"/>
          <w:sz w:val="19"/>
          <w:szCs w:val="19"/>
          <w14:ligatures w14:val="none"/>
        </w:rPr>
        <w:t>GB50300-2013</w:t>
      </w:r>
      <w:r>
        <w:rPr>
          <w:rFonts w:hint="eastAsia" w:ascii="宋体" w:hAnsi="宋体" w:eastAsia="宋体" w:cs="宋体"/>
          <w:snapToGrid w:val="0"/>
          <w:color w:val="000000"/>
          <w:kern w:val="0"/>
          <w:sz w:val="19"/>
          <w:szCs w:val="19"/>
          <w14:ligatures w14:val="none"/>
        </w:rPr>
        <w:t>。</w:t>
      </w:r>
    </w:p>
    <w:p w14:paraId="07DB410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5.2消防改造：按照消防整改意见，进行施工整改，符合消防验收标准。</w:t>
      </w:r>
    </w:p>
    <w:p w14:paraId="015BA44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5.</w:t>
      </w:r>
      <w:r>
        <w:rPr>
          <w:rFonts w:hint="eastAsia" w:ascii="宋体" w:hAnsi="宋体" w:eastAsia="宋体" w:cs="宋体"/>
          <w:snapToGrid w:val="0"/>
          <w:color w:val="000000"/>
          <w:kern w:val="0"/>
          <w:sz w:val="19"/>
          <w:szCs w:val="19"/>
          <w14:ligatures w14:val="none"/>
        </w:rPr>
        <w:t>3依据财政部等三部门印发通知进一步扩大政府采购支持绿色建材促进建筑品质提升政策实施范围（财库〔</w:t>
      </w:r>
      <w:r>
        <w:rPr>
          <w:rFonts w:ascii="宋体" w:hAnsi="宋体" w:eastAsia="宋体" w:cs="宋体"/>
          <w:snapToGrid w:val="0"/>
          <w:color w:val="000000"/>
          <w:kern w:val="0"/>
          <w:sz w:val="19"/>
          <w:szCs w:val="19"/>
          <w14:ligatures w14:val="none"/>
        </w:rPr>
        <w:t xml:space="preserve">2022 </w:t>
      </w: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35</w:t>
      </w:r>
      <w:r>
        <w:rPr>
          <w:rFonts w:hint="eastAsia" w:ascii="宋体" w:hAnsi="宋体" w:eastAsia="宋体" w:cs="宋体"/>
          <w:snapToGrid w:val="0"/>
          <w:color w:val="000000"/>
          <w:kern w:val="0"/>
          <w:sz w:val="19"/>
          <w:szCs w:val="19"/>
          <w14:ligatures w14:val="none"/>
        </w:rPr>
        <w:t>号）主要材料、辅材等需满足绿色建筑和绿色建材政府采购需求标准。</w:t>
      </w:r>
    </w:p>
    <w:p w14:paraId="33BB259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5.</w:t>
      </w:r>
      <w:r>
        <w:rPr>
          <w:rFonts w:hint="eastAsia" w:ascii="宋体" w:hAnsi="宋体" w:eastAsia="宋体" w:cs="宋体"/>
          <w:snapToGrid w:val="0"/>
          <w:color w:val="000000"/>
          <w:kern w:val="0"/>
          <w:sz w:val="19"/>
          <w:szCs w:val="19"/>
          <w14:ligatures w14:val="none"/>
        </w:rPr>
        <w:t>4本工程施工各项质量技术指标须达到自治区、国家相关验收合格或以上标准。施工单位施工完毕后，由招标人组织验收。验收标准：按本文件所附质量标准和相关要求进行验收。</w:t>
      </w:r>
    </w:p>
    <w:p w14:paraId="2D9E093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六、保修要求</w:t>
      </w:r>
    </w:p>
    <w:p w14:paraId="22D475E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6.1</w:t>
      </w:r>
      <w:r>
        <w:rPr>
          <w:rFonts w:hint="eastAsia" w:ascii="宋体" w:hAnsi="宋体" w:eastAsia="宋体" w:cs="宋体"/>
          <w:snapToGrid w:val="0"/>
          <w:color w:val="000000"/>
          <w:kern w:val="0"/>
          <w:sz w:val="19"/>
          <w:szCs w:val="19"/>
          <w14:ligatures w14:val="none"/>
        </w:rPr>
        <w:t>工程保修期按照《建设工程质量管理条例》中规定的最低保修期限执行，其他项目的保修期限为</w:t>
      </w:r>
      <w:r>
        <w:rPr>
          <w:rFonts w:ascii="宋体" w:hAnsi="宋体" w:eastAsia="宋体" w:cs="宋体"/>
          <w:snapToGrid w:val="0"/>
          <w:color w:val="000000"/>
          <w:kern w:val="0"/>
          <w:sz w:val="19"/>
          <w:szCs w:val="19"/>
          <w14:ligatures w14:val="none"/>
        </w:rPr>
        <w:t>2</w:t>
      </w:r>
      <w:r>
        <w:rPr>
          <w:rFonts w:hint="eastAsia" w:ascii="宋体" w:hAnsi="宋体" w:eastAsia="宋体" w:cs="宋体"/>
          <w:snapToGrid w:val="0"/>
          <w:color w:val="000000"/>
          <w:kern w:val="0"/>
          <w:sz w:val="19"/>
          <w:szCs w:val="19"/>
          <w14:ligatures w14:val="none"/>
        </w:rPr>
        <w:t>年。保修期从竣工验收合格之日起算。</w:t>
      </w:r>
    </w:p>
    <w:p w14:paraId="4BBB3AB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6.2 </w:t>
      </w:r>
      <w:r>
        <w:rPr>
          <w:rFonts w:hint="eastAsia" w:ascii="宋体" w:hAnsi="宋体" w:eastAsia="宋体" w:cs="宋体"/>
          <w:snapToGrid w:val="0"/>
          <w:color w:val="000000"/>
          <w:kern w:val="0"/>
          <w:sz w:val="19"/>
          <w:szCs w:val="19"/>
          <w14:ligatures w14:val="none"/>
        </w:rPr>
        <w:t>质保期内所发生的一切质量问题，由施工单位免费进行修理或更换，并承担有关质量问题引起的赔偿费用。</w:t>
      </w:r>
    </w:p>
    <w:p w14:paraId="68C7D42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6.3</w:t>
      </w:r>
      <w:r>
        <w:rPr>
          <w:rFonts w:hint="eastAsia" w:ascii="宋体" w:hAnsi="宋体" w:eastAsia="宋体" w:cs="宋体"/>
          <w:snapToGrid w:val="0"/>
          <w:color w:val="000000"/>
          <w:kern w:val="0"/>
          <w:sz w:val="19"/>
          <w:szCs w:val="19"/>
          <w14:ligatures w14:val="none"/>
        </w:rPr>
        <w:t>工程质量保修期内，承包人应当在接到保修通知之日起</w:t>
      </w:r>
      <w:r>
        <w:rPr>
          <w:rFonts w:ascii="宋体" w:hAnsi="宋体" w:eastAsia="宋体" w:cs="宋体"/>
          <w:snapToGrid w:val="0"/>
          <w:color w:val="000000"/>
          <w:kern w:val="0"/>
          <w:sz w:val="19"/>
          <w:szCs w:val="19"/>
          <w14:ligatures w14:val="none"/>
        </w:rPr>
        <w:t>3</w:t>
      </w:r>
      <w:r>
        <w:rPr>
          <w:rFonts w:hint="eastAsia" w:ascii="宋体" w:hAnsi="宋体" w:eastAsia="宋体" w:cs="宋体"/>
          <w:snapToGrid w:val="0"/>
          <w:color w:val="000000"/>
          <w:kern w:val="0"/>
          <w:sz w:val="19"/>
          <w:szCs w:val="19"/>
          <w14:ligatures w14:val="none"/>
        </w:rPr>
        <w:t>天内派人保修。</w:t>
      </w:r>
    </w:p>
    <w:p w14:paraId="5523E77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七、对投标人提供投标资料的要求</w:t>
      </w:r>
    </w:p>
    <w:p w14:paraId="5D748D2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7.1 </w:t>
      </w:r>
      <w:r>
        <w:rPr>
          <w:rFonts w:hint="eastAsia" w:ascii="宋体" w:hAnsi="宋体" w:eastAsia="宋体" w:cs="宋体"/>
          <w:snapToGrid w:val="0"/>
          <w:color w:val="000000"/>
          <w:kern w:val="0"/>
          <w:sz w:val="19"/>
          <w:szCs w:val="19"/>
          <w14:ligatures w14:val="none"/>
        </w:rPr>
        <w:t>投标人在投标文件中必须详细列出所使用的技术标准和规范。</w:t>
      </w:r>
    </w:p>
    <w:p w14:paraId="5B5752A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7.2 </w:t>
      </w:r>
      <w:r>
        <w:rPr>
          <w:rFonts w:hint="eastAsia" w:ascii="宋体" w:hAnsi="宋体" w:eastAsia="宋体" w:cs="宋体"/>
          <w:snapToGrid w:val="0"/>
          <w:color w:val="000000"/>
          <w:kern w:val="0"/>
          <w:sz w:val="19"/>
          <w:szCs w:val="19"/>
          <w14:ligatures w14:val="none"/>
        </w:rPr>
        <w:t>投标人在投标文件中必须详细说明各分部分项施工工艺。</w:t>
      </w:r>
    </w:p>
    <w:p w14:paraId="400BA45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八、本工程所用材料必须符合现行工程建设强制性标准并符合国家消防安全的相关规定。</w:t>
      </w:r>
    </w:p>
    <w:p w14:paraId="19AB9FB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九、投标报价</w:t>
      </w:r>
    </w:p>
    <w:p w14:paraId="681B766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9.1 </w:t>
      </w:r>
      <w:r>
        <w:rPr>
          <w:rFonts w:hint="eastAsia" w:ascii="宋体" w:hAnsi="宋体" w:eastAsia="宋体" w:cs="宋体"/>
          <w:snapToGrid w:val="0"/>
          <w:color w:val="000000"/>
          <w:kern w:val="0"/>
          <w:sz w:val="19"/>
          <w:szCs w:val="19"/>
          <w14:ligatures w14:val="none"/>
        </w:rPr>
        <w:t>投标报价应是招标文件所确定的招标范围内全部工作内容的价格体现。</w:t>
      </w:r>
    </w:p>
    <w:p w14:paraId="009AA42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9.2 </w:t>
      </w:r>
      <w:r>
        <w:rPr>
          <w:rFonts w:hint="eastAsia" w:ascii="宋体" w:hAnsi="宋体" w:eastAsia="宋体" w:cs="宋体"/>
          <w:snapToGrid w:val="0"/>
          <w:color w:val="000000"/>
          <w:kern w:val="0"/>
          <w:sz w:val="19"/>
          <w:szCs w:val="19"/>
          <w14:ligatures w14:val="none"/>
        </w:rPr>
        <w:t>投标人应充分考虑施工期间各类建材市场风险和国家政策性调整风险系数，并计入总报价，今后不作调整。因设计和招标人原因变更的工程量及招标人其它规定，可另外调整。</w:t>
      </w:r>
    </w:p>
    <w:p w14:paraId="4798A91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9.3 </w:t>
      </w:r>
      <w:r>
        <w:rPr>
          <w:rFonts w:hint="eastAsia" w:ascii="宋体" w:hAnsi="宋体" w:eastAsia="宋体" w:cs="宋体"/>
          <w:snapToGrid w:val="0"/>
          <w:color w:val="000000"/>
          <w:kern w:val="0"/>
          <w:sz w:val="19"/>
          <w:szCs w:val="19"/>
          <w14:ligatures w14:val="none"/>
        </w:rPr>
        <w:t>投标人根据招标人提供的图纸和工程量清单，结合自身建筑企业水平，现场实际情况、图纸、内蒙古自治区和呼和浩特市相关定额及市场价格进行清单综合组价，如与招标人提供的工程量清单数量不符，投标人应自行在综合单价中考虑，在工程量清单范围内所有项目，投标人没有计算或少算费用，均视为此费用已包括在投标报价中。</w:t>
      </w:r>
    </w:p>
    <w:p w14:paraId="469AA16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十、安全生产、文明施工</w:t>
      </w:r>
    </w:p>
    <w:p w14:paraId="352FDD5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本工程安全管理、文明施工，应遵照《安全生产法》、《建设工程安全生产标准强制性条文》、《建设工程安全生产管理条例》、《国务院关于进一步加强安全生产工作的决定》等法律法规及内蒙古自治区有关规定关安全生产管理文件执行。</w:t>
      </w:r>
    </w:p>
    <w:p w14:paraId="084C21E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十一、其他</w:t>
      </w:r>
    </w:p>
    <w:p w14:paraId="6BBDBB6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11.1</w:t>
      </w:r>
      <w:r>
        <w:rPr>
          <w:rFonts w:hint="eastAsia" w:ascii="宋体" w:hAnsi="宋体" w:eastAsia="宋体" w:cs="宋体"/>
          <w:snapToGrid w:val="0"/>
          <w:color w:val="000000"/>
          <w:kern w:val="0"/>
          <w:sz w:val="19"/>
          <w:szCs w:val="19"/>
          <w14:ligatures w14:val="none"/>
        </w:rPr>
        <w:t>施工中注意预留孔洞、预埋件不得随意剔凿。</w:t>
      </w:r>
    </w:p>
    <w:p w14:paraId="68CBAE3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11.2</w:t>
      </w:r>
      <w:r>
        <w:rPr>
          <w:rFonts w:hint="eastAsia" w:ascii="宋体" w:hAnsi="宋体" w:eastAsia="宋体" w:cs="宋体"/>
          <w:snapToGrid w:val="0"/>
          <w:color w:val="000000"/>
          <w:kern w:val="0"/>
          <w:sz w:val="19"/>
          <w:szCs w:val="19"/>
          <w14:ligatures w14:val="none"/>
        </w:rPr>
        <w:t>凡涉及颜色、规格等的材料，均应在施工前提供样品或样板，经建设单位和设计单位认可后，方可订货、施工。</w:t>
      </w:r>
    </w:p>
    <w:p w14:paraId="68E6822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11.</w:t>
      </w:r>
      <w:r>
        <w:rPr>
          <w:rFonts w:hint="eastAsia" w:ascii="宋体" w:hAnsi="宋体" w:eastAsia="宋体" w:cs="宋体"/>
          <w:snapToGrid w:val="0"/>
          <w:color w:val="000000"/>
          <w:kern w:val="0"/>
          <w:sz w:val="19"/>
          <w:szCs w:val="19"/>
          <w14:ligatures w14:val="none"/>
        </w:rPr>
        <w:t>3隐蔽部位与隐蔽工程施工完毕后，应及时进行检查及验收。</w:t>
      </w:r>
    </w:p>
    <w:p w14:paraId="6E1C627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11.</w:t>
      </w:r>
      <w:r>
        <w:rPr>
          <w:rFonts w:hint="eastAsia" w:ascii="宋体" w:hAnsi="宋体" w:eastAsia="宋体" w:cs="宋体"/>
          <w:snapToGrid w:val="0"/>
          <w:color w:val="000000"/>
          <w:kern w:val="0"/>
          <w:sz w:val="19"/>
          <w:szCs w:val="19"/>
          <w14:ligatures w14:val="none"/>
        </w:rPr>
        <w:t>4本说明和图纸具有同等效力，两者均应遵守。若二者有矛盾时，建设单位与施工单位应及时提出，并以设计院的解释为准。</w:t>
      </w:r>
    </w:p>
    <w:p w14:paraId="51FA6DE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11.</w:t>
      </w:r>
      <w:r>
        <w:rPr>
          <w:rFonts w:hint="eastAsia" w:ascii="宋体" w:hAnsi="宋体" w:eastAsia="宋体" w:cs="宋体"/>
          <w:snapToGrid w:val="0"/>
          <w:color w:val="000000"/>
          <w:kern w:val="0"/>
          <w:sz w:val="19"/>
          <w:szCs w:val="19"/>
          <w14:ligatures w14:val="none"/>
        </w:rPr>
        <w:t>5本施工图未尽事宜，应按国家现行有关建筑设计的规范和规定执行，或在施工过程中与设计院共同协商解决。</w:t>
      </w:r>
    </w:p>
    <w:p w14:paraId="0F5849A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十二、履约保证金和质量保证金</w:t>
      </w:r>
    </w:p>
    <w:p w14:paraId="490E981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12.1</w:t>
      </w:r>
      <w:r>
        <w:rPr>
          <w:rFonts w:hint="eastAsia" w:ascii="宋体" w:hAnsi="宋体" w:eastAsia="宋体" w:cs="宋体"/>
          <w:snapToGrid w:val="0"/>
          <w:color w:val="000000"/>
          <w:kern w:val="0"/>
          <w:sz w:val="19"/>
          <w:szCs w:val="19"/>
          <w14:ligatures w14:val="none"/>
        </w:rPr>
        <w:t>履约保证金：签订合同后3日内，中标人向采购人以银行保函的方式提交合同金额</w:t>
      </w:r>
      <w:r>
        <w:rPr>
          <w:rFonts w:ascii="宋体" w:hAnsi="宋体" w:eastAsia="宋体" w:cs="宋体"/>
          <w:snapToGrid w:val="0"/>
          <w:color w:val="000000"/>
          <w:kern w:val="0"/>
          <w:sz w:val="19"/>
          <w:szCs w:val="19"/>
          <w14:ligatures w14:val="none"/>
        </w:rPr>
        <w:t>10%</w:t>
      </w:r>
      <w:r>
        <w:rPr>
          <w:rFonts w:hint="eastAsia" w:ascii="宋体" w:hAnsi="宋体" w:eastAsia="宋体" w:cs="宋体"/>
          <w:snapToGrid w:val="0"/>
          <w:color w:val="000000"/>
          <w:kern w:val="0"/>
          <w:sz w:val="19"/>
          <w:szCs w:val="19"/>
          <w14:ligatures w14:val="none"/>
        </w:rPr>
        <w:t>的履约保证金。</w:t>
      </w:r>
    </w:p>
    <w:p w14:paraId="4FED469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12.2</w:t>
      </w:r>
      <w:r>
        <w:rPr>
          <w:rFonts w:hint="eastAsia" w:ascii="宋体" w:hAnsi="宋体" w:eastAsia="宋体" w:cs="宋体"/>
          <w:snapToGrid w:val="0"/>
          <w:color w:val="000000"/>
          <w:kern w:val="0"/>
          <w:sz w:val="19"/>
          <w:szCs w:val="19"/>
          <w14:ligatures w14:val="none"/>
        </w:rPr>
        <w:t>履约保证金退还：竣工验收合格后</w:t>
      </w:r>
      <w:r>
        <w:rPr>
          <w:rFonts w:ascii="宋体" w:hAnsi="宋体" w:eastAsia="宋体" w:cs="宋体"/>
          <w:snapToGrid w:val="0"/>
          <w:color w:val="000000"/>
          <w:kern w:val="0"/>
          <w:sz w:val="19"/>
          <w:szCs w:val="19"/>
          <w14:ligatures w14:val="none"/>
        </w:rPr>
        <w:t>28</w:t>
      </w:r>
      <w:r>
        <w:rPr>
          <w:rFonts w:hint="eastAsia" w:ascii="宋体" w:hAnsi="宋体" w:eastAsia="宋体" w:cs="宋体"/>
          <w:snapToGrid w:val="0"/>
          <w:color w:val="000000"/>
          <w:kern w:val="0"/>
          <w:sz w:val="19"/>
          <w:szCs w:val="19"/>
          <w14:ligatures w14:val="none"/>
        </w:rPr>
        <w:t>日内退还。</w:t>
      </w:r>
    </w:p>
    <w:p w14:paraId="5CBA6E2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12.3</w:t>
      </w:r>
      <w:r>
        <w:rPr>
          <w:rFonts w:hint="eastAsia" w:ascii="宋体" w:hAnsi="宋体" w:eastAsia="宋体" w:cs="宋体"/>
          <w:snapToGrid w:val="0"/>
          <w:color w:val="000000"/>
          <w:kern w:val="0"/>
          <w:sz w:val="19"/>
          <w:szCs w:val="19"/>
          <w14:ligatures w14:val="none"/>
        </w:rPr>
        <w:t>质量保证金的缴纳和退还：竣工验收合格并结算审核后</w:t>
      </w:r>
      <w:r>
        <w:rPr>
          <w:rFonts w:ascii="宋体" w:hAnsi="宋体" w:eastAsia="宋体" w:cs="宋体"/>
          <w:snapToGrid w:val="0"/>
          <w:color w:val="000000"/>
          <w:kern w:val="0"/>
          <w:sz w:val="19"/>
          <w:szCs w:val="19"/>
          <w14:ligatures w14:val="none"/>
        </w:rPr>
        <w:t>15</w:t>
      </w:r>
      <w:r>
        <w:rPr>
          <w:rFonts w:hint="eastAsia" w:ascii="宋体" w:hAnsi="宋体" w:eastAsia="宋体" w:cs="宋体"/>
          <w:snapToGrid w:val="0"/>
          <w:color w:val="000000"/>
          <w:kern w:val="0"/>
          <w:sz w:val="19"/>
          <w:szCs w:val="19"/>
          <w14:ligatures w14:val="none"/>
        </w:rPr>
        <w:t>天内，成交供应商以银行保函的形式向采购人提供工程价款结算总额的</w:t>
      </w:r>
      <w:r>
        <w:rPr>
          <w:rFonts w:ascii="宋体" w:hAnsi="宋体" w:eastAsia="宋体" w:cs="宋体"/>
          <w:snapToGrid w:val="0"/>
          <w:color w:val="000000"/>
          <w:kern w:val="0"/>
          <w:sz w:val="19"/>
          <w:szCs w:val="19"/>
          <w14:ligatures w14:val="none"/>
        </w:rPr>
        <w:t>3%</w:t>
      </w:r>
      <w:r>
        <w:rPr>
          <w:rFonts w:hint="eastAsia" w:ascii="宋体" w:hAnsi="宋体" w:eastAsia="宋体" w:cs="宋体"/>
          <w:snapToGrid w:val="0"/>
          <w:color w:val="000000"/>
          <w:kern w:val="0"/>
          <w:sz w:val="19"/>
          <w:szCs w:val="19"/>
          <w14:ligatures w14:val="none"/>
        </w:rPr>
        <w:t>作为工程质量保证金，缺陷责任期（</w:t>
      </w:r>
      <w:r>
        <w:rPr>
          <w:rFonts w:ascii="宋体" w:hAnsi="宋体" w:eastAsia="宋体" w:cs="宋体"/>
          <w:snapToGrid w:val="0"/>
          <w:color w:val="000000"/>
          <w:kern w:val="0"/>
          <w:sz w:val="19"/>
          <w:szCs w:val="19"/>
          <w14:ligatures w14:val="none"/>
        </w:rPr>
        <w:t>24</w:t>
      </w:r>
      <w:r>
        <w:rPr>
          <w:rFonts w:hint="eastAsia" w:ascii="宋体" w:hAnsi="宋体" w:eastAsia="宋体" w:cs="宋体"/>
          <w:snapToGrid w:val="0"/>
          <w:color w:val="000000"/>
          <w:kern w:val="0"/>
          <w:sz w:val="19"/>
          <w:szCs w:val="19"/>
          <w14:ligatures w14:val="none"/>
        </w:rPr>
        <w:t>个月）结束后无质量问题一次性无息退还。</w:t>
      </w:r>
    </w:p>
    <w:p w14:paraId="7720400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十三、工程量清单</w:t>
      </w:r>
    </w:p>
    <w:p w14:paraId="2B4459E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详见采购人提供的工程量清单（工程量清单中没有，但采购人提供的设计图纸和以上描述的内容中有的部分，请投标人自行组价，否则视为隐含在投标报价中），另附。</w:t>
      </w:r>
    </w:p>
    <w:p w14:paraId="7839D05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十四、材料供应方式、质量要求、材料运输和保管</w:t>
      </w:r>
    </w:p>
    <w:p w14:paraId="5CFAF9F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14.1</w:t>
      </w:r>
      <w:r>
        <w:rPr>
          <w:rFonts w:hint="eastAsia" w:ascii="宋体" w:hAnsi="宋体" w:eastAsia="宋体" w:cs="宋体"/>
          <w:snapToGrid w:val="0"/>
          <w:color w:val="000000"/>
          <w:kern w:val="0"/>
          <w:sz w:val="19"/>
          <w:szCs w:val="19"/>
          <w14:ligatures w14:val="none"/>
        </w:rPr>
        <w:t>由承包人负责采购的材料，选择前必须经发包人同意后方可定货。所</w:t>
      </w:r>
      <w:bookmarkStart w:id="0" w:name="_GoBack"/>
      <w:bookmarkEnd w:id="0"/>
      <w:r>
        <w:rPr>
          <w:rFonts w:hint="eastAsia" w:ascii="宋体" w:hAnsi="宋体" w:eastAsia="宋体" w:cs="宋体"/>
          <w:snapToGrid w:val="0"/>
          <w:color w:val="000000"/>
          <w:kern w:val="0"/>
          <w:sz w:val="19"/>
          <w:szCs w:val="19"/>
          <w14:ligatures w14:val="none"/>
        </w:rPr>
        <w:t>有材料进厂均须经有资质的质量检验部门抽样复验，并出具检验报告和合格证。发包人对材料厂家的质量有权进行监督和抽查，凡是不合格的材料严禁在工程中使用。进场后必须编出原材料进场程序制度，在施工过程中严格执行。</w:t>
      </w:r>
    </w:p>
    <w:p w14:paraId="2353661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14.2</w:t>
      </w:r>
      <w:r>
        <w:rPr>
          <w:rFonts w:hint="eastAsia" w:ascii="宋体" w:hAnsi="宋体" w:eastAsia="宋体" w:cs="宋体"/>
          <w:snapToGrid w:val="0"/>
          <w:color w:val="000000"/>
          <w:kern w:val="0"/>
          <w:sz w:val="19"/>
          <w:szCs w:val="19"/>
          <w14:ligatures w14:val="none"/>
        </w:rPr>
        <w:t>根据工程设计要求，该项工程下列项目的材料应满足下列要求：</w:t>
      </w:r>
    </w:p>
    <w:p w14:paraId="518094D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14.2.1</w:t>
      </w:r>
      <w:r>
        <w:rPr>
          <w:rFonts w:hint="eastAsia" w:ascii="宋体" w:hAnsi="宋体" w:eastAsia="宋体" w:cs="宋体"/>
          <w:snapToGrid w:val="0"/>
          <w:color w:val="000000"/>
          <w:kern w:val="0"/>
          <w:sz w:val="19"/>
          <w:szCs w:val="19"/>
          <w14:ligatures w14:val="none"/>
        </w:rPr>
        <w:t>主要材料、辅材等投标时投标文件中必须明确质量、品牌，使用前应带样品及产品的质量检测报告经采购人确认后方可使用。</w:t>
      </w:r>
    </w:p>
    <w:p w14:paraId="4CDBBC9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14.2.2</w:t>
      </w:r>
      <w:r>
        <w:rPr>
          <w:rFonts w:hint="eastAsia" w:ascii="宋体" w:hAnsi="宋体" w:eastAsia="宋体" w:cs="宋体"/>
          <w:snapToGrid w:val="0"/>
          <w:color w:val="000000"/>
          <w:kern w:val="0"/>
          <w:sz w:val="19"/>
          <w:szCs w:val="19"/>
          <w14:ligatures w14:val="none"/>
        </w:rPr>
        <w:t>材料、设备属强制认证的必须提供强制认证证书。</w:t>
      </w:r>
    </w:p>
    <w:p w14:paraId="24DE288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14.3</w:t>
      </w:r>
      <w:r>
        <w:rPr>
          <w:rFonts w:hint="eastAsia" w:ascii="宋体" w:hAnsi="宋体" w:eastAsia="宋体" w:cs="宋体"/>
          <w:snapToGrid w:val="0"/>
          <w:color w:val="000000"/>
          <w:kern w:val="0"/>
          <w:sz w:val="19"/>
          <w:szCs w:val="19"/>
          <w14:ligatures w14:val="none"/>
        </w:rPr>
        <w:t>由承包人采购供应的材料，由承包人负责运输和保管。</w:t>
      </w:r>
    </w:p>
    <w:p w14:paraId="79C55D5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14.4</w:t>
      </w:r>
      <w:r>
        <w:rPr>
          <w:rFonts w:hint="eastAsia" w:ascii="宋体" w:hAnsi="宋体" w:eastAsia="宋体" w:cs="宋体"/>
          <w:snapToGrid w:val="0"/>
          <w:color w:val="000000"/>
          <w:kern w:val="0"/>
          <w:sz w:val="19"/>
          <w:szCs w:val="19"/>
          <w14:ligatures w14:val="none"/>
        </w:rPr>
        <w:t>二次搬运：承包人应根据自己的施工场地堆放材料，由材料存放发生的二次搬运费由承包人承担。</w:t>
      </w:r>
    </w:p>
    <w:p w14:paraId="239AC97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14.5</w:t>
      </w:r>
      <w:r>
        <w:rPr>
          <w:rFonts w:hint="eastAsia" w:ascii="宋体" w:hAnsi="宋体" w:eastAsia="宋体" w:cs="宋体"/>
          <w:snapToGrid w:val="0"/>
          <w:color w:val="000000"/>
          <w:kern w:val="0"/>
          <w:sz w:val="19"/>
          <w:szCs w:val="19"/>
          <w14:ligatures w14:val="none"/>
        </w:rPr>
        <w:t>机械运杂费（机械进出场费、安拆费等）不另计取，报价一次包死，由此造成的工期和经济损失由承包人承担。</w:t>
      </w:r>
    </w:p>
    <w:p w14:paraId="042ED13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十五、其他要求</w:t>
      </w:r>
    </w:p>
    <w:p w14:paraId="131BEFD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 xml:space="preserve">15.1 </w:t>
      </w:r>
      <w:r>
        <w:rPr>
          <w:rFonts w:hint="eastAsia" w:ascii="宋体" w:hAnsi="宋体" w:eastAsia="宋体" w:cs="宋体"/>
          <w:snapToGrid w:val="0"/>
          <w:color w:val="000000"/>
          <w:kern w:val="0"/>
          <w:sz w:val="19"/>
          <w:szCs w:val="19"/>
          <w14:ligatures w14:val="none"/>
        </w:rPr>
        <w:t>项目经理在施工期间必须到场签到，否则招标人有权解除合同，并扣除相应的违约金。</w:t>
      </w:r>
    </w:p>
    <w:p w14:paraId="31CBBC1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ascii="宋体" w:hAnsi="宋体" w:eastAsia="宋体" w:cs="宋体"/>
          <w:snapToGrid w:val="0"/>
          <w:color w:val="000000"/>
          <w:kern w:val="0"/>
          <w:sz w:val="19"/>
          <w:szCs w:val="19"/>
          <w14:ligatures w14:val="none"/>
        </w:rPr>
        <w:t>15.2</w:t>
      </w:r>
      <w:r>
        <w:rPr>
          <w:rFonts w:hint="eastAsia" w:ascii="宋体" w:hAnsi="宋体" w:eastAsia="宋体" w:cs="宋体"/>
          <w:snapToGrid w:val="0"/>
          <w:color w:val="000000"/>
          <w:kern w:val="0"/>
          <w:sz w:val="19"/>
          <w:szCs w:val="19"/>
          <w14:ligatures w14:val="none"/>
        </w:rPr>
        <w:t>项目管理机构班子人员要求：为了保质保量按时完成本项目施工任务，如参加本项目的投标单位为呼和浩特民族学院在施建设工程项目的施工单位，其投标时必须拟派不同的项目管理机构，即项目管理机构人员不得与在施工程施工项目管理机构人员重复，中标后，招标人将对此项内容进行核查，一经发现，招标人有权取消其中标资格。</w:t>
      </w:r>
    </w:p>
    <w:p w14:paraId="6FFB29F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十六、工程建设标准</w:t>
      </w:r>
    </w:p>
    <w:p w14:paraId="1186261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依据设计文件的要求，本招标工程项目的材料、设备、施工须符合以上工程概述中相关要求并达到下列现行中华人民共和国及自治区或行业的工程建设标准、规范的要求，并应严格执行工程建设强制性标准。</w:t>
      </w:r>
    </w:p>
    <w:p w14:paraId="626F810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以下所给出的技术标准，规范不认为是最全面的，投标人应按国家、行业及自治区现行的有关工程建设标准、规范、规程及相关的法律、法规执行。规范包含但不限于：</w:t>
      </w:r>
    </w:p>
    <w:p w14:paraId="6AB64A2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w:t>
      </w:r>
      <w:r>
        <w:rPr>
          <w:rFonts w:hint="eastAsia" w:ascii="宋体" w:hAnsi="宋体" w:eastAsia="宋体" w:cs="宋体"/>
          <w:snapToGrid w:val="0"/>
          <w:color w:val="000000"/>
          <w:kern w:val="0"/>
          <w:sz w:val="19"/>
          <w:szCs w:val="19"/>
          <w14:ligatures w14:val="none"/>
        </w:rPr>
        <w:t>）工程测量规范</w:t>
      </w:r>
      <w:r>
        <w:rPr>
          <w:rFonts w:ascii="宋体" w:hAnsi="宋体" w:eastAsia="宋体" w:cs="宋体"/>
          <w:snapToGrid w:val="0"/>
          <w:color w:val="000000"/>
          <w:kern w:val="0"/>
          <w:sz w:val="19"/>
          <w:szCs w:val="19"/>
          <w14:ligatures w14:val="none"/>
        </w:rPr>
        <w:t xml:space="preserve">  GBJ50026-2007</w:t>
      </w:r>
    </w:p>
    <w:p w14:paraId="6E488F9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2</w:t>
      </w:r>
      <w:r>
        <w:rPr>
          <w:rFonts w:hint="eastAsia" w:ascii="宋体" w:hAnsi="宋体" w:eastAsia="宋体" w:cs="宋体"/>
          <w:snapToGrid w:val="0"/>
          <w:color w:val="000000"/>
          <w:kern w:val="0"/>
          <w:sz w:val="19"/>
          <w:szCs w:val="19"/>
          <w14:ligatures w14:val="none"/>
        </w:rPr>
        <w:t>）工程测量基本术语标准</w:t>
      </w:r>
      <w:r>
        <w:rPr>
          <w:rFonts w:ascii="宋体" w:hAnsi="宋体" w:eastAsia="宋体" w:cs="宋体"/>
          <w:snapToGrid w:val="0"/>
          <w:color w:val="000000"/>
          <w:kern w:val="0"/>
          <w:sz w:val="19"/>
          <w:szCs w:val="19"/>
          <w14:ligatures w14:val="none"/>
        </w:rPr>
        <w:t xml:space="preserve">  GB/T 50228-2011</w:t>
      </w:r>
    </w:p>
    <w:p w14:paraId="70BA701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3</w:t>
      </w:r>
      <w:r>
        <w:rPr>
          <w:rFonts w:hint="eastAsia" w:ascii="宋体" w:hAnsi="宋体" w:eastAsia="宋体" w:cs="宋体"/>
          <w:snapToGrid w:val="0"/>
          <w:color w:val="000000"/>
          <w:kern w:val="0"/>
          <w:sz w:val="19"/>
          <w:szCs w:val="19"/>
          <w14:ligatures w14:val="none"/>
        </w:rPr>
        <w:t>）建筑装饰装修工程质量验收规范</w:t>
      </w:r>
      <w:r>
        <w:rPr>
          <w:rFonts w:ascii="宋体" w:hAnsi="宋体" w:eastAsia="宋体" w:cs="宋体"/>
          <w:snapToGrid w:val="0"/>
          <w:color w:val="000000"/>
          <w:kern w:val="0"/>
          <w:sz w:val="19"/>
          <w:szCs w:val="19"/>
          <w14:ligatures w14:val="none"/>
        </w:rPr>
        <w:t xml:space="preserve">  GB50210-2018</w:t>
      </w:r>
    </w:p>
    <w:p w14:paraId="3B6C394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4</w:t>
      </w:r>
      <w:r>
        <w:rPr>
          <w:rFonts w:hint="eastAsia" w:ascii="宋体" w:hAnsi="宋体" w:eastAsia="宋体" w:cs="宋体"/>
          <w:snapToGrid w:val="0"/>
          <w:color w:val="000000"/>
          <w:kern w:val="0"/>
          <w:sz w:val="19"/>
          <w:szCs w:val="19"/>
          <w14:ligatures w14:val="none"/>
        </w:rPr>
        <w:t>）建筑工程施工质量验收统一标准</w:t>
      </w:r>
      <w:r>
        <w:rPr>
          <w:rFonts w:ascii="宋体" w:hAnsi="宋体" w:eastAsia="宋体" w:cs="宋体"/>
          <w:snapToGrid w:val="0"/>
          <w:color w:val="000000"/>
          <w:kern w:val="0"/>
          <w:sz w:val="19"/>
          <w:szCs w:val="19"/>
          <w14:ligatures w14:val="none"/>
        </w:rPr>
        <w:t xml:space="preserve">  GB50300-2013</w:t>
      </w:r>
    </w:p>
    <w:p w14:paraId="41DEB89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5</w:t>
      </w:r>
      <w:r>
        <w:rPr>
          <w:rFonts w:hint="eastAsia" w:ascii="宋体" w:hAnsi="宋体" w:eastAsia="宋体" w:cs="宋体"/>
          <w:snapToGrid w:val="0"/>
          <w:color w:val="000000"/>
          <w:kern w:val="0"/>
          <w:sz w:val="19"/>
          <w:szCs w:val="19"/>
          <w14:ligatures w14:val="none"/>
        </w:rPr>
        <w:t>）建设工地施工现场供用电安全规范</w:t>
      </w:r>
      <w:r>
        <w:rPr>
          <w:rFonts w:ascii="宋体" w:hAnsi="宋体" w:eastAsia="宋体" w:cs="宋体"/>
          <w:snapToGrid w:val="0"/>
          <w:color w:val="000000"/>
          <w:kern w:val="0"/>
          <w:sz w:val="19"/>
          <w:szCs w:val="19"/>
          <w14:ligatures w14:val="none"/>
        </w:rPr>
        <w:t xml:space="preserve">  GB50194-93</w:t>
      </w:r>
    </w:p>
    <w:p w14:paraId="185CDB4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6</w:t>
      </w:r>
      <w:r>
        <w:rPr>
          <w:rFonts w:hint="eastAsia" w:ascii="宋体" w:hAnsi="宋体" w:eastAsia="宋体" w:cs="宋体"/>
          <w:snapToGrid w:val="0"/>
          <w:color w:val="000000"/>
          <w:kern w:val="0"/>
          <w:sz w:val="19"/>
          <w:szCs w:val="19"/>
          <w14:ligatures w14:val="none"/>
        </w:rPr>
        <w:t>）建筑施工安全检查标准</w:t>
      </w:r>
      <w:r>
        <w:rPr>
          <w:rFonts w:ascii="宋体" w:hAnsi="宋体" w:eastAsia="宋体" w:cs="宋体"/>
          <w:snapToGrid w:val="0"/>
          <w:color w:val="000000"/>
          <w:kern w:val="0"/>
          <w:sz w:val="19"/>
          <w:szCs w:val="19"/>
          <w14:ligatures w14:val="none"/>
        </w:rPr>
        <w:t xml:space="preserve">  JGJ59-2011</w:t>
      </w:r>
    </w:p>
    <w:p w14:paraId="3D557C9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7</w:t>
      </w:r>
      <w:r>
        <w:rPr>
          <w:rFonts w:hint="eastAsia" w:ascii="宋体" w:hAnsi="宋体" w:eastAsia="宋体" w:cs="宋体"/>
          <w:snapToGrid w:val="0"/>
          <w:color w:val="000000"/>
          <w:kern w:val="0"/>
          <w:sz w:val="19"/>
          <w:szCs w:val="19"/>
          <w14:ligatures w14:val="none"/>
        </w:rPr>
        <w:t>）建筑地面工程施工质量验收规范</w:t>
      </w:r>
      <w:r>
        <w:rPr>
          <w:rFonts w:ascii="宋体" w:hAnsi="宋体" w:eastAsia="宋体" w:cs="宋体"/>
          <w:snapToGrid w:val="0"/>
          <w:color w:val="000000"/>
          <w:kern w:val="0"/>
          <w:sz w:val="19"/>
          <w:szCs w:val="19"/>
          <w14:ligatures w14:val="none"/>
        </w:rPr>
        <w:t xml:space="preserve">  GB50209-2010</w:t>
      </w:r>
    </w:p>
    <w:p w14:paraId="1398F35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8</w:t>
      </w:r>
      <w:r>
        <w:rPr>
          <w:rFonts w:hint="eastAsia" w:ascii="宋体" w:hAnsi="宋体" w:eastAsia="宋体" w:cs="宋体"/>
          <w:snapToGrid w:val="0"/>
          <w:color w:val="000000"/>
          <w:kern w:val="0"/>
          <w:sz w:val="19"/>
          <w:szCs w:val="19"/>
          <w14:ligatures w14:val="none"/>
        </w:rPr>
        <w:t>）建筑工程质量检验评定标准</w:t>
      </w:r>
      <w:r>
        <w:rPr>
          <w:rFonts w:ascii="宋体" w:hAnsi="宋体" w:eastAsia="宋体" w:cs="宋体"/>
          <w:snapToGrid w:val="0"/>
          <w:color w:val="000000"/>
          <w:kern w:val="0"/>
          <w:sz w:val="19"/>
          <w:szCs w:val="19"/>
          <w14:ligatures w14:val="none"/>
        </w:rPr>
        <w:t xml:space="preserve">  GBJ301-88</w:t>
      </w:r>
    </w:p>
    <w:p w14:paraId="6DBB0AB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9</w:t>
      </w:r>
      <w:r>
        <w:rPr>
          <w:rFonts w:hint="eastAsia" w:ascii="宋体" w:hAnsi="宋体" w:eastAsia="宋体" w:cs="宋体"/>
          <w:snapToGrid w:val="0"/>
          <w:color w:val="000000"/>
          <w:kern w:val="0"/>
          <w:sz w:val="19"/>
          <w:szCs w:val="19"/>
          <w14:ligatures w14:val="none"/>
        </w:rPr>
        <w:t>）建筑施工安全检查评分办法</w:t>
      </w:r>
      <w:r>
        <w:rPr>
          <w:rFonts w:ascii="宋体" w:hAnsi="宋体" w:eastAsia="宋体" w:cs="宋体"/>
          <w:snapToGrid w:val="0"/>
          <w:color w:val="000000"/>
          <w:kern w:val="0"/>
          <w:sz w:val="19"/>
          <w:szCs w:val="19"/>
          <w14:ligatures w14:val="none"/>
        </w:rPr>
        <w:t xml:space="preserve"> JGJ59-2011</w:t>
      </w:r>
    </w:p>
    <w:p w14:paraId="3B9719B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10</w:t>
      </w:r>
      <w:r>
        <w:rPr>
          <w:rFonts w:hint="eastAsia" w:ascii="宋体" w:hAnsi="宋体" w:eastAsia="宋体" w:cs="宋体"/>
          <w:snapToGrid w:val="0"/>
          <w:color w:val="000000"/>
          <w:kern w:val="0"/>
          <w:sz w:val="19"/>
          <w:szCs w:val="19"/>
          <w14:ligatures w14:val="none"/>
        </w:rPr>
        <w:t>）建筑机械使用安全技术规程</w:t>
      </w:r>
      <w:r>
        <w:rPr>
          <w:rFonts w:ascii="宋体" w:hAnsi="宋体" w:eastAsia="宋体" w:cs="宋体"/>
          <w:snapToGrid w:val="0"/>
          <w:color w:val="000000"/>
          <w:kern w:val="0"/>
          <w:sz w:val="19"/>
          <w:szCs w:val="19"/>
          <w14:ligatures w14:val="none"/>
        </w:rPr>
        <w:t xml:space="preserve">  JGJ33-2012</w:t>
      </w:r>
    </w:p>
    <w:p w14:paraId="2EC1AE6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11</w:t>
      </w:r>
      <w:r>
        <w:rPr>
          <w:rFonts w:hint="eastAsia" w:ascii="宋体" w:hAnsi="宋体" w:eastAsia="宋体" w:cs="宋体"/>
          <w:snapToGrid w:val="0"/>
          <w:color w:val="000000"/>
          <w:kern w:val="0"/>
          <w:sz w:val="19"/>
          <w:szCs w:val="19"/>
          <w14:ligatures w14:val="none"/>
        </w:rPr>
        <w:t>）施工现场临时用电安全技术规程</w:t>
      </w:r>
      <w:r>
        <w:rPr>
          <w:rFonts w:ascii="宋体" w:hAnsi="宋体" w:eastAsia="宋体" w:cs="宋体"/>
          <w:snapToGrid w:val="0"/>
          <w:color w:val="000000"/>
          <w:kern w:val="0"/>
          <w:sz w:val="19"/>
          <w:szCs w:val="19"/>
          <w14:ligatures w14:val="none"/>
        </w:rPr>
        <w:t xml:space="preserve"> JGJ46-2019</w:t>
      </w:r>
    </w:p>
    <w:p w14:paraId="574BD4F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12</w:t>
      </w:r>
      <w:r>
        <w:rPr>
          <w:rFonts w:hint="eastAsia" w:ascii="宋体" w:hAnsi="宋体" w:eastAsia="宋体" w:cs="宋体"/>
          <w:snapToGrid w:val="0"/>
          <w:color w:val="000000"/>
          <w:kern w:val="0"/>
          <w:sz w:val="19"/>
          <w:szCs w:val="19"/>
          <w14:ligatures w14:val="none"/>
        </w:rPr>
        <w:t>）建设工程施工现场供用电安全规范</w:t>
      </w:r>
      <w:r>
        <w:rPr>
          <w:rFonts w:ascii="宋体" w:hAnsi="宋体" w:eastAsia="宋体" w:cs="宋体"/>
          <w:snapToGrid w:val="0"/>
          <w:color w:val="000000"/>
          <w:kern w:val="0"/>
          <w:sz w:val="19"/>
          <w:szCs w:val="19"/>
          <w14:ligatures w14:val="none"/>
        </w:rPr>
        <w:t xml:space="preserve">  GB50194-2014</w:t>
      </w:r>
    </w:p>
    <w:p w14:paraId="13351E9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13</w:t>
      </w:r>
      <w:r>
        <w:rPr>
          <w:rFonts w:hint="eastAsia" w:ascii="宋体" w:hAnsi="宋体" w:eastAsia="宋体" w:cs="宋体"/>
          <w:snapToGrid w:val="0"/>
          <w:color w:val="000000"/>
          <w:kern w:val="0"/>
          <w:sz w:val="19"/>
          <w:szCs w:val="19"/>
          <w14:ligatures w14:val="none"/>
        </w:rPr>
        <w:t>）砌体结构工程施工质量验收规范</w:t>
      </w:r>
      <w:r>
        <w:rPr>
          <w:rFonts w:ascii="宋体" w:hAnsi="宋体" w:eastAsia="宋体" w:cs="宋体"/>
          <w:snapToGrid w:val="0"/>
          <w:color w:val="000000"/>
          <w:kern w:val="0"/>
          <w:sz w:val="19"/>
          <w:szCs w:val="19"/>
          <w14:ligatures w14:val="none"/>
        </w:rPr>
        <w:t xml:space="preserve">  GB50203-2011</w:t>
      </w:r>
    </w:p>
    <w:p w14:paraId="77E4003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14</w:t>
      </w:r>
      <w:r>
        <w:rPr>
          <w:rFonts w:hint="eastAsia" w:ascii="宋体" w:hAnsi="宋体" w:eastAsia="宋体" w:cs="宋体"/>
          <w:snapToGrid w:val="0"/>
          <w:color w:val="000000"/>
          <w:kern w:val="0"/>
          <w:sz w:val="19"/>
          <w:szCs w:val="19"/>
          <w14:ligatures w14:val="none"/>
        </w:rPr>
        <w:t>）硅酸盐水泥、普通硅酸盐水泥</w:t>
      </w:r>
      <w:r>
        <w:rPr>
          <w:rFonts w:ascii="宋体" w:hAnsi="宋体" w:eastAsia="宋体" w:cs="宋体"/>
          <w:snapToGrid w:val="0"/>
          <w:color w:val="000000"/>
          <w:kern w:val="0"/>
          <w:sz w:val="19"/>
          <w:szCs w:val="19"/>
          <w14:ligatures w14:val="none"/>
        </w:rPr>
        <w:t xml:space="preserve">  GBl75-2020</w:t>
      </w:r>
    </w:p>
    <w:p w14:paraId="00E92B0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15</w:t>
      </w:r>
      <w:r>
        <w:rPr>
          <w:rFonts w:hint="eastAsia" w:ascii="宋体" w:hAnsi="宋体" w:eastAsia="宋体" w:cs="宋体"/>
          <w:snapToGrid w:val="0"/>
          <w:color w:val="000000"/>
          <w:kern w:val="0"/>
          <w:sz w:val="19"/>
          <w:szCs w:val="19"/>
          <w14:ligatures w14:val="none"/>
        </w:rPr>
        <w:t>）道路工程技术标准</w:t>
      </w:r>
      <w:r>
        <w:rPr>
          <w:rFonts w:ascii="宋体" w:hAnsi="宋体" w:eastAsia="宋体" w:cs="宋体"/>
          <w:snapToGrid w:val="0"/>
          <w:color w:val="000000"/>
          <w:kern w:val="0"/>
          <w:sz w:val="19"/>
          <w:szCs w:val="19"/>
          <w14:ligatures w14:val="none"/>
        </w:rPr>
        <w:t xml:space="preserve">  GBJ124-2014</w:t>
      </w:r>
    </w:p>
    <w:p w14:paraId="0C2383E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16</w:t>
      </w:r>
      <w:r>
        <w:rPr>
          <w:rFonts w:hint="eastAsia" w:ascii="宋体" w:hAnsi="宋体" w:eastAsia="宋体" w:cs="宋体"/>
          <w:snapToGrid w:val="0"/>
          <w:color w:val="000000"/>
          <w:kern w:val="0"/>
          <w:sz w:val="19"/>
          <w:szCs w:val="19"/>
          <w14:ligatures w14:val="none"/>
        </w:rPr>
        <w:t>）混凝土质量控制标准</w:t>
      </w:r>
      <w:r>
        <w:rPr>
          <w:rFonts w:ascii="宋体" w:hAnsi="宋体" w:eastAsia="宋体" w:cs="宋体"/>
          <w:snapToGrid w:val="0"/>
          <w:color w:val="000000"/>
          <w:kern w:val="0"/>
          <w:sz w:val="19"/>
          <w:szCs w:val="19"/>
          <w14:ligatures w14:val="none"/>
        </w:rPr>
        <w:t xml:space="preserve">  GB50164-2011</w:t>
      </w:r>
    </w:p>
    <w:p w14:paraId="49890EA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17</w:t>
      </w:r>
      <w:r>
        <w:rPr>
          <w:rFonts w:hint="eastAsia" w:ascii="宋体" w:hAnsi="宋体" w:eastAsia="宋体" w:cs="宋体"/>
          <w:snapToGrid w:val="0"/>
          <w:color w:val="000000"/>
          <w:kern w:val="0"/>
          <w:sz w:val="19"/>
          <w:szCs w:val="19"/>
          <w14:ligatures w14:val="none"/>
        </w:rPr>
        <w:t>）高密度聚乙烯外护管硬质聚氨酯泡沫熟料预制直埋保温管及管件</w:t>
      </w:r>
      <w:r>
        <w:rPr>
          <w:rFonts w:ascii="宋体" w:hAnsi="宋体" w:eastAsia="宋体" w:cs="宋体"/>
          <w:snapToGrid w:val="0"/>
          <w:color w:val="000000"/>
          <w:kern w:val="0"/>
          <w:sz w:val="19"/>
          <w:szCs w:val="19"/>
          <w14:ligatures w14:val="none"/>
        </w:rPr>
        <w:t xml:space="preserve">  GB/T29047-2012</w:t>
      </w:r>
    </w:p>
    <w:p w14:paraId="2A036C0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18</w:t>
      </w:r>
      <w:r>
        <w:rPr>
          <w:rFonts w:hint="eastAsia" w:ascii="宋体" w:hAnsi="宋体" w:eastAsia="宋体" w:cs="宋体"/>
          <w:snapToGrid w:val="0"/>
          <w:color w:val="000000"/>
          <w:kern w:val="0"/>
          <w:sz w:val="19"/>
          <w:szCs w:val="19"/>
          <w14:ligatures w14:val="none"/>
        </w:rPr>
        <w:t>）现场设备、工业管道焊接工程及验收规范</w:t>
      </w:r>
      <w:r>
        <w:rPr>
          <w:rFonts w:ascii="宋体" w:hAnsi="宋体" w:eastAsia="宋体" w:cs="宋体"/>
          <w:snapToGrid w:val="0"/>
          <w:color w:val="000000"/>
          <w:kern w:val="0"/>
          <w:sz w:val="19"/>
          <w:szCs w:val="19"/>
          <w14:ligatures w14:val="none"/>
        </w:rPr>
        <w:t xml:space="preserve"> GB50236-98</w:t>
      </w:r>
    </w:p>
    <w:p w14:paraId="605329F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19</w:t>
      </w:r>
      <w:r>
        <w:rPr>
          <w:rFonts w:hint="eastAsia" w:ascii="宋体" w:hAnsi="宋体" w:eastAsia="宋体" w:cs="宋体"/>
          <w:snapToGrid w:val="0"/>
          <w:color w:val="000000"/>
          <w:kern w:val="0"/>
          <w:sz w:val="19"/>
          <w:szCs w:val="19"/>
          <w14:ligatures w14:val="none"/>
        </w:rPr>
        <w:t>）建筑给排水及采暖工程施工质量验收规范</w:t>
      </w:r>
      <w:r>
        <w:rPr>
          <w:rFonts w:ascii="宋体" w:hAnsi="宋体" w:eastAsia="宋体" w:cs="宋体"/>
          <w:snapToGrid w:val="0"/>
          <w:color w:val="000000"/>
          <w:kern w:val="0"/>
          <w:sz w:val="19"/>
          <w:szCs w:val="19"/>
          <w14:ligatures w14:val="none"/>
        </w:rPr>
        <w:t xml:space="preserve"> GB50242-2022</w:t>
      </w:r>
    </w:p>
    <w:p w14:paraId="717EE7F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20</w:t>
      </w:r>
      <w:r>
        <w:rPr>
          <w:rFonts w:hint="eastAsia" w:ascii="宋体" w:hAnsi="宋体" w:eastAsia="宋体" w:cs="宋体"/>
          <w:snapToGrid w:val="0"/>
          <w:color w:val="000000"/>
          <w:kern w:val="0"/>
          <w:sz w:val="19"/>
          <w:szCs w:val="19"/>
          <w14:ligatures w14:val="none"/>
        </w:rPr>
        <w:t>）民用建筑供暖通风与空气调节设计规范</w:t>
      </w:r>
      <w:r>
        <w:rPr>
          <w:rFonts w:ascii="宋体" w:hAnsi="宋体" w:eastAsia="宋体" w:cs="宋体"/>
          <w:snapToGrid w:val="0"/>
          <w:color w:val="000000"/>
          <w:kern w:val="0"/>
          <w:sz w:val="19"/>
          <w:szCs w:val="19"/>
          <w14:ligatures w14:val="none"/>
        </w:rPr>
        <w:t xml:space="preserve">  GB50736-2012</w:t>
      </w:r>
    </w:p>
    <w:p w14:paraId="2C96B24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21</w:t>
      </w:r>
      <w:r>
        <w:rPr>
          <w:rFonts w:hint="eastAsia" w:ascii="宋体" w:hAnsi="宋体" w:eastAsia="宋体" w:cs="宋体"/>
          <w:snapToGrid w:val="0"/>
          <w:color w:val="000000"/>
          <w:kern w:val="0"/>
          <w:sz w:val="19"/>
          <w:szCs w:val="19"/>
          <w14:ligatures w14:val="none"/>
        </w:rPr>
        <w:t>）建设工程文件归档整理规范</w:t>
      </w:r>
      <w:r>
        <w:rPr>
          <w:rFonts w:ascii="宋体" w:hAnsi="宋体" w:eastAsia="宋体" w:cs="宋体"/>
          <w:snapToGrid w:val="0"/>
          <w:color w:val="000000"/>
          <w:kern w:val="0"/>
          <w:sz w:val="19"/>
          <w:szCs w:val="19"/>
          <w14:ligatures w14:val="none"/>
        </w:rPr>
        <w:t xml:space="preserve">  GB</w:t>
      </w: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T50328-2014</w:t>
      </w:r>
    </w:p>
    <w:p w14:paraId="2C41E77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w:t>
      </w:r>
      <w:r>
        <w:rPr>
          <w:rFonts w:ascii="宋体" w:hAnsi="宋体" w:eastAsia="宋体" w:cs="宋体"/>
          <w:snapToGrid w:val="0"/>
          <w:color w:val="000000"/>
          <w:kern w:val="0"/>
          <w:sz w:val="19"/>
          <w:szCs w:val="19"/>
          <w14:ligatures w14:val="none"/>
        </w:rPr>
        <w:t>22</w:t>
      </w:r>
      <w:r>
        <w:rPr>
          <w:rFonts w:hint="eastAsia" w:ascii="宋体" w:hAnsi="宋体" w:eastAsia="宋体" w:cs="宋体"/>
          <w:snapToGrid w:val="0"/>
          <w:color w:val="000000"/>
          <w:kern w:val="0"/>
          <w:sz w:val="19"/>
          <w:szCs w:val="19"/>
          <w14:ligatures w14:val="none"/>
        </w:rPr>
        <w:t>）建筑与市政工程防水通用规范</w:t>
      </w:r>
      <w:r>
        <w:rPr>
          <w:rFonts w:ascii="宋体" w:hAnsi="宋体" w:eastAsia="宋体" w:cs="宋体"/>
          <w:snapToGrid w:val="0"/>
          <w:color w:val="000000"/>
          <w:kern w:val="0"/>
          <w:sz w:val="19"/>
          <w:szCs w:val="19"/>
          <w14:ligatures w14:val="none"/>
        </w:rPr>
        <w:t xml:space="preserve">  GB55030-2022</w:t>
      </w:r>
    </w:p>
    <w:p w14:paraId="775AB23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（23）建筑设计防火规范  </w:t>
      </w:r>
      <w:r>
        <w:rPr>
          <w:rFonts w:ascii="宋体" w:hAnsi="宋体" w:eastAsia="宋体" w:cs="宋体"/>
          <w:snapToGrid w:val="0"/>
          <w:color w:val="000000"/>
          <w:kern w:val="0"/>
          <w:sz w:val="19"/>
          <w:szCs w:val="19"/>
          <w14:ligatures w14:val="none"/>
        </w:rPr>
        <w:t>GB50016-2025</w:t>
      </w:r>
    </w:p>
    <w:p w14:paraId="6D7432A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（24）自动喷水灭火系统设计规范  </w:t>
      </w:r>
      <w:r>
        <w:rPr>
          <w:rFonts w:ascii="宋体" w:hAnsi="宋体" w:eastAsia="宋体" w:cs="宋体"/>
          <w:snapToGrid w:val="0"/>
          <w:color w:val="000000"/>
          <w:kern w:val="0"/>
          <w:sz w:val="19"/>
          <w:szCs w:val="19"/>
          <w14:ligatures w14:val="none"/>
        </w:rPr>
        <w:t>GB50084-2025</w:t>
      </w:r>
    </w:p>
    <w:p w14:paraId="1DC8644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（25）消防给水及消火栓系统技术规范  </w:t>
      </w:r>
      <w:r>
        <w:rPr>
          <w:rFonts w:ascii="宋体" w:hAnsi="宋体" w:eastAsia="宋体" w:cs="宋体"/>
          <w:snapToGrid w:val="0"/>
          <w:color w:val="000000"/>
          <w:kern w:val="0"/>
          <w:sz w:val="19"/>
          <w:szCs w:val="19"/>
          <w14:ligatures w14:val="none"/>
        </w:rPr>
        <w:t>GB50974-2025</w:t>
      </w:r>
    </w:p>
    <w:p w14:paraId="2BBB940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（26）火灾自动报警系统设计规范  </w:t>
      </w:r>
      <w:r>
        <w:rPr>
          <w:rFonts w:ascii="宋体" w:hAnsi="宋体" w:eastAsia="宋体" w:cs="宋体"/>
          <w:snapToGrid w:val="0"/>
          <w:color w:val="000000"/>
          <w:kern w:val="0"/>
          <w:sz w:val="19"/>
          <w:szCs w:val="19"/>
          <w14:ligatures w14:val="none"/>
        </w:rPr>
        <w:t>GB50116-2025</w:t>
      </w:r>
    </w:p>
    <w:p w14:paraId="562B2FD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（27）建筑消防设施施工及验收规范  </w:t>
      </w:r>
      <w:r>
        <w:rPr>
          <w:rFonts w:ascii="宋体" w:hAnsi="宋体" w:eastAsia="宋体" w:cs="宋体"/>
          <w:snapToGrid w:val="0"/>
          <w:color w:val="000000"/>
          <w:kern w:val="0"/>
          <w:sz w:val="19"/>
          <w:szCs w:val="19"/>
          <w14:ligatures w14:val="none"/>
        </w:rPr>
        <w:t>GB50166-2025</w:t>
      </w:r>
    </w:p>
    <w:p w14:paraId="51D6BCF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（28）建筑灭火器配置设计规范  </w:t>
      </w:r>
      <w:r>
        <w:rPr>
          <w:rFonts w:ascii="宋体" w:hAnsi="宋体" w:eastAsia="宋体" w:cs="宋体"/>
          <w:snapToGrid w:val="0"/>
          <w:color w:val="000000"/>
          <w:kern w:val="0"/>
          <w:sz w:val="19"/>
          <w:szCs w:val="19"/>
          <w14:ligatures w14:val="none"/>
        </w:rPr>
        <w:t>GB50140-2005</w:t>
      </w:r>
    </w:p>
    <w:p w14:paraId="361B5D1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（29）建筑防烟排烟系统技术标准  </w:t>
      </w:r>
      <w:r>
        <w:rPr>
          <w:rFonts w:ascii="宋体" w:hAnsi="宋体" w:eastAsia="宋体" w:cs="宋体"/>
          <w:snapToGrid w:val="0"/>
          <w:color w:val="000000"/>
          <w:kern w:val="0"/>
          <w:sz w:val="19"/>
          <w:szCs w:val="19"/>
          <w14:ligatures w14:val="none"/>
        </w:rPr>
        <w:t>GB51251-2017</w:t>
      </w:r>
    </w:p>
    <w:p w14:paraId="52CF18A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各专业国家相关法律、规范、标准等。</w:t>
      </w:r>
    </w:p>
    <w:p w14:paraId="6DF12AE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以上提供的标准、规范及规程如与现行的、最新的标准、规范及规程不一致时，投标人应以现行的、最新的为准。</w:t>
      </w:r>
    </w:p>
    <w:p w14:paraId="096A94E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p>
    <w:p w14:paraId="09241935">
      <w:pPr>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br w:type="page"/>
      </w:r>
    </w:p>
    <w:p w14:paraId="0B81F6D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采购项目的其他要求：</w:t>
      </w:r>
    </w:p>
    <w:p w14:paraId="465BA6D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1.履约保证金： 本采购包履约保证金为合同金额的10%，中标供应商应在收到中标通知书后5个工作日内，以履约保函的形式向采购人交纳中标金额的10%作为履约保证金。</w:t>
      </w:r>
    </w:p>
    <w:p w14:paraId="46EE8C6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2.质量保修期: 工程保修期为2年，防水为5年，其他维修按自治区有关规定执行。保修期从竣工验收合格之日起算。质保期内所发生的一切质量问题，由施工单位免费进行修理或更换，并承担有关质量问题引起的赔偿费用。工程质量保修期内，承包人应当在接到保修通知之日起3天内派人保修；                                      </w:t>
      </w:r>
    </w:p>
    <w:p w14:paraId="514096E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 xml:space="preserve">3.质量保证金: 竣工验收合格并结算审核后15天内，成交供应商以银行保函的形式向采购人提供工程价款结算总额的3%作为工程质量保证金，缺陷责任期（24个月）结束后无质量问题一次性无息退还。                                          </w:t>
      </w:r>
    </w:p>
    <w:p w14:paraId="7FFB8F0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4.报价特别说明:（1）最终报价为总价报价，最终报价视同在供应商首轮已标价工程量清单基础上等比例下浮，暂列金、暂估价除外。（2）上述第（1）项所述最终报价已标价工程量清单各单项金额计算规则：（最终报价-暂列金暂估价）/（首轮报价-暂列金-暂估价）×首轮报价已标价工程量清单各项金额。）暂列金和暂估价金额不变。</w:t>
      </w:r>
    </w:p>
    <w:p w14:paraId="22AF1F3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r>
        <w:rPr>
          <w:rFonts w:hint="eastAsia" w:ascii="宋体" w:hAnsi="宋体" w:eastAsia="宋体" w:cs="宋体"/>
          <w:snapToGrid w:val="0"/>
          <w:color w:val="000000"/>
          <w:kern w:val="0"/>
          <w:sz w:val="19"/>
          <w:szCs w:val="19"/>
          <w14:ligatures w14:val="none"/>
        </w:rPr>
        <w:t>5.其他要求: （1）严禁非法转包、分包和擅自变更设计施工方案、增加工程价款、延长施工期限。供应商不得转包政府采购合同。在施工过程中，采购人或者监理单位应当通过随机核查方式，抽查现场人员的劳动合同、社保记录等，一旦发现与响应承诺和合同约定不一致，应当立即要求纠正，并追究其违约责任。供应商不得擅自变更、中止或者终止合同。 （2）供应商出现成交后拒签合同、违法转包分包，不按照承诺的施工方案或者质量施工，擅自改变工程量、要求采购单位增加款项等违法违规行为的，采购人将依据《民法典》及磋商文件要求追究供应商的违约责任。 （3）打击恶意低价谋取成交：磋商小组认为供应商最终报价明显低于其他实质响应供应商报价、有可能影响施工质量、难以诚信履约时，供应商须在合理的时间内提供书面说明，说明内容包括但不限于其最后报价与首次报价差额的原因、可诚信履约的具体理由等。供应商不能说明报价合理性的，磋商小组可以将其作为无效响应。 （4）违约风险：成交供应商除因不可抗力（不能预见、不能避免且不能克服的客观情况）不能履行合同义务外，不得拒绝签订或者拒绝履行合同。拒绝签订或者拒绝履行合同的成交供应商不得参加对该项目重新开展的采购活动，且应当承担法律责任。（5）本项目配置的项目负责人（项目经理）、项目技术负责人、施工员、质量员、安全员不得同时在2个及以上在建项目中任职，同一在建项目不得兼任。</w:t>
      </w:r>
    </w:p>
    <w:p w14:paraId="739E570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19"/>
          <w:szCs w:val="19"/>
          <w14:ligatures w14:val="none"/>
        </w:rPr>
      </w:pPr>
    </w:p>
    <w:p w14:paraId="691E8CB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931"/>
    <w:rsid w:val="00076931"/>
    <w:rsid w:val="000B7DAE"/>
    <w:rsid w:val="002112EC"/>
    <w:rsid w:val="00BC1CDC"/>
    <w:rsid w:val="00DD4A45"/>
    <w:rsid w:val="00EC0C09"/>
    <w:rsid w:val="00F3655A"/>
    <w:rsid w:val="0E5B02BF"/>
    <w:rsid w:val="10AA11F0"/>
    <w:rsid w:val="7EF40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heme="minorBidi"/>
      <w:kern w:val="2"/>
      <w:sz w:val="32"/>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jc w:val="left"/>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sz w:val="32"/>
    </w:rPr>
  </w:style>
  <w:style w:type="character" w:customStyle="1" w:styleId="23">
    <w:name w:val="标题 7 字符"/>
    <w:basedOn w:val="16"/>
    <w:link w:val="8"/>
    <w:semiHidden/>
    <w:qFormat/>
    <w:uiPriority w:val="9"/>
    <w:rPr>
      <w:rFonts w:cstheme="majorBidi"/>
      <w:b/>
      <w:bCs/>
      <w:color w:val="595959" w:themeColor="text1" w:themeTint="A6"/>
      <w:sz w:val="32"/>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sz w:val="32"/>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sz w:val="32"/>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rFonts w:ascii="Times New Roman" w:hAnsi="Times New Roman" w:eastAsia="仿宋"/>
      <w:i/>
      <w:iCs/>
      <w:color w:val="404040" w:themeColor="text1" w:themeTint="BF"/>
      <w:sz w:val="32"/>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uiPriority w:val="30"/>
    <w:rPr>
      <w:rFonts w:ascii="Times New Roman" w:hAnsi="Times New Roman" w:eastAsia="仿宋"/>
      <w:i/>
      <w:iCs/>
      <w:color w:val="104862" w:themeColor="accent1" w:themeShade="BF"/>
      <w:sz w:val="32"/>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rFonts w:ascii="Times New Roman" w:hAnsi="Times New Roman" w:eastAsia="仿宋"/>
      <w:sz w:val="18"/>
      <w:szCs w:val="18"/>
    </w:rPr>
  </w:style>
  <w:style w:type="character" w:customStyle="1" w:styleId="36">
    <w:name w:val="页脚 字符"/>
    <w:basedOn w:val="16"/>
    <w:link w:val="11"/>
    <w:qFormat/>
    <w:uiPriority w:val="99"/>
    <w:rPr>
      <w:rFonts w:ascii="Times New Roman" w:hAnsi="Times New Roman" w:eastAsia="仿宋"/>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4901</Words>
  <Characters>5387</Characters>
  <Lines>142</Lines>
  <Paragraphs>160</Paragraphs>
  <TotalTime>2</TotalTime>
  <ScaleCrop>false</ScaleCrop>
  <LinksUpToDate>false</LinksUpToDate>
  <CharactersWithSpaces>5542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2025-06-26T01:15:00Z</dcterms:created>
  <dc:creator>岩 李</dc:creator>
  <cp:lastModifiedBy>Levovo</cp:lastModifiedBy>
  <dcterms:modified xsi:type="dcterms:W3CDTF">2025-07-01T07:50:22Z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eyJoZGlkIjoiNGQ3N2NhNGZhOWYyMzc3M2YzOGE0NTA1ZjNhYzU3M2EifQ==</vt:lpwstr>
  </property>
  <property fmtid="{D5CDD505-2E9C-101B-9397-08002B2CF9AE}" pid="3" name="KSOProductBuildVer">
    <vt:lpwstr>2052-12.1.0.21541</vt:lpwstr>
  </property>
  <property fmtid="{D5CDD505-2E9C-101B-9397-08002B2CF9AE}" pid="4" name="ICV">
    <vt:lpwstr>393B351204B341B5BEF1C38982DD85F2_12</vt:lpwstr>
  </property>
</Properties>
</file>