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14DD80">
      <w:pPr>
        <w:pStyle w:val="2"/>
        <w:pageBreakBefore w:val="0"/>
        <w:widowControl w:val="0"/>
        <w:numPr>
          <w:ilvl w:val="1"/>
          <w:numId w:val="0"/>
        </w:numPr>
        <w:kinsoku/>
        <w:wordWrap/>
        <w:overflowPunct/>
        <w:topLinePunct w:val="0"/>
        <w:autoSpaceDE/>
        <w:autoSpaceDN/>
        <w:bidi w:val="0"/>
        <w:snapToGrid/>
        <w:spacing w:line="500" w:lineRule="exact"/>
        <w:ind w:leftChars="0"/>
        <w:textAlignment w:val="auto"/>
        <w:rPr>
          <w:rFonts w:hint="default" w:ascii="宋体" w:hAnsi="宋体" w:cs="宋体"/>
          <w:sz w:val="28"/>
          <w:szCs w:val="28"/>
          <w:lang w:val="en-US" w:eastAsia="zh-CN"/>
        </w:rPr>
      </w:pPr>
      <w:bookmarkStart w:id="0" w:name="_Toc199187481"/>
      <w:r>
        <w:rPr>
          <w:rFonts w:hint="eastAsia" w:ascii="宋体" w:hAnsi="宋体" w:cs="宋体"/>
          <w:sz w:val="28"/>
          <w:szCs w:val="28"/>
          <w:lang w:val="en-US" w:eastAsia="zh-CN"/>
        </w:rPr>
        <w:t>一、项目概述</w:t>
      </w:r>
    </w:p>
    <w:p w14:paraId="7DC35F4F">
      <w:pPr>
        <w:pStyle w:val="2"/>
        <w:pageBreakBefore w:val="0"/>
        <w:widowControl w:val="0"/>
        <w:numPr>
          <w:ilvl w:val="1"/>
          <w:numId w:val="0"/>
        </w:numPr>
        <w:kinsoku/>
        <w:wordWrap/>
        <w:overflowPunct/>
        <w:topLinePunct w:val="0"/>
        <w:autoSpaceDE/>
        <w:autoSpaceDN/>
        <w:bidi w:val="0"/>
        <w:snapToGrid/>
        <w:spacing w:line="500" w:lineRule="exact"/>
        <w:ind w:leftChars="0"/>
        <w:textAlignment w:val="auto"/>
        <w:rPr>
          <w:rFonts w:hint="eastAsia" w:ascii="宋体" w:hAnsi="宋体" w:eastAsia="宋体" w:cs="宋体"/>
          <w:sz w:val="28"/>
          <w:szCs w:val="28"/>
        </w:rPr>
      </w:pPr>
      <w:r>
        <w:rPr>
          <w:rFonts w:hint="eastAsia" w:ascii="宋体" w:hAnsi="宋体" w:cs="宋体"/>
          <w:sz w:val="28"/>
          <w:szCs w:val="28"/>
          <w:lang w:val="en-US" w:eastAsia="zh-CN"/>
        </w:rPr>
        <w:t>1.</w:t>
      </w:r>
      <w:r>
        <w:rPr>
          <w:rFonts w:hint="eastAsia" w:ascii="宋体" w:hAnsi="宋体" w:eastAsia="宋体" w:cs="宋体"/>
          <w:sz w:val="28"/>
          <w:szCs w:val="28"/>
        </w:rPr>
        <w:t>编制依据</w:t>
      </w:r>
      <w:bookmarkEnd w:id="0"/>
    </w:p>
    <w:p w14:paraId="092A4D25">
      <w:pPr>
        <w:pStyle w:val="3"/>
        <w:pageBreakBefore w:val="0"/>
        <w:widowControl w:val="0"/>
        <w:numPr>
          <w:ilvl w:val="2"/>
          <w:numId w:val="0"/>
        </w:numPr>
        <w:kinsoku/>
        <w:wordWrap/>
        <w:overflowPunct/>
        <w:topLinePunct w:val="0"/>
        <w:autoSpaceDE/>
        <w:autoSpaceDN/>
        <w:bidi w:val="0"/>
        <w:snapToGrid/>
        <w:spacing w:line="500" w:lineRule="exact"/>
        <w:ind w:leftChars="0"/>
        <w:textAlignment w:val="auto"/>
        <w:rPr>
          <w:rFonts w:hint="eastAsia" w:ascii="宋体" w:hAnsi="宋体" w:eastAsia="宋体" w:cs="宋体"/>
          <w:sz w:val="24"/>
          <w:szCs w:val="24"/>
        </w:rPr>
      </w:pPr>
      <w:bookmarkStart w:id="1" w:name="_Toc199187482"/>
      <w:r>
        <w:rPr>
          <w:rFonts w:hint="eastAsia" w:ascii="宋体" w:hAnsi="宋体" w:cs="宋体"/>
          <w:sz w:val="24"/>
          <w:szCs w:val="24"/>
          <w:lang w:val="en-US" w:eastAsia="zh-CN"/>
        </w:rPr>
        <w:t xml:space="preserve">1.1 </w:t>
      </w:r>
      <w:r>
        <w:rPr>
          <w:rFonts w:hint="eastAsia" w:ascii="宋体" w:hAnsi="宋体" w:eastAsia="宋体" w:cs="宋体"/>
          <w:sz w:val="24"/>
          <w:szCs w:val="24"/>
        </w:rPr>
        <w:t>政策规范</w:t>
      </w:r>
      <w:bookmarkEnd w:id="1"/>
    </w:p>
    <w:p w14:paraId="02DC5D30">
      <w:pPr>
        <w:pStyle w:val="9"/>
        <w:keepNext w:val="0"/>
        <w:keepLines w:val="0"/>
        <w:pageBreakBefore w:val="0"/>
        <w:widowControl w:val="0"/>
        <w:kinsoku/>
        <w:wordWrap/>
        <w:overflowPunct/>
        <w:topLinePunct w:val="0"/>
        <w:autoSpaceDE/>
        <w:autoSpaceDN/>
        <w:bidi w:val="0"/>
        <w:adjustRightInd w:val="0"/>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本项目依据的政策法规如下：</w:t>
      </w:r>
    </w:p>
    <w:p w14:paraId="5E892699">
      <w:pPr>
        <w:pStyle w:val="9"/>
        <w:keepNext w:val="0"/>
        <w:keepLines w:val="0"/>
        <w:pageBreakBefore w:val="0"/>
        <w:widowControl w:val="0"/>
        <w:numPr>
          <w:ilvl w:val="0"/>
          <w:numId w:val="3"/>
        </w:numPr>
        <w:kinsoku/>
        <w:wordWrap/>
        <w:overflowPunct/>
        <w:topLinePunct w:val="0"/>
        <w:autoSpaceDE/>
        <w:autoSpaceDN/>
        <w:bidi w:val="0"/>
        <w:adjustRightInd w:val="0"/>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《中华人民共和国突发事件应对法》（2024年6月28日第十四届全国人民代表大会常务委员会第十次会议修订）</w:t>
      </w:r>
    </w:p>
    <w:p w14:paraId="5CC34666">
      <w:pPr>
        <w:pStyle w:val="9"/>
        <w:keepNext w:val="0"/>
        <w:keepLines w:val="0"/>
        <w:pageBreakBefore w:val="0"/>
        <w:widowControl w:val="0"/>
        <w:numPr>
          <w:ilvl w:val="0"/>
          <w:numId w:val="3"/>
        </w:numPr>
        <w:kinsoku/>
        <w:wordWrap/>
        <w:overflowPunct/>
        <w:topLinePunct w:val="0"/>
        <w:autoSpaceDE/>
        <w:autoSpaceDN/>
        <w:bidi w:val="0"/>
        <w:adjustRightInd w:val="0"/>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《中华人民共和国密码法》（中华人民共和国主席令 第三十五号） 2020年1月1日实施</w:t>
      </w:r>
    </w:p>
    <w:p w14:paraId="0710908F">
      <w:pPr>
        <w:pStyle w:val="9"/>
        <w:keepNext w:val="0"/>
        <w:keepLines w:val="0"/>
        <w:pageBreakBefore w:val="0"/>
        <w:widowControl w:val="0"/>
        <w:numPr>
          <w:ilvl w:val="0"/>
          <w:numId w:val="3"/>
        </w:numPr>
        <w:kinsoku/>
        <w:wordWrap/>
        <w:overflowPunct/>
        <w:topLinePunct w:val="0"/>
        <w:autoSpaceDE/>
        <w:autoSpaceDN/>
        <w:bidi w:val="0"/>
        <w:adjustRightInd w:val="0"/>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《国家突发事件总体应急预案》</w:t>
      </w:r>
    </w:p>
    <w:p w14:paraId="7E643AE8">
      <w:pPr>
        <w:pStyle w:val="9"/>
        <w:keepNext w:val="0"/>
        <w:keepLines w:val="0"/>
        <w:pageBreakBefore w:val="0"/>
        <w:widowControl w:val="0"/>
        <w:numPr>
          <w:ilvl w:val="0"/>
          <w:numId w:val="3"/>
        </w:numPr>
        <w:kinsoku/>
        <w:wordWrap/>
        <w:overflowPunct/>
        <w:topLinePunct w:val="0"/>
        <w:autoSpaceDE/>
        <w:autoSpaceDN/>
        <w:bidi w:val="0"/>
        <w:adjustRightInd w:val="0"/>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《中华人民共和国国民经济和社会发展第十四个五年规划纲要》</w:t>
      </w:r>
    </w:p>
    <w:p w14:paraId="7B589DAC">
      <w:pPr>
        <w:pStyle w:val="9"/>
        <w:keepNext w:val="0"/>
        <w:keepLines w:val="0"/>
        <w:pageBreakBefore w:val="0"/>
        <w:widowControl w:val="0"/>
        <w:numPr>
          <w:ilvl w:val="0"/>
          <w:numId w:val="3"/>
        </w:numPr>
        <w:kinsoku/>
        <w:wordWrap/>
        <w:overflowPunct/>
        <w:topLinePunct w:val="0"/>
        <w:autoSpaceDE/>
        <w:autoSpaceDN/>
        <w:bidi w:val="0"/>
        <w:adjustRightInd w:val="0"/>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《“十四五”国家应急体系规划》（国发〔2021〕36号）</w:t>
      </w:r>
    </w:p>
    <w:p w14:paraId="1F78D665">
      <w:pPr>
        <w:pStyle w:val="9"/>
        <w:keepNext w:val="0"/>
        <w:keepLines w:val="0"/>
        <w:pageBreakBefore w:val="0"/>
        <w:widowControl w:val="0"/>
        <w:numPr>
          <w:ilvl w:val="0"/>
          <w:numId w:val="3"/>
        </w:numPr>
        <w:kinsoku/>
        <w:wordWrap/>
        <w:overflowPunct/>
        <w:topLinePunct w:val="0"/>
        <w:autoSpaceDE/>
        <w:autoSpaceDN/>
        <w:bidi w:val="0"/>
        <w:adjustRightInd w:val="0"/>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国家发展改革委等部门关于印发《国家基本公共服务标准（2023 年版）》的通知（发改社会〔2023〕1072号）</w:t>
      </w:r>
    </w:p>
    <w:p w14:paraId="7B158A01">
      <w:pPr>
        <w:pStyle w:val="9"/>
        <w:keepNext w:val="0"/>
        <w:keepLines w:val="0"/>
        <w:pageBreakBefore w:val="0"/>
        <w:widowControl w:val="0"/>
        <w:numPr>
          <w:ilvl w:val="0"/>
          <w:numId w:val="3"/>
        </w:numPr>
        <w:kinsoku/>
        <w:wordWrap/>
        <w:overflowPunct/>
        <w:topLinePunct w:val="0"/>
        <w:autoSpaceDE/>
        <w:autoSpaceDN/>
        <w:bidi w:val="0"/>
        <w:adjustRightInd w:val="0"/>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《广播电视管理条例》（中华人民共和国国务院令&lt;第228号&gt;）</w:t>
      </w:r>
    </w:p>
    <w:p w14:paraId="73A79FB8">
      <w:pPr>
        <w:pStyle w:val="9"/>
        <w:keepNext w:val="0"/>
        <w:keepLines w:val="0"/>
        <w:pageBreakBefore w:val="0"/>
        <w:widowControl w:val="0"/>
        <w:numPr>
          <w:ilvl w:val="0"/>
          <w:numId w:val="3"/>
        </w:numPr>
        <w:kinsoku/>
        <w:wordWrap/>
        <w:overflowPunct/>
        <w:topLinePunct w:val="0"/>
        <w:autoSpaceDE/>
        <w:autoSpaceDN/>
        <w:bidi w:val="0"/>
        <w:adjustRightInd w:val="0"/>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《全国应急广播体系建设总体规划》（新广电发〔2017〕236号）</w:t>
      </w:r>
    </w:p>
    <w:p w14:paraId="30F457A3">
      <w:pPr>
        <w:pStyle w:val="9"/>
        <w:keepNext w:val="0"/>
        <w:keepLines w:val="0"/>
        <w:pageBreakBefore w:val="0"/>
        <w:widowControl w:val="0"/>
        <w:numPr>
          <w:ilvl w:val="0"/>
          <w:numId w:val="3"/>
        </w:numPr>
        <w:kinsoku/>
        <w:wordWrap/>
        <w:overflowPunct/>
        <w:topLinePunct w:val="0"/>
        <w:autoSpaceDE/>
        <w:autoSpaceDN/>
        <w:bidi w:val="0"/>
        <w:adjustRightInd w:val="0"/>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国家广播电视总局应急管理部《关于进一步发挥应急广播在应急管理中作用的意见》（广电发〔2020〕80 号）</w:t>
      </w:r>
    </w:p>
    <w:p w14:paraId="3DC381EE">
      <w:pPr>
        <w:pStyle w:val="9"/>
        <w:keepNext w:val="0"/>
        <w:keepLines w:val="0"/>
        <w:pageBreakBefore w:val="0"/>
        <w:widowControl w:val="0"/>
        <w:numPr>
          <w:ilvl w:val="0"/>
          <w:numId w:val="3"/>
        </w:numPr>
        <w:kinsoku/>
        <w:wordWrap/>
        <w:overflowPunct/>
        <w:topLinePunct w:val="0"/>
        <w:autoSpaceDE/>
        <w:autoSpaceDN/>
        <w:bidi w:val="0"/>
        <w:adjustRightInd w:val="0"/>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《广电总局 应急管理部关于印发&lt;应急广播管理暂行办法&gt;的通知》（广电发〔2021〕37号）</w:t>
      </w:r>
    </w:p>
    <w:p w14:paraId="686A6893">
      <w:pPr>
        <w:pStyle w:val="9"/>
        <w:keepNext w:val="0"/>
        <w:keepLines w:val="0"/>
        <w:pageBreakBefore w:val="0"/>
        <w:widowControl w:val="0"/>
        <w:numPr>
          <w:ilvl w:val="0"/>
          <w:numId w:val="3"/>
        </w:numPr>
        <w:kinsoku/>
        <w:wordWrap/>
        <w:overflowPunct/>
        <w:topLinePunct w:val="0"/>
        <w:autoSpaceDE/>
        <w:autoSpaceDN/>
        <w:bidi w:val="0"/>
        <w:adjustRightInd w:val="0"/>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《关于做好应急广播平台接入国家电子政务外网工作的通知》（广电办发〔2021〕332号）</w:t>
      </w:r>
    </w:p>
    <w:p w14:paraId="57D40AF9">
      <w:pPr>
        <w:pStyle w:val="9"/>
        <w:keepNext w:val="0"/>
        <w:keepLines w:val="0"/>
        <w:pageBreakBefore w:val="0"/>
        <w:widowControl w:val="0"/>
        <w:numPr>
          <w:ilvl w:val="0"/>
          <w:numId w:val="3"/>
        </w:numPr>
        <w:kinsoku/>
        <w:wordWrap/>
        <w:overflowPunct/>
        <w:topLinePunct w:val="0"/>
        <w:autoSpaceDE/>
        <w:autoSpaceDN/>
        <w:bidi w:val="0"/>
        <w:adjustRightInd w:val="0"/>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《国家广播电视总局办公厅 财政部办公厅 关于实施老少边及欠发达地区县级应急广播体系建设有关事项的通知》（广电办发〔2021〕161号）</w:t>
      </w:r>
    </w:p>
    <w:p w14:paraId="05D756AC">
      <w:pPr>
        <w:pStyle w:val="9"/>
        <w:keepNext w:val="0"/>
        <w:keepLines w:val="0"/>
        <w:pageBreakBefore w:val="0"/>
        <w:widowControl w:val="0"/>
        <w:numPr>
          <w:ilvl w:val="0"/>
          <w:numId w:val="3"/>
        </w:numPr>
        <w:kinsoku/>
        <w:wordWrap/>
        <w:overflowPunct/>
        <w:topLinePunct w:val="0"/>
        <w:autoSpaceDE/>
        <w:autoSpaceDN/>
        <w:bidi w:val="0"/>
        <w:adjustRightInd w:val="0"/>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《国家广播电视总局关于印发&lt;全国应急广播体系建设“十四五”发展规划的通知》（广电发〔2022〕30号）</w:t>
      </w:r>
    </w:p>
    <w:p w14:paraId="5B5D8A10">
      <w:pPr>
        <w:pStyle w:val="9"/>
        <w:keepNext w:val="0"/>
        <w:keepLines w:val="0"/>
        <w:pageBreakBefore w:val="0"/>
        <w:widowControl w:val="0"/>
        <w:numPr>
          <w:ilvl w:val="0"/>
          <w:numId w:val="3"/>
        </w:numPr>
        <w:kinsoku/>
        <w:wordWrap/>
        <w:overflowPunct/>
        <w:topLinePunct w:val="0"/>
        <w:autoSpaceDE/>
        <w:autoSpaceDN/>
        <w:bidi w:val="0"/>
        <w:adjustRightInd w:val="0"/>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国家广电总局办公厅《推进国家应急广播体系建设工作方案》（广电办发〔2022〕265号）</w:t>
      </w:r>
    </w:p>
    <w:p w14:paraId="439AD299">
      <w:pPr>
        <w:pStyle w:val="9"/>
        <w:keepNext w:val="0"/>
        <w:keepLines w:val="0"/>
        <w:pageBreakBefore w:val="0"/>
        <w:widowControl w:val="0"/>
        <w:numPr>
          <w:ilvl w:val="0"/>
          <w:numId w:val="3"/>
        </w:numPr>
        <w:kinsoku/>
        <w:wordWrap/>
        <w:overflowPunct/>
        <w:topLinePunct w:val="0"/>
        <w:autoSpaceDE/>
        <w:autoSpaceDN/>
        <w:bidi w:val="0"/>
        <w:adjustRightInd w:val="0"/>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《国家广播电视总局 国家乡村振兴局 公安部 财政部 应急管理部 关于加快推动农村应急广播主动发布终端建设的通知》（广电发〔2022〕60号）</w:t>
      </w:r>
    </w:p>
    <w:p w14:paraId="77920A46">
      <w:pPr>
        <w:pStyle w:val="9"/>
        <w:keepNext w:val="0"/>
        <w:keepLines w:val="0"/>
        <w:pageBreakBefore w:val="0"/>
        <w:widowControl w:val="0"/>
        <w:numPr>
          <w:ilvl w:val="0"/>
          <w:numId w:val="3"/>
        </w:numPr>
        <w:kinsoku/>
        <w:wordWrap/>
        <w:overflowPunct/>
        <w:topLinePunct w:val="0"/>
        <w:autoSpaceDE/>
        <w:autoSpaceDN/>
        <w:bidi w:val="0"/>
        <w:adjustRightInd w:val="0"/>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《应急广播系统建设技术白皮书（2020版）》</w:t>
      </w:r>
    </w:p>
    <w:p w14:paraId="479BE726">
      <w:pPr>
        <w:pStyle w:val="9"/>
        <w:keepNext w:val="0"/>
        <w:keepLines w:val="0"/>
        <w:pageBreakBefore w:val="0"/>
        <w:widowControl w:val="0"/>
        <w:numPr>
          <w:ilvl w:val="0"/>
          <w:numId w:val="3"/>
        </w:numPr>
        <w:kinsoku/>
        <w:wordWrap/>
        <w:overflowPunct/>
        <w:topLinePunct w:val="0"/>
        <w:autoSpaceDE/>
        <w:autoSpaceDN/>
        <w:bidi w:val="0"/>
        <w:adjustRightInd w:val="0"/>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《内蒙古自治区“十四五”应急体系建设规划》（内政办发〔2021〕90号）</w:t>
      </w:r>
    </w:p>
    <w:p w14:paraId="60ECDE7D">
      <w:pPr>
        <w:pStyle w:val="9"/>
        <w:keepNext w:val="0"/>
        <w:keepLines w:val="0"/>
        <w:pageBreakBefore w:val="0"/>
        <w:widowControl w:val="0"/>
        <w:numPr>
          <w:ilvl w:val="0"/>
          <w:numId w:val="3"/>
        </w:numPr>
        <w:kinsoku/>
        <w:wordWrap/>
        <w:overflowPunct/>
        <w:topLinePunct w:val="0"/>
        <w:autoSpaceDE/>
        <w:autoSpaceDN/>
        <w:bidi w:val="0"/>
        <w:adjustRightInd w:val="0"/>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《内蒙古自治区突发事件总体应急预案（试行）》（内政发〔2021〕11号）</w:t>
      </w:r>
    </w:p>
    <w:p w14:paraId="70CFE17D">
      <w:pPr>
        <w:pStyle w:val="3"/>
        <w:pageBreakBefore w:val="0"/>
        <w:widowControl w:val="0"/>
        <w:numPr>
          <w:ilvl w:val="2"/>
          <w:numId w:val="0"/>
        </w:numPr>
        <w:kinsoku/>
        <w:wordWrap/>
        <w:overflowPunct/>
        <w:topLinePunct w:val="0"/>
        <w:autoSpaceDE/>
        <w:autoSpaceDN/>
        <w:bidi w:val="0"/>
        <w:snapToGrid/>
        <w:spacing w:line="500" w:lineRule="exact"/>
        <w:ind w:leftChars="0"/>
        <w:textAlignment w:val="auto"/>
        <w:rPr>
          <w:rFonts w:hint="eastAsia" w:ascii="宋体" w:hAnsi="宋体" w:eastAsia="宋体" w:cs="宋体"/>
          <w:sz w:val="24"/>
          <w:szCs w:val="24"/>
        </w:rPr>
      </w:pPr>
      <w:bookmarkStart w:id="2" w:name="_Toc199187483"/>
      <w:r>
        <w:rPr>
          <w:rFonts w:hint="eastAsia" w:ascii="宋体" w:hAnsi="宋体" w:cs="宋体"/>
          <w:sz w:val="24"/>
          <w:szCs w:val="24"/>
          <w:lang w:val="en-US" w:eastAsia="zh-CN"/>
        </w:rPr>
        <w:t>1.2</w:t>
      </w:r>
      <w:r>
        <w:rPr>
          <w:rFonts w:hint="eastAsia" w:ascii="宋体" w:hAnsi="宋体" w:eastAsia="宋体" w:cs="宋体"/>
          <w:sz w:val="24"/>
          <w:szCs w:val="24"/>
        </w:rPr>
        <w:t>技术规范</w:t>
      </w:r>
      <w:bookmarkEnd w:id="2"/>
    </w:p>
    <w:p w14:paraId="2C1583D2">
      <w:pPr>
        <w:pStyle w:val="9"/>
        <w:keepNext w:val="0"/>
        <w:keepLines w:val="0"/>
        <w:pageBreakBefore w:val="0"/>
        <w:widowControl w:val="0"/>
        <w:kinsoku/>
        <w:wordWrap/>
        <w:overflowPunct/>
        <w:topLinePunct w:val="0"/>
        <w:autoSpaceDE/>
        <w:autoSpaceDN/>
        <w:bidi w:val="0"/>
        <w:adjustRightInd w:val="0"/>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本项目遵循的技术规范如下：</w:t>
      </w:r>
    </w:p>
    <w:p w14:paraId="22611804">
      <w:pPr>
        <w:pStyle w:val="9"/>
        <w:keepNext w:val="0"/>
        <w:keepLines w:val="0"/>
        <w:pageBreakBefore w:val="0"/>
        <w:widowControl w:val="0"/>
        <w:numPr>
          <w:ilvl w:val="0"/>
          <w:numId w:val="4"/>
        </w:numPr>
        <w:kinsoku/>
        <w:wordWrap/>
        <w:overflowPunct/>
        <w:topLinePunct w:val="0"/>
        <w:autoSpaceDE/>
        <w:autoSpaceDN/>
        <w:bidi w:val="0"/>
        <w:adjustRightInd w:val="0"/>
        <w:snapToGrid/>
        <w:spacing w:line="500" w:lineRule="exact"/>
        <w:ind w:firstLine="480" w:firstLineChars="200"/>
        <w:textAlignment w:val="auto"/>
        <w:rPr>
          <w:rFonts w:hint="eastAsia" w:ascii="宋体" w:hAnsi="宋体" w:eastAsia="宋体" w:cs="宋体"/>
          <w:sz w:val="24"/>
          <w:szCs w:val="24"/>
        </w:rPr>
      </w:pPr>
      <w:bookmarkStart w:id="3" w:name="_Hlk154049366"/>
      <w:r>
        <w:rPr>
          <w:rFonts w:hint="eastAsia" w:ascii="宋体" w:hAnsi="宋体" w:eastAsia="宋体" w:cs="宋体"/>
          <w:sz w:val="24"/>
          <w:szCs w:val="24"/>
        </w:rPr>
        <w:t>GY/T 383—2023 《应急广播系统总体技术规范》</w:t>
      </w:r>
    </w:p>
    <w:p w14:paraId="38C611CA">
      <w:pPr>
        <w:pStyle w:val="9"/>
        <w:keepNext w:val="0"/>
        <w:keepLines w:val="0"/>
        <w:pageBreakBefore w:val="0"/>
        <w:widowControl w:val="0"/>
        <w:numPr>
          <w:ilvl w:val="0"/>
          <w:numId w:val="4"/>
        </w:numPr>
        <w:kinsoku/>
        <w:wordWrap/>
        <w:overflowPunct/>
        <w:topLinePunct w:val="0"/>
        <w:autoSpaceDE/>
        <w:autoSpaceDN/>
        <w:bidi w:val="0"/>
        <w:adjustRightInd w:val="0"/>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GY/T 384—2023 《应急广播平台接口规范》</w:t>
      </w:r>
    </w:p>
    <w:p w14:paraId="0672CC18">
      <w:pPr>
        <w:pStyle w:val="9"/>
        <w:keepNext w:val="0"/>
        <w:keepLines w:val="0"/>
        <w:pageBreakBefore w:val="0"/>
        <w:widowControl w:val="0"/>
        <w:numPr>
          <w:ilvl w:val="0"/>
          <w:numId w:val="4"/>
        </w:numPr>
        <w:kinsoku/>
        <w:wordWrap/>
        <w:overflowPunct/>
        <w:topLinePunct w:val="0"/>
        <w:autoSpaceDE/>
        <w:autoSpaceDN/>
        <w:bidi w:val="0"/>
        <w:adjustRightInd w:val="0"/>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GY/T 385—2023 《应急广播消息格式规范》</w:t>
      </w:r>
    </w:p>
    <w:p w14:paraId="111D28D0">
      <w:pPr>
        <w:pStyle w:val="9"/>
        <w:keepNext w:val="0"/>
        <w:keepLines w:val="0"/>
        <w:pageBreakBefore w:val="0"/>
        <w:widowControl w:val="0"/>
        <w:numPr>
          <w:ilvl w:val="0"/>
          <w:numId w:val="4"/>
        </w:numPr>
        <w:kinsoku/>
        <w:wordWrap/>
        <w:overflowPunct/>
        <w:topLinePunct w:val="0"/>
        <w:autoSpaceDE/>
        <w:autoSpaceDN/>
        <w:bidi w:val="0"/>
        <w:adjustRightInd w:val="0"/>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GY/T 386—2023 《应急广播系统资源分类及编码规范》</w:t>
      </w:r>
    </w:p>
    <w:p w14:paraId="6806D183">
      <w:pPr>
        <w:pStyle w:val="9"/>
        <w:keepNext w:val="0"/>
        <w:keepLines w:val="0"/>
        <w:pageBreakBefore w:val="0"/>
        <w:widowControl w:val="0"/>
        <w:numPr>
          <w:ilvl w:val="0"/>
          <w:numId w:val="4"/>
        </w:numPr>
        <w:kinsoku/>
        <w:wordWrap/>
        <w:overflowPunct/>
        <w:topLinePunct w:val="0"/>
        <w:autoSpaceDE/>
        <w:autoSpaceDN/>
        <w:bidi w:val="0"/>
        <w:adjustRightInd w:val="0"/>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GY/T 387—2023 《县级应急广播系统技术规范》</w:t>
      </w:r>
    </w:p>
    <w:p w14:paraId="310AF862">
      <w:pPr>
        <w:pStyle w:val="9"/>
        <w:keepNext w:val="0"/>
        <w:keepLines w:val="0"/>
        <w:pageBreakBefore w:val="0"/>
        <w:widowControl w:val="0"/>
        <w:numPr>
          <w:ilvl w:val="0"/>
          <w:numId w:val="4"/>
        </w:numPr>
        <w:kinsoku/>
        <w:wordWrap/>
        <w:overflowPunct/>
        <w:topLinePunct w:val="0"/>
        <w:autoSpaceDE/>
        <w:autoSpaceDN/>
        <w:bidi w:val="0"/>
        <w:adjustRightInd w:val="0"/>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GY/T 388—2023 《应急广播系统密码应用技术规范》</w:t>
      </w:r>
    </w:p>
    <w:p w14:paraId="2E81457E">
      <w:pPr>
        <w:pStyle w:val="9"/>
        <w:keepNext w:val="0"/>
        <w:keepLines w:val="0"/>
        <w:pageBreakBefore w:val="0"/>
        <w:widowControl w:val="0"/>
        <w:numPr>
          <w:ilvl w:val="0"/>
          <w:numId w:val="4"/>
        </w:numPr>
        <w:kinsoku/>
        <w:wordWrap/>
        <w:overflowPunct/>
        <w:topLinePunct w:val="0"/>
        <w:autoSpaceDE/>
        <w:autoSpaceDN/>
        <w:bidi w:val="0"/>
        <w:adjustRightInd w:val="0"/>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GY/T 389—2023 《应急广播系统数字签名技术规范》</w:t>
      </w:r>
    </w:p>
    <w:p w14:paraId="285B3042">
      <w:pPr>
        <w:pStyle w:val="9"/>
        <w:keepNext w:val="0"/>
        <w:keepLines w:val="0"/>
        <w:pageBreakBefore w:val="0"/>
        <w:widowControl w:val="0"/>
        <w:numPr>
          <w:ilvl w:val="0"/>
          <w:numId w:val="4"/>
        </w:numPr>
        <w:kinsoku/>
        <w:wordWrap/>
        <w:overflowPunct/>
        <w:topLinePunct w:val="0"/>
        <w:autoSpaceDE/>
        <w:autoSpaceDN/>
        <w:bidi w:val="0"/>
        <w:adjustRightInd w:val="0"/>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GY/T 390—2023 《模拟调频广播应急广播技术规范》</w:t>
      </w:r>
    </w:p>
    <w:p w14:paraId="7899B45C">
      <w:pPr>
        <w:pStyle w:val="9"/>
        <w:keepNext w:val="0"/>
        <w:keepLines w:val="0"/>
        <w:pageBreakBefore w:val="0"/>
        <w:widowControl w:val="0"/>
        <w:numPr>
          <w:ilvl w:val="0"/>
          <w:numId w:val="4"/>
        </w:numPr>
        <w:kinsoku/>
        <w:wordWrap/>
        <w:overflowPunct/>
        <w:topLinePunct w:val="0"/>
        <w:autoSpaceDE/>
        <w:autoSpaceDN/>
        <w:bidi w:val="0"/>
        <w:adjustRightInd w:val="0"/>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GY/T 393—2023 《有线数字电视应急广播技术规范》</w:t>
      </w:r>
    </w:p>
    <w:p w14:paraId="767FCA51">
      <w:pPr>
        <w:pStyle w:val="9"/>
        <w:keepNext w:val="0"/>
        <w:keepLines w:val="0"/>
        <w:pageBreakBefore w:val="0"/>
        <w:widowControl w:val="0"/>
        <w:numPr>
          <w:ilvl w:val="0"/>
          <w:numId w:val="4"/>
        </w:numPr>
        <w:kinsoku/>
        <w:wordWrap/>
        <w:overflowPunct/>
        <w:topLinePunct w:val="0"/>
        <w:autoSpaceDE/>
        <w:autoSpaceDN/>
        <w:bidi w:val="0"/>
        <w:adjustRightInd w:val="0"/>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GY/T 394—2023 《应急广播大喇叭系统技术要求和测量方法》</w:t>
      </w:r>
    </w:p>
    <w:p w14:paraId="7288B351">
      <w:pPr>
        <w:pStyle w:val="9"/>
        <w:keepNext w:val="0"/>
        <w:keepLines w:val="0"/>
        <w:pageBreakBefore w:val="0"/>
        <w:widowControl w:val="0"/>
        <w:numPr>
          <w:ilvl w:val="0"/>
          <w:numId w:val="4"/>
        </w:numPr>
        <w:kinsoku/>
        <w:wordWrap/>
        <w:overflowPunct/>
        <w:topLinePunct w:val="0"/>
        <w:autoSpaceDE/>
        <w:autoSpaceDN/>
        <w:bidi w:val="0"/>
        <w:adjustRightInd w:val="0"/>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GD/J 087—2018 《地面数字电视应急广播技术规范》</w:t>
      </w:r>
    </w:p>
    <w:p w14:paraId="248A601C">
      <w:pPr>
        <w:pStyle w:val="9"/>
        <w:keepNext w:val="0"/>
        <w:keepLines w:val="0"/>
        <w:pageBreakBefore w:val="0"/>
        <w:widowControl w:val="0"/>
        <w:numPr>
          <w:ilvl w:val="0"/>
          <w:numId w:val="4"/>
        </w:numPr>
        <w:kinsoku/>
        <w:wordWrap/>
        <w:overflowPunct/>
        <w:topLinePunct w:val="0"/>
        <w:autoSpaceDE/>
        <w:autoSpaceDN/>
        <w:bidi w:val="0"/>
        <w:adjustRightInd w:val="0"/>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GD/J 051—2014 《卫星直播应急广播技术要求和测量方法》</w:t>
      </w:r>
    </w:p>
    <w:p w14:paraId="3C0E4120">
      <w:pPr>
        <w:pStyle w:val="9"/>
        <w:keepNext w:val="0"/>
        <w:keepLines w:val="0"/>
        <w:pageBreakBefore w:val="0"/>
        <w:widowControl w:val="0"/>
        <w:numPr>
          <w:ilvl w:val="0"/>
          <w:numId w:val="4"/>
        </w:numPr>
        <w:kinsoku/>
        <w:wordWrap/>
        <w:overflowPunct/>
        <w:topLinePunct w:val="0"/>
        <w:autoSpaceDE/>
        <w:autoSpaceDN/>
        <w:bidi w:val="0"/>
        <w:adjustRightInd w:val="0"/>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GB/T 36626—2018 《信息安全技术 信息系统安全运维管理指南》</w:t>
      </w:r>
    </w:p>
    <w:p w14:paraId="7443E802">
      <w:pPr>
        <w:pStyle w:val="9"/>
        <w:keepNext w:val="0"/>
        <w:keepLines w:val="0"/>
        <w:pageBreakBefore w:val="0"/>
        <w:widowControl w:val="0"/>
        <w:numPr>
          <w:ilvl w:val="0"/>
          <w:numId w:val="4"/>
        </w:numPr>
        <w:kinsoku/>
        <w:wordWrap/>
        <w:overflowPunct/>
        <w:topLinePunct w:val="0"/>
        <w:autoSpaceDE/>
        <w:autoSpaceDN/>
        <w:bidi w:val="0"/>
        <w:adjustRightInd w:val="0"/>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GB/T 22239—2019《信息安全技术 网络安全等级保护基本要求》</w:t>
      </w:r>
    </w:p>
    <w:p w14:paraId="6F1081F8">
      <w:pPr>
        <w:pStyle w:val="9"/>
        <w:keepNext w:val="0"/>
        <w:keepLines w:val="0"/>
        <w:pageBreakBefore w:val="0"/>
        <w:widowControl w:val="0"/>
        <w:numPr>
          <w:ilvl w:val="0"/>
          <w:numId w:val="4"/>
        </w:numPr>
        <w:kinsoku/>
        <w:wordWrap/>
        <w:overflowPunct/>
        <w:topLinePunct w:val="0"/>
        <w:autoSpaceDE/>
        <w:autoSpaceDN/>
        <w:bidi w:val="0"/>
        <w:adjustRightInd w:val="0"/>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GB/T 25070—2019《信息安全技术 网络安全等级保护安全设计技术要求》</w:t>
      </w:r>
    </w:p>
    <w:p w14:paraId="5DAB764F">
      <w:pPr>
        <w:pStyle w:val="9"/>
        <w:keepNext w:val="0"/>
        <w:keepLines w:val="0"/>
        <w:pageBreakBefore w:val="0"/>
        <w:widowControl w:val="0"/>
        <w:numPr>
          <w:ilvl w:val="0"/>
          <w:numId w:val="4"/>
        </w:numPr>
        <w:kinsoku/>
        <w:wordWrap/>
        <w:overflowPunct/>
        <w:topLinePunct w:val="0"/>
        <w:autoSpaceDE/>
        <w:autoSpaceDN/>
        <w:bidi w:val="0"/>
        <w:adjustRightInd w:val="0"/>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GB/T 22240—2020 《信息安全技术网络安全等级保护定级指南》</w:t>
      </w:r>
    </w:p>
    <w:p w14:paraId="111917EB">
      <w:pPr>
        <w:pStyle w:val="9"/>
        <w:keepNext w:val="0"/>
        <w:keepLines w:val="0"/>
        <w:pageBreakBefore w:val="0"/>
        <w:widowControl w:val="0"/>
        <w:numPr>
          <w:ilvl w:val="0"/>
          <w:numId w:val="4"/>
        </w:numPr>
        <w:kinsoku/>
        <w:wordWrap/>
        <w:overflowPunct/>
        <w:topLinePunct w:val="0"/>
        <w:autoSpaceDE/>
        <w:autoSpaceDN/>
        <w:bidi w:val="0"/>
        <w:adjustRightInd w:val="0"/>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GY/T 337—2020 《广播电视网络安全等级保护定级指南》</w:t>
      </w:r>
    </w:p>
    <w:p w14:paraId="6A287297">
      <w:pPr>
        <w:pStyle w:val="9"/>
        <w:keepNext w:val="0"/>
        <w:keepLines w:val="0"/>
        <w:pageBreakBefore w:val="0"/>
        <w:widowControl w:val="0"/>
        <w:numPr>
          <w:ilvl w:val="0"/>
          <w:numId w:val="4"/>
        </w:numPr>
        <w:kinsoku/>
        <w:wordWrap/>
        <w:overflowPunct/>
        <w:topLinePunct w:val="0"/>
        <w:autoSpaceDE/>
        <w:autoSpaceDN/>
        <w:bidi w:val="0"/>
        <w:adjustRightInd w:val="0"/>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GB/T 39786—2021《信息安全技术 信息系统密码应用基本要求》</w:t>
      </w:r>
    </w:p>
    <w:p w14:paraId="2183F80A">
      <w:pPr>
        <w:pStyle w:val="9"/>
        <w:keepNext w:val="0"/>
        <w:keepLines w:val="0"/>
        <w:pageBreakBefore w:val="0"/>
        <w:widowControl w:val="0"/>
        <w:numPr>
          <w:ilvl w:val="0"/>
          <w:numId w:val="4"/>
        </w:numPr>
        <w:kinsoku/>
        <w:wordWrap/>
        <w:overflowPunct/>
        <w:topLinePunct w:val="0"/>
        <w:autoSpaceDE/>
        <w:autoSpaceDN/>
        <w:bidi w:val="0"/>
        <w:adjustRightInd w:val="0"/>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GB/T 43207—2023《信息安全技术 信息系统密码应用设计指南》</w:t>
      </w:r>
    </w:p>
    <w:p w14:paraId="7DC58146">
      <w:pPr>
        <w:pStyle w:val="9"/>
        <w:keepNext w:val="0"/>
        <w:keepLines w:val="0"/>
        <w:pageBreakBefore w:val="0"/>
        <w:widowControl w:val="0"/>
        <w:numPr>
          <w:ilvl w:val="0"/>
          <w:numId w:val="4"/>
        </w:numPr>
        <w:kinsoku/>
        <w:wordWrap/>
        <w:overflowPunct/>
        <w:topLinePunct w:val="0"/>
        <w:autoSpaceDE/>
        <w:autoSpaceDN/>
        <w:bidi w:val="0"/>
        <w:adjustRightInd w:val="0"/>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GB/T 39786—2021 《信息安全技术 信息系统密码应用基本要求》</w:t>
      </w:r>
    </w:p>
    <w:p w14:paraId="76505A6E">
      <w:pPr>
        <w:pStyle w:val="9"/>
        <w:keepNext w:val="0"/>
        <w:keepLines w:val="0"/>
        <w:pageBreakBefore w:val="0"/>
        <w:widowControl w:val="0"/>
        <w:numPr>
          <w:ilvl w:val="0"/>
          <w:numId w:val="4"/>
        </w:numPr>
        <w:kinsoku/>
        <w:wordWrap/>
        <w:overflowPunct/>
        <w:topLinePunct w:val="0"/>
        <w:autoSpaceDE/>
        <w:autoSpaceDN/>
        <w:bidi w:val="0"/>
        <w:adjustRightInd w:val="0"/>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GY/T 5093—2020 《应急广播平台工程建设技术标准》</w:t>
      </w:r>
    </w:p>
    <w:bookmarkEnd w:id="3"/>
    <w:p w14:paraId="3616EE7A">
      <w:pPr>
        <w:pStyle w:val="2"/>
        <w:pageBreakBefore w:val="0"/>
        <w:widowControl w:val="0"/>
        <w:numPr>
          <w:ilvl w:val="1"/>
          <w:numId w:val="0"/>
        </w:numPr>
        <w:kinsoku/>
        <w:wordWrap/>
        <w:overflowPunct/>
        <w:topLinePunct w:val="0"/>
        <w:autoSpaceDE/>
        <w:autoSpaceDN/>
        <w:bidi w:val="0"/>
        <w:snapToGrid/>
        <w:spacing w:line="500" w:lineRule="exact"/>
        <w:ind w:leftChars="0"/>
        <w:textAlignment w:val="auto"/>
        <w:rPr>
          <w:rFonts w:hint="eastAsia" w:ascii="宋体" w:hAnsi="宋体" w:eastAsia="宋体" w:cs="宋体"/>
          <w:sz w:val="24"/>
          <w:szCs w:val="24"/>
        </w:rPr>
      </w:pPr>
      <w:bookmarkStart w:id="4" w:name="_Toc199187484"/>
      <w:r>
        <w:rPr>
          <w:rFonts w:hint="eastAsia" w:ascii="宋体" w:hAnsi="宋体" w:cs="宋体"/>
          <w:sz w:val="24"/>
          <w:szCs w:val="24"/>
          <w:lang w:val="en-US" w:eastAsia="zh-CN"/>
        </w:rPr>
        <w:t>2.</w:t>
      </w:r>
      <w:r>
        <w:rPr>
          <w:rFonts w:hint="eastAsia" w:ascii="宋体" w:hAnsi="宋体" w:eastAsia="宋体" w:cs="宋体"/>
          <w:sz w:val="24"/>
          <w:szCs w:val="24"/>
        </w:rPr>
        <w:t>项目背景</w:t>
      </w:r>
      <w:bookmarkEnd w:id="4"/>
    </w:p>
    <w:p w14:paraId="74BD7298">
      <w:pPr>
        <w:pStyle w:val="9"/>
        <w:keepNext w:val="0"/>
        <w:keepLines w:val="0"/>
        <w:pageBreakBefore w:val="0"/>
        <w:widowControl w:val="0"/>
        <w:kinsoku/>
        <w:wordWrap/>
        <w:overflowPunct/>
        <w:topLinePunct w:val="0"/>
        <w:autoSpaceDE/>
        <w:autoSpaceDN/>
        <w:bidi w:val="0"/>
        <w:adjustRightInd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应急广播系统作为一种迅速快捷的消息提供平台和信息传输渠道，可在发生重大自然灾害、突发事件、公共卫生与社会安全等突发公共危机时，在第一时间把灾害消息或灾害可能造成的危害信息传递给民众，让人民群众在第一时间知道发生了什么事情，应该怎么应急、避险，将社会公共资源和人民群众生命财产损失降到最低。</w:t>
      </w:r>
    </w:p>
    <w:p w14:paraId="0561E313">
      <w:pPr>
        <w:pStyle w:val="9"/>
        <w:keepNext w:val="0"/>
        <w:keepLines w:val="0"/>
        <w:pageBreakBefore w:val="0"/>
        <w:widowControl w:val="0"/>
        <w:kinsoku/>
        <w:wordWrap/>
        <w:overflowPunct/>
        <w:topLinePunct w:val="0"/>
        <w:autoSpaceDE/>
        <w:autoSpaceDN/>
        <w:bidi w:val="0"/>
        <w:adjustRightInd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党中央、国务院高度重视国家应急广播体系建设工作，将农村应急广播主动发布终端纳入乡村治理资源，《国家“十四五”规划和2035年远景目标纲要》《“十四五”国家应急体系规划》《广播电视和网络视听“十四五”发展规划》《全国应急广播体系建设“十四五”发展规划》等规划和文件对完善应急广播体系建设、加快推进农村应急广播建设提出了明确要求，做出了明确部署。国家广播电视总局、国家乡村振兴局、公安部、财政部、应急管理部、五部门联合发布《关于加快推动农村应急广播主动发布终端建设的通知》其中要求：到2025年底，全国70%以上的行政村部署2套以上应急广播主动发布终端；灾害事故多发易发地区和乡村治理重点地区行政村主动发布终端覆盖率达到100%，20户以上自然村部署1套以上应急广播主动发布终端；全国广大农村地区可享受到更优质、更精准的应急广播公共服务，全国应急广播主动发布终端覆盖率和覆盖质量进一步提升。</w:t>
      </w:r>
    </w:p>
    <w:p w14:paraId="6F6FEFBE">
      <w:pPr>
        <w:pStyle w:val="9"/>
        <w:keepNext w:val="0"/>
        <w:keepLines w:val="0"/>
        <w:pageBreakBefore w:val="0"/>
        <w:widowControl w:val="0"/>
        <w:kinsoku/>
        <w:wordWrap/>
        <w:overflowPunct/>
        <w:topLinePunct w:val="0"/>
        <w:autoSpaceDE/>
        <w:autoSpaceDN/>
        <w:bidi w:val="0"/>
        <w:adjustRightInd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总局领导高度重视应急广播工作，2024年、2025连续两年将应急广播纳入总局十大重点任务，通过专班进行调度研究推进全国应急广播体系建设，确定了围绕“222644”总体思路，以构建“横向打通、纵向贯通、精准高效、安全可靠”的国家应急广播体系、切实发挥应急广播作用为目标，并为保障应急广播播发安全，总局将应急广播全面全部纳入安全播出进行管理。</w:t>
      </w:r>
    </w:p>
    <w:p w14:paraId="0ECA023A">
      <w:pPr>
        <w:pStyle w:val="9"/>
        <w:keepNext w:val="0"/>
        <w:keepLines w:val="0"/>
        <w:pageBreakBefore w:val="0"/>
        <w:widowControl w:val="0"/>
        <w:kinsoku/>
        <w:wordWrap/>
        <w:overflowPunct/>
        <w:topLinePunct w:val="0"/>
        <w:autoSpaceDE/>
        <w:autoSpaceDN/>
        <w:bidi w:val="0"/>
        <w:adjustRightInd w:val="0"/>
        <w:snapToGrid/>
        <w:spacing w:line="500" w:lineRule="exact"/>
        <w:textAlignment w:val="auto"/>
        <w:rPr>
          <w:rFonts w:hint="eastAsia" w:ascii="宋体" w:hAnsi="宋体" w:eastAsia="宋体" w:cs="宋体"/>
          <w:sz w:val="24"/>
          <w:szCs w:val="24"/>
          <w:lang w:val="en-US"/>
        </w:rPr>
      </w:pPr>
      <w:r>
        <w:rPr>
          <w:rFonts w:hint="eastAsia" w:ascii="宋体" w:hAnsi="宋体" w:eastAsia="宋体" w:cs="宋体"/>
          <w:sz w:val="24"/>
          <w:szCs w:val="24"/>
        </w:rPr>
        <w:t>2025年4月，内蒙古自治区启动“2025年老少边及欠发达地区县级应急广播体系建设项目”，为顺利开展东乌珠穆沁旗应急广播系统建设相关工作，特制定本技术方案。</w:t>
      </w:r>
    </w:p>
    <w:p w14:paraId="427B97D0">
      <w:pPr>
        <w:pStyle w:val="2"/>
        <w:pageBreakBefore w:val="0"/>
        <w:widowControl w:val="0"/>
        <w:numPr>
          <w:ilvl w:val="1"/>
          <w:numId w:val="0"/>
        </w:numPr>
        <w:kinsoku/>
        <w:wordWrap/>
        <w:overflowPunct/>
        <w:topLinePunct w:val="0"/>
        <w:autoSpaceDE/>
        <w:autoSpaceDN/>
        <w:bidi w:val="0"/>
        <w:snapToGrid/>
        <w:spacing w:line="500" w:lineRule="exact"/>
        <w:ind w:leftChars="0"/>
        <w:textAlignment w:val="auto"/>
        <w:rPr>
          <w:rFonts w:hint="eastAsia" w:ascii="宋体" w:hAnsi="宋体" w:eastAsia="宋体" w:cs="宋体"/>
          <w:sz w:val="24"/>
          <w:szCs w:val="24"/>
        </w:rPr>
      </w:pPr>
      <w:bookmarkStart w:id="5" w:name="_Toc199187485"/>
      <w:r>
        <w:rPr>
          <w:rFonts w:hint="eastAsia" w:ascii="宋体" w:hAnsi="宋体" w:cs="宋体"/>
          <w:sz w:val="24"/>
          <w:szCs w:val="24"/>
          <w:lang w:val="en-US" w:eastAsia="zh-CN"/>
        </w:rPr>
        <w:t>3.</w:t>
      </w:r>
      <w:r>
        <w:rPr>
          <w:rFonts w:hint="eastAsia" w:ascii="宋体" w:hAnsi="宋体" w:eastAsia="宋体" w:cs="宋体"/>
          <w:sz w:val="24"/>
          <w:szCs w:val="24"/>
        </w:rPr>
        <w:t>项目目标、内容、建设期</w:t>
      </w:r>
      <w:bookmarkEnd w:id="5"/>
    </w:p>
    <w:p w14:paraId="6ACF7977">
      <w:pPr>
        <w:pStyle w:val="3"/>
        <w:pageBreakBefore w:val="0"/>
        <w:widowControl w:val="0"/>
        <w:numPr>
          <w:ilvl w:val="2"/>
          <w:numId w:val="0"/>
        </w:numPr>
        <w:kinsoku/>
        <w:wordWrap/>
        <w:overflowPunct/>
        <w:topLinePunct w:val="0"/>
        <w:autoSpaceDE/>
        <w:autoSpaceDN/>
        <w:bidi w:val="0"/>
        <w:snapToGrid/>
        <w:spacing w:line="500" w:lineRule="exact"/>
        <w:ind w:leftChars="0"/>
        <w:textAlignment w:val="auto"/>
        <w:rPr>
          <w:rFonts w:hint="eastAsia" w:ascii="宋体" w:hAnsi="宋体" w:eastAsia="宋体" w:cs="宋体"/>
          <w:sz w:val="24"/>
          <w:szCs w:val="24"/>
        </w:rPr>
      </w:pPr>
      <w:bookmarkStart w:id="6" w:name="_Toc199187486"/>
      <w:r>
        <w:rPr>
          <w:rFonts w:hint="eastAsia" w:ascii="宋体" w:hAnsi="宋体" w:cs="宋体"/>
          <w:sz w:val="24"/>
          <w:szCs w:val="24"/>
          <w:lang w:val="en-US" w:eastAsia="zh-CN"/>
        </w:rPr>
        <w:t>3.1</w:t>
      </w:r>
      <w:r>
        <w:rPr>
          <w:rFonts w:hint="eastAsia" w:ascii="宋体" w:hAnsi="宋体" w:eastAsia="宋体" w:cs="宋体"/>
          <w:sz w:val="24"/>
          <w:szCs w:val="24"/>
        </w:rPr>
        <w:t>项目目标</w:t>
      </w:r>
      <w:bookmarkEnd w:id="6"/>
    </w:p>
    <w:p w14:paraId="65E1C51D">
      <w:pPr>
        <w:pStyle w:val="9"/>
        <w:keepNext w:val="0"/>
        <w:keepLines w:val="0"/>
        <w:pageBreakBefore w:val="0"/>
        <w:widowControl w:val="0"/>
        <w:kinsoku/>
        <w:wordWrap/>
        <w:overflowPunct/>
        <w:topLinePunct w:val="0"/>
        <w:autoSpaceDE/>
        <w:autoSpaceDN/>
        <w:bidi w:val="0"/>
        <w:adjustRightInd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按照“统筹规划、分级建设、安全可靠、快速高效、平急结合、急用为先”的基本原则，充分利用现有的广播电视基础设施和多种传播方式，搭建</w:t>
      </w:r>
      <w:r>
        <w:rPr>
          <w:rFonts w:hint="eastAsia" w:ascii="宋体" w:hAnsi="宋体" w:eastAsia="宋体" w:cs="宋体"/>
          <w:sz w:val="24"/>
          <w:szCs w:val="24"/>
          <w:lang w:eastAsia="zh-CN"/>
        </w:rPr>
        <w:t>旗</w:t>
      </w:r>
      <w:r>
        <w:rPr>
          <w:rFonts w:hint="eastAsia" w:ascii="宋体" w:hAnsi="宋体" w:eastAsia="宋体" w:cs="宋体"/>
          <w:sz w:val="24"/>
          <w:szCs w:val="24"/>
        </w:rPr>
        <w:t>应急广播平台，完善应急广播传输覆盖网络，部署应急广播终端，在原有广播系统发布手段基础上，扩充信息发布手段，提高应对各类突发事件的信息发布能力，与新时代文明实践和乡村文化振兴示范工作相结合，打通国家政策宣传、应急管理、社会治理和精神文明建设信息发布最后“一公里”。</w:t>
      </w:r>
    </w:p>
    <w:p w14:paraId="5DA9824B">
      <w:pPr>
        <w:pStyle w:val="9"/>
        <w:keepNext w:val="0"/>
        <w:keepLines w:val="0"/>
        <w:pageBreakBefore w:val="0"/>
        <w:widowControl w:val="0"/>
        <w:kinsoku/>
        <w:wordWrap/>
        <w:overflowPunct/>
        <w:topLinePunct w:val="0"/>
        <w:autoSpaceDE/>
        <w:autoSpaceDN/>
        <w:bidi w:val="0"/>
        <w:adjustRightInd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本项目建成后，将通过有线数字电视、有线IP、地面数字电视、调频广播、4G/5G等多种方式，实现应急广播信号在锡林郭勒盟东乌珠穆沁旗的综合覆盖，提升县乡村三级应急信息发布能力，覆盖收音机、电视机、多模收扩机等终端，最终形成县乡村统一协调、上下贯通、可管可控、综合覆盖的应急广播体系。</w:t>
      </w:r>
    </w:p>
    <w:p w14:paraId="3E2130F5">
      <w:pPr>
        <w:pStyle w:val="3"/>
        <w:pageBreakBefore w:val="0"/>
        <w:widowControl w:val="0"/>
        <w:numPr>
          <w:ilvl w:val="2"/>
          <w:numId w:val="0"/>
        </w:numPr>
        <w:kinsoku/>
        <w:wordWrap/>
        <w:overflowPunct/>
        <w:topLinePunct w:val="0"/>
        <w:autoSpaceDE/>
        <w:autoSpaceDN/>
        <w:bidi w:val="0"/>
        <w:snapToGrid/>
        <w:spacing w:line="500" w:lineRule="exact"/>
        <w:ind w:leftChars="0"/>
        <w:textAlignment w:val="auto"/>
        <w:rPr>
          <w:rFonts w:hint="eastAsia" w:ascii="宋体" w:hAnsi="宋体" w:eastAsia="宋体" w:cs="宋体"/>
          <w:sz w:val="24"/>
          <w:szCs w:val="24"/>
        </w:rPr>
      </w:pPr>
      <w:bookmarkStart w:id="7" w:name="_Toc199187487"/>
      <w:r>
        <w:rPr>
          <w:rFonts w:hint="eastAsia" w:ascii="宋体" w:hAnsi="宋体" w:cs="宋体"/>
          <w:sz w:val="24"/>
          <w:szCs w:val="24"/>
          <w:lang w:val="en-US" w:eastAsia="zh-CN"/>
        </w:rPr>
        <w:t>3.2</w:t>
      </w:r>
      <w:r>
        <w:rPr>
          <w:rFonts w:hint="eastAsia" w:ascii="宋体" w:hAnsi="宋体" w:eastAsia="宋体" w:cs="宋体"/>
          <w:sz w:val="24"/>
          <w:szCs w:val="24"/>
        </w:rPr>
        <w:t>建设内容</w:t>
      </w:r>
      <w:bookmarkEnd w:id="7"/>
    </w:p>
    <w:p w14:paraId="59188F2D">
      <w:pPr>
        <w:pStyle w:val="9"/>
        <w:keepNext w:val="0"/>
        <w:keepLines w:val="0"/>
        <w:pageBreakBefore w:val="0"/>
        <w:widowControl w:val="0"/>
        <w:kinsoku/>
        <w:wordWrap/>
        <w:overflowPunct/>
        <w:topLinePunct w:val="0"/>
        <w:autoSpaceDE/>
        <w:autoSpaceDN/>
        <w:bidi w:val="0"/>
        <w:adjustRightInd w:val="0"/>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本项目建设内容如下：</w:t>
      </w:r>
    </w:p>
    <w:p w14:paraId="0C4B5B9B">
      <w:pPr>
        <w:pStyle w:val="9"/>
        <w:keepNext w:val="0"/>
        <w:keepLines w:val="0"/>
        <w:pageBreakBefore w:val="0"/>
        <w:widowControl w:val="0"/>
        <w:numPr>
          <w:ilvl w:val="0"/>
          <w:numId w:val="5"/>
        </w:numPr>
        <w:kinsoku/>
        <w:wordWrap/>
        <w:overflowPunct/>
        <w:topLinePunct w:val="0"/>
        <w:autoSpaceDE/>
        <w:autoSpaceDN/>
        <w:bidi w:val="0"/>
        <w:adjustRightInd w:val="0"/>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应急广播平台建设</w:t>
      </w:r>
    </w:p>
    <w:p w14:paraId="0D28B4C5">
      <w:pPr>
        <w:pStyle w:val="9"/>
        <w:keepNext w:val="0"/>
        <w:keepLines w:val="0"/>
        <w:pageBreakBefore w:val="0"/>
        <w:widowControl w:val="0"/>
        <w:kinsoku/>
        <w:wordWrap/>
        <w:overflowPunct/>
        <w:topLinePunct w:val="0"/>
        <w:autoSpaceDE/>
        <w:autoSpaceDN/>
        <w:bidi w:val="0"/>
        <w:adjustRightInd w:val="0"/>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建设锡林郭勒盟东乌珠穆沁旗应急广播平台，负责对所辖区应急广播系统的统一调度指挥和管理，具备应急预警信息发布接入、辖区内应急广播资源管理、应急广播发布流程控制、发布资源调度、值守监看、应急广播消息分发传输等主要功能。</w:t>
      </w:r>
    </w:p>
    <w:p w14:paraId="7A66C795">
      <w:pPr>
        <w:pStyle w:val="9"/>
        <w:keepNext w:val="0"/>
        <w:keepLines w:val="0"/>
        <w:pageBreakBefore w:val="0"/>
        <w:widowControl w:val="0"/>
        <w:numPr>
          <w:ilvl w:val="0"/>
          <w:numId w:val="5"/>
        </w:numPr>
        <w:kinsoku/>
        <w:wordWrap/>
        <w:overflowPunct/>
        <w:topLinePunct w:val="0"/>
        <w:autoSpaceDE/>
        <w:autoSpaceDN/>
        <w:bidi w:val="0"/>
        <w:adjustRightInd w:val="0"/>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传输覆盖网络建设和完善</w:t>
      </w:r>
    </w:p>
    <w:p w14:paraId="48CCB266">
      <w:pPr>
        <w:pStyle w:val="9"/>
        <w:keepNext w:val="0"/>
        <w:keepLines w:val="0"/>
        <w:pageBreakBefore w:val="0"/>
        <w:widowControl w:val="0"/>
        <w:kinsoku/>
        <w:wordWrap/>
        <w:overflowPunct/>
        <w:topLinePunct w:val="0"/>
        <w:autoSpaceDE/>
        <w:autoSpaceDN/>
        <w:bidi w:val="0"/>
        <w:adjustRightInd w:val="0"/>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应急广播信号传输覆盖网是以现有广播电视信号覆盖网络为基础，分别在有线前端、地面数字电视、调频广播和中波广播发射台站部署应急广播适配器，构建有线IP、调频广播、有线数字电视、中波广播、地面数字电视和4G/5G等多种类型传输通道，形成全面综合信号覆盖网络。采取多种类型的信号覆盖方式，在应急广播各级平台的统一调度下，可以达到通道备份、补充覆盖和覆盖资源最优利用的目的。</w:t>
      </w:r>
    </w:p>
    <w:p w14:paraId="52709A38">
      <w:pPr>
        <w:pStyle w:val="9"/>
        <w:keepNext w:val="0"/>
        <w:keepLines w:val="0"/>
        <w:pageBreakBefore w:val="0"/>
        <w:widowControl w:val="0"/>
        <w:numPr>
          <w:ilvl w:val="0"/>
          <w:numId w:val="5"/>
        </w:numPr>
        <w:kinsoku/>
        <w:wordWrap/>
        <w:overflowPunct/>
        <w:topLinePunct w:val="0"/>
        <w:autoSpaceDE/>
        <w:autoSpaceDN/>
        <w:bidi w:val="0"/>
        <w:adjustRightInd w:val="0"/>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对接广播电视播出机构</w:t>
      </w:r>
    </w:p>
    <w:p w14:paraId="23AA1AEA">
      <w:pPr>
        <w:pStyle w:val="9"/>
        <w:keepNext w:val="0"/>
        <w:keepLines w:val="0"/>
        <w:pageBreakBefore w:val="0"/>
        <w:widowControl w:val="0"/>
        <w:kinsoku/>
        <w:wordWrap/>
        <w:overflowPunct/>
        <w:topLinePunct w:val="0"/>
        <w:autoSpaceDE/>
        <w:autoSpaceDN/>
        <w:bidi w:val="0"/>
        <w:adjustRightInd w:val="0"/>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通过在现有广播电视播出机构前端部署应急广播消息通知系统，应急广播平台将应急广播消息推送至相应的频率频道播出资源（电台电视台、融媒体中心），通过插入字幕或者主持人口播方式，在现有节目，以及通过现有新媒体传输渠道直接播发应急广播内容，正在收听或收看当前节目的收音机、电视机和机顶盒终端，以及新媒体终端将收到应急广播消息。</w:t>
      </w:r>
    </w:p>
    <w:p w14:paraId="772F2C61">
      <w:pPr>
        <w:pStyle w:val="9"/>
        <w:keepNext w:val="0"/>
        <w:keepLines w:val="0"/>
        <w:pageBreakBefore w:val="0"/>
        <w:widowControl w:val="0"/>
        <w:numPr>
          <w:ilvl w:val="0"/>
          <w:numId w:val="5"/>
        </w:numPr>
        <w:kinsoku/>
        <w:wordWrap/>
        <w:overflowPunct/>
        <w:topLinePunct w:val="0"/>
        <w:autoSpaceDE/>
        <w:autoSpaceDN/>
        <w:bidi w:val="0"/>
        <w:adjustRightInd w:val="0"/>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接收终端部署</w:t>
      </w:r>
    </w:p>
    <w:p w14:paraId="4A40ABCC">
      <w:pPr>
        <w:pStyle w:val="9"/>
        <w:keepNext w:val="0"/>
        <w:keepLines w:val="0"/>
        <w:pageBreakBefore w:val="0"/>
        <w:widowControl w:val="0"/>
        <w:kinsoku/>
        <w:wordWrap/>
        <w:overflowPunct/>
        <w:topLinePunct w:val="0"/>
        <w:autoSpaceDE/>
        <w:autoSpaceDN/>
        <w:bidi w:val="0"/>
        <w:adjustRightInd w:val="0"/>
        <w:snapToGrid/>
        <w:spacing w:line="500" w:lineRule="exact"/>
        <w:ind w:firstLine="480" w:firstLineChars="200"/>
        <w:textAlignment w:val="auto"/>
        <w:rPr>
          <w:rFonts w:hint="eastAsia" w:ascii="宋体" w:hAnsi="宋体" w:eastAsia="宋体" w:cs="宋体"/>
          <w:sz w:val="24"/>
          <w:szCs w:val="24"/>
        </w:rPr>
      </w:pPr>
      <w:bookmarkStart w:id="8" w:name="终端建设"/>
      <w:r>
        <w:rPr>
          <w:rFonts w:hint="eastAsia" w:ascii="宋体" w:hAnsi="宋体" w:eastAsia="宋体" w:cs="宋体"/>
          <w:sz w:val="24"/>
          <w:szCs w:val="24"/>
        </w:rPr>
        <w:t>本项目在锡林郭勒盟东乌珠穆沁旗的14个乡镇（东乌10个，乌拉盖4个）分别部署乡镇/街道前端；在101个行政村和社区（</w:t>
      </w:r>
      <w:r>
        <w:rPr>
          <w:rFonts w:hint="eastAsia" w:ascii="宋体" w:hAnsi="宋体" w:eastAsia="宋体" w:cs="宋体"/>
          <w:sz w:val="24"/>
          <w:szCs w:val="24"/>
          <w:lang w:eastAsia="zh-CN"/>
        </w:rPr>
        <w:t>东乌珠穆沁旗</w:t>
      </w:r>
      <w:r>
        <w:rPr>
          <w:rFonts w:hint="eastAsia" w:ascii="宋体" w:hAnsi="宋体" w:eastAsia="宋体" w:cs="宋体"/>
          <w:sz w:val="24"/>
          <w:szCs w:val="24"/>
        </w:rPr>
        <w:t>77个，乌拉盖24个）分别部署乡村/社区前端，部署97套应急广播多模收扩机+喇叭（东乌77套，乌拉盖20套）、56个多模音柱（乌拉盖56个）。</w:t>
      </w:r>
    </w:p>
    <w:bookmarkEnd w:id="8"/>
    <w:p w14:paraId="4CD1F2D4">
      <w:pPr>
        <w:pStyle w:val="9"/>
        <w:keepNext w:val="0"/>
        <w:keepLines w:val="0"/>
        <w:pageBreakBefore w:val="0"/>
        <w:widowControl w:val="0"/>
        <w:kinsoku/>
        <w:wordWrap/>
        <w:overflowPunct/>
        <w:topLinePunct w:val="0"/>
        <w:autoSpaceDE/>
        <w:autoSpaceDN/>
        <w:bidi w:val="0"/>
        <w:adjustRightInd w:val="0"/>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根据实际情况，终端部署利用原有立杆或者墙壁、屋顶等合理位置，按照自治区广播电视局的要求不允许新建立杆，安装部署统一由建设单位牵头组织协调各方处理。</w:t>
      </w:r>
    </w:p>
    <w:p w14:paraId="267E126D">
      <w:pPr>
        <w:pStyle w:val="3"/>
        <w:pageBreakBefore w:val="0"/>
        <w:widowControl w:val="0"/>
        <w:numPr>
          <w:ilvl w:val="2"/>
          <w:numId w:val="0"/>
        </w:numPr>
        <w:kinsoku/>
        <w:wordWrap/>
        <w:overflowPunct/>
        <w:topLinePunct w:val="0"/>
        <w:autoSpaceDE/>
        <w:autoSpaceDN/>
        <w:bidi w:val="0"/>
        <w:snapToGrid/>
        <w:spacing w:line="500" w:lineRule="exact"/>
        <w:ind w:leftChars="0"/>
        <w:textAlignment w:val="auto"/>
        <w:rPr>
          <w:rFonts w:hint="eastAsia" w:ascii="宋体" w:hAnsi="宋体" w:cs="宋体"/>
          <w:sz w:val="24"/>
          <w:szCs w:val="24"/>
          <w:lang w:val="en-US" w:eastAsia="zh-CN"/>
        </w:rPr>
      </w:pPr>
      <w:r>
        <w:rPr>
          <w:rFonts w:hint="eastAsia" w:ascii="宋体" w:hAnsi="宋体" w:cs="宋体"/>
          <w:sz w:val="24"/>
          <w:szCs w:val="24"/>
          <w:lang w:val="en-US" w:eastAsia="zh-CN"/>
        </w:rPr>
        <w:t>4.</w:t>
      </w:r>
      <w:bookmarkStart w:id="9" w:name="_Toc199187540"/>
      <w:r>
        <w:rPr>
          <w:rFonts w:hint="eastAsia" w:ascii="宋体" w:hAnsi="宋体" w:cs="宋体"/>
          <w:sz w:val="24"/>
          <w:szCs w:val="24"/>
          <w:lang w:val="en-US" w:eastAsia="zh-CN"/>
        </w:rPr>
        <w:t>项目投资概算分项表</w:t>
      </w:r>
      <w:bookmarkEnd w:id="9"/>
    </w:p>
    <w:p w14:paraId="3A8438BB">
      <w:pPr>
        <w:pStyle w:val="14"/>
        <w:keepNext w:val="0"/>
        <w:keepLines w:val="0"/>
        <w:pageBreakBefore w:val="0"/>
        <w:kinsoku/>
        <w:wordWrap/>
        <w:overflowPunct/>
        <w:topLinePunct w:val="0"/>
        <w:autoSpaceDE/>
        <w:autoSpaceDN/>
        <w:bidi w:val="0"/>
        <w:snapToGrid/>
        <w:spacing w:line="420" w:lineRule="exact"/>
        <w:textAlignment w:val="auto"/>
        <w:rPr>
          <w:rFonts w:hint="eastAsia" w:ascii="宋体" w:hAnsi="宋体" w:eastAsia="宋体" w:cs="宋体"/>
          <w:color w:val="000000" w:themeColor="text1"/>
          <w:sz w:val="21"/>
          <w:szCs w:val="21"/>
          <w:lang w:val="zh-CN"/>
          <w14:textFill>
            <w14:solidFill>
              <w14:schemeClr w14:val="tx1"/>
            </w14:solidFill>
          </w14:textFill>
        </w:rPr>
      </w:pPr>
      <w:r>
        <w:rPr>
          <w:rFonts w:hint="eastAsia" w:ascii="宋体" w:hAnsi="宋体" w:eastAsia="宋体" w:cs="宋体"/>
          <w:b/>
          <w:bCs/>
          <w:color w:val="000000" w:themeColor="text1"/>
          <w:sz w:val="21"/>
          <w:szCs w:val="21"/>
          <w:lang w:val="zh-CN"/>
          <w14:textFill>
            <w14:solidFill>
              <w14:schemeClr w14:val="tx1"/>
            </w14:solidFill>
          </w14:textFill>
        </w:rPr>
        <w:t>表</w:t>
      </w:r>
      <w:r>
        <w:rPr>
          <w:rFonts w:hint="eastAsia" w:cs="宋体"/>
          <w:b/>
          <w:bCs/>
          <w:color w:val="000000" w:themeColor="text1"/>
          <w:sz w:val="21"/>
          <w:szCs w:val="21"/>
          <w:lang w:val="en-US" w:eastAsia="zh-CN"/>
          <w14:textFill>
            <w14:solidFill>
              <w14:schemeClr w14:val="tx1"/>
            </w14:solidFill>
          </w14:textFill>
        </w:rPr>
        <w:t xml:space="preserve">1 </w:t>
      </w:r>
      <w:r>
        <w:rPr>
          <w:rFonts w:hint="eastAsia" w:ascii="宋体" w:hAnsi="宋体" w:eastAsia="宋体" w:cs="宋体"/>
          <w:b/>
          <w:bCs/>
          <w:color w:val="000000" w:themeColor="text1"/>
          <w:sz w:val="21"/>
          <w:szCs w:val="21"/>
          <w:lang w:val="zh-CN"/>
          <w14:textFill>
            <w14:solidFill>
              <w14:schemeClr w14:val="tx1"/>
            </w14:solidFill>
          </w14:textFill>
        </w:rPr>
        <w:t>应急广播平台概算表</w:t>
      </w:r>
    </w:p>
    <w:tbl>
      <w:tblPr>
        <w:tblStyle w:val="7"/>
        <w:tblW w:w="45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6"/>
        <w:gridCol w:w="5650"/>
        <w:gridCol w:w="976"/>
        <w:gridCol w:w="976"/>
        <w:gridCol w:w="1012"/>
      </w:tblGrid>
      <w:tr w14:paraId="05012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blHeader/>
          <w:jc w:val="center"/>
        </w:trPr>
        <w:tc>
          <w:tcPr>
            <w:tcW w:w="509" w:type="pct"/>
            <w:shd w:val="clear" w:color="auto" w:fill="auto"/>
            <w:noWrap/>
            <w:vAlign w:val="center"/>
          </w:tcPr>
          <w:p w14:paraId="54A352F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序号</w:t>
            </w:r>
          </w:p>
        </w:tc>
        <w:tc>
          <w:tcPr>
            <w:tcW w:w="2945" w:type="pct"/>
            <w:shd w:val="clear" w:color="auto" w:fill="auto"/>
            <w:vAlign w:val="center"/>
          </w:tcPr>
          <w:p w14:paraId="67C803F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产品名称</w:t>
            </w:r>
          </w:p>
        </w:tc>
        <w:tc>
          <w:tcPr>
            <w:tcW w:w="509" w:type="pct"/>
            <w:shd w:val="clear" w:color="auto" w:fill="auto"/>
            <w:noWrap/>
            <w:vAlign w:val="center"/>
          </w:tcPr>
          <w:p w14:paraId="11B5E5A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单位</w:t>
            </w:r>
          </w:p>
        </w:tc>
        <w:tc>
          <w:tcPr>
            <w:tcW w:w="509" w:type="pct"/>
            <w:shd w:val="clear" w:color="auto" w:fill="auto"/>
            <w:noWrap/>
            <w:vAlign w:val="center"/>
          </w:tcPr>
          <w:p w14:paraId="52AD7AD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数量</w:t>
            </w:r>
          </w:p>
        </w:tc>
        <w:tc>
          <w:tcPr>
            <w:tcW w:w="525" w:type="pct"/>
            <w:shd w:val="clear" w:color="auto" w:fill="auto"/>
            <w:noWrap/>
            <w:vAlign w:val="center"/>
          </w:tcPr>
          <w:p w14:paraId="6956FC5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备注</w:t>
            </w:r>
          </w:p>
        </w:tc>
      </w:tr>
      <w:tr w14:paraId="1464F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9" w:type="pct"/>
            <w:shd w:val="clear" w:color="auto" w:fill="auto"/>
            <w:noWrap/>
            <w:vAlign w:val="center"/>
          </w:tcPr>
          <w:p w14:paraId="1D97ABC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一</w:t>
            </w:r>
          </w:p>
        </w:tc>
        <w:tc>
          <w:tcPr>
            <w:tcW w:w="4490" w:type="pct"/>
            <w:gridSpan w:val="4"/>
            <w:shd w:val="clear" w:color="auto" w:fill="auto"/>
            <w:vAlign w:val="center"/>
          </w:tcPr>
          <w:p w14:paraId="33B94777">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应急广播县级平台</w:t>
            </w:r>
          </w:p>
        </w:tc>
      </w:tr>
      <w:tr w14:paraId="00AF5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9" w:type="pct"/>
            <w:shd w:val="clear" w:color="auto" w:fill="auto"/>
            <w:noWrap/>
            <w:vAlign w:val="center"/>
          </w:tcPr>
          <w:p w14:paraId="5F49A9F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4490" w:type="pct"/>
            <w:gridSpan w:val="4"/>
            <w:shd w:val="clear" w:color="auto" w:fill="auto"/>
            <w:vAlign w:val="center"/>
          </w:tcPr>
          <w:p w14:paraId="787BF6F8">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平台定制化软件</w:t>
            </w:r>
          </w:p>
        </w:tc>
      </w:tr>
      <w:tr w14:paraId="4333A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9" w:type="pct"/>
            <w:shd w:val="clear" w:color="auto" w:fill="auto"/>
            <w:noWrap/>
            <w:vAlign w:val="center"/>
          </w:tcPr>
          <w:p w14:paraId="41913B8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w:t>
            </w:r>
          </w:p>
        </w:tc>
        <w:tc>
          <w:tcPr>
            <w:tcW w:w="2945" w:type="pct"/>
            <w:shd w:val="clear" w:color="auto" w:fill="auto"/>
            <w:vAlign w:val="center"/>
          </w:tcPr>
          <w:p w14:paraId="096F4E8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县级应急广播平台软件</w:t>
            </w:r>
          </w:p>
        </w:tc>
        <w:tc>
          <w:tcPr>
            <w:tcW w:w="509" w:type="pct"/>
            <w:shd w:val="clear" w:color="auto" w:fill="auto"/>
            <w:noWrap/>
            <w:vAlign w:val="center"/>
          </w:tcPr>
          <w:p w14:paraId="1DB9A9B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509" w:type="pct"/>
            <w:shd w:val="clear" w:color="auto" w:fill="auto"/>
            <w:noWrap/>
            <w:vAlign w:val="center"/>
          </w:tcPr>
          <w:p w14:paraId="4022D1A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525" w:type="pct"/>
            <w:shd w:val="clear" w:color="auto" w:fill="auto"/>
            <w:noWrap/>
            <w:vAlign w:val="center"/>
          </w:tcPr>
          <w:p w14:paraId="2E7AB26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55238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9" w:type="pct"/>
            <w:shd w:val="clear" w:color="auto" w:fill="auto"/>
            <w:noWrap/>
            <w:vAlign w:val="center"/>
          </w:tcPr>
          <w:p w14:paraId="44340DD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4490" w:type="pct"/>
            <w:gridSpan w:val="4"/>
            <w:shd w:val="clear" w:color="auto" w:fill="auto"/>
            <w:vAlign w:val="center"/>
          </w:tcPr>
          <w:p w14:paraId="38B25812">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产品软件</w:t>
            </w:r>
          </w:p>
        </w:tc>
      </w:tr>
      <w:tr w14:paraId="26923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9" w:type="pct"/>
            <w:shd w:val="clear" w:color="auto" w:fill="auto"/>
            <w:noWrap/>
            <w:vAlign w:val="center"/>
          </w:tcPr>
          <w:p w14:paraId="36A6D3C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2.1</w:t>
            </w:r>
          </w:p>
        </w:tc>
        <w:tc>
          <w:tcPr>
            <w:tcW w:w="2945" w:type="pct"/>
            <w:shd w:val="clear" w:color="auto" w:fill="auto"/>
            <w:vAlign w:val="center"/>
          </w:tcPr>
          <w:p w14:paraId="3EB56CB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GIS地图数据</w:t>
            </w:r>
          </w:p>
        </w:tc>
        <w:tc>
          <w:tcPr>
            <w:tcW w:w="509" w:type="pct"/>
            <w:shd w:val="clear" w:color="auto" w:fill="auto"/>
            <w:noWrap/>
            <w:vAlign w:val="center"/>
          </w:tcPr>
          <w:p w14:paraId="1EC7A75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509" w:type="pct"/>
            <w:shd w:val="clear" w:color="auto" w:fill="auto"/>
            <w:noWrap/>
            <w:vAlign w:val="center"/>
          </w:tcPr>
          <w:p w14:paraId="3DCD84D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525" w:type="pct"/>
            <w:shd w:val="clear" w:color="auto" w:fill="auto"/>
            <w:noWrap/>
            <w:vAlign w:val="center"/>
          </w:tcPr>
          <w:p w14:paraId="5C51358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27E16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9" w:type="pct"/>
            <w:shd w:val="clear" w:color="auto" w:fill="auto"/>
            <w:noWrap/>
            <w:vAlign w:val="center"/>
          </w:tcPr>
          <w:p w14:paraId="72BE44E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2.2</w:t>
            </w:r>
          </w:p>
        </w:tc>
        <w:tc>
          <w:tcPr>
            <w:tcW w:w="2945" w:type="pct"/>
            <w:shd w:val="clear" w:color="auto" w:fill="auto"/>
            <w:vAlign w:val="center"/>
          </w:tcPr>
          <w:p w14:paraId="690D774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数据库软件</w:t>
            </w:r>
          </w:p>
        </w:tc>
        <w:tc>
          <w:tcPr>
            <w:tcW w:w="509" w:type="pct"/>
            <w:shd w:val="clear" w:color="auto" w:fill="auto"/>
            <w:noWrap/>
            <w:vAlign w:val="center"/>
          </w:tcPr>
          <w:p w14:paraId="49CAD70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509" w:type="pct"/>
            <w:shd w:val="clear" w:color="auto" w:fill="auto"/>
            <w:noWrap/>
            <w:vAlign w:val="center"/>
          </w:tcPr>
          <w:p w14:paraId="005D07C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525" w:type="pct"/>
            <w:shd w:val="clear" w:color="auto" w:fill="auto"/>
            <w:noWrap/>
            <w:vAlign w:val="center"/>
          </w:tcPr>
          <w:p w14:paraId="06D7FCD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0B184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9" w:type="pct"/>
            <w:shd w:val="clear" w:color="auto" w:fill="auto"/>
            <w:noWrap/>
            <w:vAlign w:val="center"/>
          </w:tcPr>
          <w:p w14:paraId="3470D83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4490" w:type="pct"/>
            <w:gridSpan w:val="4"/>
            <w:shd w:val="clear" w:color="auto" w:fill="auto"/>
            <w:vAlign w:val="center"/>
          </w:tcPr>
          <w:p w14:paraId="748C745E">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核心硬件设备</w:t>
            </w:r>
          </w:p>
        </w:tc>
      </w:tr>
      <w:tr w14:paraId="07057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9" w:type="pct"/>
            <w:shd w:val="clear" w:color="auto" w:fill="auto"/>
            <w:noWrap/>
            <w:vAlign w:val="center"/>
          </w:tcPr>
          <w:p w14:paraId="2997A1D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3.1</w:t>
            </w:r>
          </w:p>
        </w:tc>
        <w:tc>
          <w:tcPr>
            <w:tcW w:w="2945" w:type="pct"/>
            <w:shd w:val="clear" w:color="auto" w:fill="auto"/>
            <w:vAlign w:val="center"/>
          </w:tcPr>
          <w:p w14:paraId="5342F69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bookmarkStart w:id="10" w:name="OLE_LINK19"/>
            <w:r>
              <w:rPr>
                <w:rFonts w:hint="eastAsia" w:ascii="宋体" w:hAnsi="宋体" w:eastAsia="宋体" w:cs="宋体"/>
                <w:color w:val="000000"/>
                <w:kern w:val="0"/>
                <w:sz w:val="21"/>
                <w:szCs w:val="21"/>
              </w:rPr>
              <w:t>应用服务器</w:t>
            </w:r>
            <w:bookmarkEnd w:id="10"/>
          </w:p>
        </w:tc>
        <w:tc>
          <w:tcPr>
            <w:tcW w:w="509" w:type="pct"/>
            <w:shd w:val="clear" w:color="auto" w:fill="auto"/>
            <w:noWrap/>
            <w:vAlign w:val="center"/>
          </w:tcPr>
          <w:p w14:paraId="0EB6ECA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09" w:type="pct"/>
            <w:shd w:val="clear" w:color="auto" w:fill="auto"/>
            <w:noWrap/>
            <w:vAlign w:val="center"/>
          </w:tcPr>
          <w:p w14:paraId="1DA2B31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525" w:type="pct"/>
            <w:shd w:val="clear" w:color="auto" w:fill="auto"/>
            <w:noWrap/>
            <w:vAlign w:val="center"/>
          </w:tcPr>
          <w:p w14:paraId="0F77E7B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11B59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509" w:type="pct"/>
            <w:shd w:val="clear" w:color="auto" w:fill="auto"/>
            <w:noWrap/>
            <w:vAlign w:val="center"/>
          </w:tcPr>
          <w:p w14:paraId="768BFD5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3.2</w:t>
            </w:r>
          </w:p>
        </w:tc>
        <w:tc>
          <w:tcPr>
            <w:tcW w:w="2945" w:type="pct"/>
            <w:shd w:val="clear" w:color="auto" w:fill="auto"/>
            <w:vAlign w:val="center"/>
          </w:tcPr>
          <w:p w14:paraId="69AB061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数据库服务器</w:t>
            </w:r>
          </w:p>
        </w:tc>
        <w:tc>
          <w:tcPr>
            <w:tcW w:w="509" w:type="pct"/>
            <w:shd w:val="clear" w:color="auto" w:fill="auto"/>
            <w:noWrap/>
            <w:vAlign w:val="center"/>
          </w:tcPr>
          <w:p w14:paraId="149DA2F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09" w:type="pct"/>
            <w:shd w:val="clear" w:color="auto" w:fill="auto"/>
            <w:noWrap/>
            <w:vAlign w:val="center"/>
          </w:tcPr>
          <w:p w14:paraId="7AAF5A8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525" w:type="pct"/>
            <w:shd w:val="clear" w:color="auto" w:fill="auto"/>
            <w:noWrap/>
            <w:vAlign w:val="center"/>
          </w:tcPr>
          <w:p w14:paraId="3EF4AAD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1DC2A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9" w:type="pct"/>
            <w:shd w:val="clear" w:color="auto" w:fill="auto"/>
            <w:noWrap/>
            <w:vAlign w:val="center"/>
          </w:tcPr>
          <w:p w14:paraId="378A22B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3.3</w:t>
            </w:r>
          </w:p>
        </w:tc>
        <w:tc>
          <w:tcPr>
            <w:tcW w:w="2945" w:type="pct"/>
            <w:shd w:val="clear" w:color="auto" w:fill="auto"/>
            <w:vAlign w:val="center"/>
          </w:tcPr>
          <w:p w14:paraId="391DC08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接入交换机</w:t>
            </w:r>
          </w:p>
        </w:tc>
        <w:tc>
          <w:tcPr>
            <w:tcW w:w="509" w:type="pct"/>
            <w:shd w:val="clear" w:color="auto" w:fill="auto"/>
            <w:noWrap/>
            <w:vAlign w:val="center"/>
          </w:tcPr>
          <w:p w14:paraId="469A5E6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09" w:type="pct"/>
            <w:shd w:val="clear" w:color="auto" w:fill="auto"/>
            <w:noWrap/>
            <w:vAlign w:val="center"/>
          </w:tcPr>
          <w:p w14:paraId="6C504B1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525" w:type="pct"/>
            <w:shd w:val="clear" w:color="auto" w:fill="auto"/>
            <w:noWrap/>
            <w:vAlign w:val="center"/>
          </w:tcPr>
          <w:p w14:paraId="6338DE1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48CE5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9" w:type="pct"/>
            <w:shd w:val="clear" w:color="auto" w:fill="auto"/>
            <w:noWrap/>
            <w:vAlign w:val="center"/>
          </w:tcPr>
          <w:p w14:paraId="581CB53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3.4</w:t>
            </w:r>
          </w:p>
        </w:tc>
        <w:tc>
          <w:tcPr>
            <w:tcW w:w="2945" w:type="pct"/>
            <w:shd w:val="clear" w:color="auto" w:fill="auto"/>
            <w:vAlign w:val="center"/>
          </w:tcPr>
          <w:p w14:paraId="2537D03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核心交换机</w:t>
            </w:r>
          </w:p>
        </w:tc>
        <w:tc>
          <w:tcPr>
            <w:tcW w:w="509" w:type="pct"/>
            <w:shd w:val="clear" w:color="auto" w:fill="auto"/>
            <w:noWrap/>
            <w:vAlign w:val="center"/>
          </w:tcPr>
          <w:p w14:paraId="789C7A9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09" w:type="pct"/>
            <w:shd w:val="clear" w:color="auto" w:fill="auto"/>
            <w:noWrap/>
            <w:vAlign w:val="center"/>
          </w:tcPr>
          <w:p w14:paraId="246CAFC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525" w:type="pct"/>
            <w:shd w:val="clear" w:color="auto" w:fill="auto"/>
            <w:noWrap/>
            <w:vAlign w:val="center"/>
          </w:tcPr>
          <w:p w14:paraId="69EB592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3AF8A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9" w:type="pct"/>
            <w:shd w:val="clear" w:color="auto" w:fill="auto"/>
            <w:noWrap/>
            <w:vAlign w:val="center"/>
          </w:tcPr>
          <w:p w14:paraId="41CAFEC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3.5</w:t>
            </w:r>
          </w:p>
        </w:tc>
        <w:tc>
          <w:tcPr>
            <w:tcW w:w="2945" w:type="pct"/>
            <w:shd w:val="clear" w:color="auto" w:fill="auto"/>
            <w:vAlign w:val="center"/>
          </w:tcPr>
          <w:p w14:paraId="7216D76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机架式KVM</w:t>
            </w:r>
          </w:p>
        </w:tc>
        <w:tc>
          <w:tcPr>
            <w:tcW w:w="509" w:type="pct"/>
            <w:shd w:val="clear" w:color="auto" w:fill="auto"/>
            <w:noWrap/>
            <w:vAlign w:val="center"/>
          </w:tcPr>
          <w:p w14:paraId="5A81E64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09" w:type="pct"/>
            <w:shd w:val="clear" w:color="auto" w:fill="auto"/>
            <w:noWrap/>
            <w:vAlign w:val="center"/>
          </w:tcPr>
          <w:p w14:paraId="49CC4A1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525" w:type="pct"/>
            <w:shd w:val="clear" w:color="auto" w:fill="auto"/>
            <w:noWrap/>
            <w:vAlign w:val="center"/>
          </w:tcPr>
          <w:p w14:paraId="2DC255B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3F2C8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9" w:type="pct"/>
            <w:shd w:val="clear" w:color="auto" w:fill="auto"/>
            <w:noWrap/>
            <w:vAlign w:val="center"/>
          </w:tcPr>
          <w:p w14:paraId="1CDE449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3.6</w:t>
            </w:r>
          </w:p>
        </w:tc>
        <w:tc>
          <w:tcPr>
            <w:tcW w:w="2945" w:type="pct"/>
            <w:shd w:val="clear" w:color="auto" w:fill="auto"/>
            <w:vAlign w:val="center"/>
          </w:tcPr>
          <w:p w14:paraId="5C51783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时钟服务器</w:t>
            </w:r>
          </w:p>
        </w:tc>
        <w:tc>
          <w:tcPr>
            <w:tcW w:w="509" w:type="pct"/>
            <w:shd w:val="clear" w:color="auto" w:fill="auto"/>
            <w:noWrap/>
            <w:vAlign w:val="center"/>
          </w:tcPr>
          <w:p w14:paraId="656EC50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09" w:type="pct"/>
            <w:shd w:val="clear" w:color="auto" w:fill="auto"/>
            <w:noWrap/>
            <w:vAlign w:val="center"/>
          </w:tcPr>
          <w:p w14:paraId="2BE0443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525" w:type="pct"/>
            <w:shd w:val="clear" w:color="auto" w:fill="auto"/>
            <w:noWrap/>
            <w:vAlign w:val="center"/>
          </w:tcPr>
          <w:p w14:paraId="096F1EA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0B137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9" w:type="pct"/>
            <w:shd w:val="clear" w:color="auto" w:fill="auto"/>
            <w:noWrap/>
            <w:vAlign w:val="center"/>
          </w:tcPr>
          <w:p w14:paraId="20F5581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3.7</w:t>
            </w:r>
          </w:p>
        </w:tc>
        <w:tc>
          <w:tcPr>
            <w:tcW w:w="2945" w:type="pct"/>
            <w:shd w:val="clear" w:color="auto" w:fill="auto"/>
            <w:vAlign w:val="center"/>
          </w:tcPr>
          <w:p w14:paraId="2E48001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机架式收音头</w:t>
            </w:r>
          </w:p>
        </w:tc>
        <w:tc>
          <w:tcPr>
            <w:tcW w:w="509" w:type="pct"/>
            <w:shd w:val="clear" w:color="auto" w:fill="auto"/>
            <w:noWrap/>
            <w:vAlign w:val="center"/>
          </w:tcPr>
          <w:p w14:paraId="1E9138D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09" w:type="pct"/>
            <w:shd w:val="clear" w:color="auto" w:fill="auto"/>
            <w:noWrap/>
            <w:vAlign w:val="center"/>
          </w:tcPr>
          <w:p w14:paraId="0690126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525" w:type="pct"/>
            <w:shd w:val="clear" w:color="auto" w:fill="auto"/>
            <w:noWrap/>
            <w:vAlign w:val="center"/>
          </w:tcPr>
          <w:p w14:paraId="2416052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0E521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9" w:type="pct"/>
            <w:shd w:val="clear" w:color="auto" w:fill="auto"/>
            <w:noWrap/>
            <w:vAlign w:val="center"/>
          </w:tcPr>
          <w:p w14:paraId="3947B78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3.8</w:t>
            </w:r>
          </w:p>
        </w:tc>
        <w:tc>
          <w:tcPr>
            <w:tcW w:w="2945" w:type="pct"/>
            <w:shd w:val="clear" w:color="auto" w:fill="auto"/>
            <w:vAlign w:val="center"/>
          </w:tcPr>
          <w:p w14:paraId="7008EF5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县级应急广播大喇叭适配器</w:t>
            </w:r>
          </w:p>
        </w:tc>
        <w:tc>
          <w:tcPr>
            <w:tcW w:w="509" w:type="pct"/>
            <w:shd w:val="clear" w:color="auto" w:fill="auto"/>
            <w:noWrap/>
            <w:vAlign w:val="center"/>
          </w:tcPr>
          <w:p w14:paraId="1A32C26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09" w:type="pct"/>
            <w:shd w:val="clear" w:color="auto" w:fill="auto"/>
            <w:noWrap/>
            <w:vAlign w:val="center"/>
          </w:tcPr>
          <w:p w14:paraId="391DD13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525" w:type="pct"/>
            <w:shd w:val="clear" w:color="auto" w:fill="auto"/>
            <w:noWrap/>
            <w:vAlign w:val="center"/>
          </w:tcPr>
          <w:p w14:paraId="0BD94B8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65FAE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9" w:type="pct"/>
            <w:shd w:val="clear" w:color="auto" w:fill="auto"/>
            <w:noWrap/>
            <w:vAlign w:val="center"/>
          </w:tcPr>
          <w:p w14:paraId="52C07A1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3.9</w:t>
            </w:r>
          </w:p>
        </w:tc>
        <w:tc>
          <w:tcPr>
            <w:tcW w:w="2945" w:type="pct"/>
            <w:shd w:val="clear" w:color="auto" w:fill="auto"/>
            <w:vAlign w:val="center"/>
          </w:tcPr>
          <w:p w14:paraId="7D7403C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多媒体网关</w:t>
            </w:r>
          </w:p>
        </w:tc>
        <w:tc>
          <w:tcPr>
            <w:tcW w:w="509" w:type="pct"/>
            <w:shd w:val="clear" w:color="auto" w:fill="auto"/>
            <w:noWrap/>
            <w:vAlign w:val="center"/>
          </w:tcPr>
          <w:p w14:paraId="646A7BA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09" w:type="pct"/>
            <w:shd w:val="clear" w:color="auto" w:fill="auto"/>
            <w:noWrap/>
            <w:vAlign w:val="center"/>
          </w:tcPr>
          <w:p w14:paraId="11A6FA3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525" w:type="pct"/>
            <w:shd w:val="clear" w:color="auto" w:fill="auto"/>
            <w:noWrap/>
            <w:vAlign w:val="center"/>
          </w:tcPr>
          <w:p w14:paraId="2591EC1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5B7D0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9" w:type="pct"/>
            <w:shd w:val="clear" w:color="auto" w:fill="auto"/>
            <w:noWrap/>
            <w:vAlign w:val="center"/>
          </w:tcPr>
          <w:p w14:paraId="287F314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3.10 </w:t>
            </w:r>
          </w:p>
        </w:tc>
        <w:tc>
          <w:tcPr>
            <w:tcW w:w="2945" w:type="pct"/>
            <w:shd w:val="clear" w:color="auto" w:fill="auto"/>
            <w:vAlign w:val="center"/>
          </w:tcPr>
          <w:p w14:paraId="5BAE043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直播星应急广播适配器</w:t>
            </w:r>
          </w:p>
        </w:tc>
        <w:tc>
          <w:tcPr>
            <w:tcW w:w="509" w:type="pct"/>
            <w:shd w:val="clear" w:color="auto" w:fill="auto"/>
            <w:noWrap/>
            <w:vAlign w:val="center"/>
          </w:tcPr>
          <w:p w14:paraId="2A3329A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09" w:type="pct"/>
            <w:shd w:val="clear" w:color="auto" w:fill="auto"/>
            <w:noWrap/>
            <w:vAlign w:val="center"/>
          </w:tcPr>
          <w:p w14:paraId="5D7FCB3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525" w:type="pct"/>
            <w:shd w:val="clear" w:color="auto" w:fill="auto"/>
            <w:noWrap/>
            <w:vAlign w:val="center"/>
          </w:tcPr>
          <w:p w14:paraId="5B16414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0CAB7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9" w:type="pct"/>
            <w:shd w:val="clear" w:color="auto" w:fill="auto"/>
            <w:noWrap/>
            <w:vAlign w:val="center"/>
          </w:tcPr>
          <w:p w14:paraId="1847A3C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4490" w:type="pct"/>
            <w:gridSpan w:val="4"/>
            <w:shd w:val="clear" w:color="auto" w:fill="auto"/>
            <w:vAlign w:val="center"/>
          </w:tcPr>
          <w:p w14:paraId="4BF171BE">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网络安全设备</w:t>
            </w:r>
          </w:p>
        </w:tc>
      </w:tr>
      <w:tr w14:paraId="6928E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9" w:type="pct"/>
            <w:shd w:val="clear" w:color="auto" w:fill="auto"/>
            <w:noWrap/>
            <w:vAlign w:val="center"/>
          </w:tcPr>
          <w:p w14:paraId="701E9C8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4.1</w:t>
            </w:r>
          </w:p>
        </w:tc>
        <w:tc>
          <w:tcPr>
            <w:tcW w:w="2945" w:type="pct"/>
            <w:shd w:val="clear" w:color="auto" w:fill="auto"/>
            <w:vAlign w:val="center"/>
          </w:tcPr>
          <w:p w14:paraId="5AF570C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防火墙</w:t>
            </w:r>
          </w:p>
        </w:tc>
        <w:tc>
          <w:tcPr>
            <w:tcW w:w="509" w:type="pct"/>
            <w:shd w:val="clear" w:color="auto" w:fill="auto"/>
            <w:noWrap/>
            <w:vAlign w:val="center"/>
          </w:tcPr>
          <w:p w14:paraId="02FBDC7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509" w:type="pct"/>
            <w:shd w:val="clear" w:color="auto" w:fill="auto"/>
            <w:noWrap/>
            <w:vAlign w:val="center"/>
          </w:tcPr>
          <w:p w14:paraId="18452B4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525" w:type="pct"/>
            <w:shd w:val="clear" w:color="auto" w:fill="auto"/>
            <w:noWrap/>
            <w:vAlign w:val="center"/>
          </w:tcPr>
          <w:p w14:paraId="46398B5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5AF84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9" w:type="pct"/>
            <w:shd w:val="clear" w:color="auto" w:fill="auto"/>
            <w:noWrap/>
            <w:vAlign w:val="center"/>
          </w:tcPr>
          <w:p w14:paraId="2B35A59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4.</w:t>
            </w:r>
            <w:r>
              <w:rPr>
                <w:rFonts w:hint="eastAsia" w:ascii="宋体" w:hAnsi="宋体" w:eastAsia="宋体" w:cs="宋体"/>
                <w:color w:val="000000"/>
                <w:kern w:val="0"/>
                <w:sz w:val="21"/>
                <w:szCs w:val="21"/>
                <w:lang w:val="en-US" w:eastAsia="zh-CN"/>
              </w:rPr>
              <w:t>2</w:t>
            </w:r>
          </w:p>
        </w:tc>
        <w:tc>
          <w:tcPr>
            <w:tcW w:w="2945" w:type="pct"/>
            <w:shd w:val="clear" w:color="auto" w:fill="auto"/>
            <w:vAlign w:val="center"/>
          </w:tcPr>
          <w:p w14:paraId="5620BE1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综合日志审计系统</w:t>
            </w:r>
          </w:p>
        </w:tc>
        <w:tc>
          <w:tcPr>
            <w:tcW w:w="509" w:type="pct"/>
            <w:shd w:val="clear" w:color="auto" w:fill="auto"/>
            <w:noWrap/>
            <w:vAlign w:val="center"/>
          </w:tcPr>
          <w:p w14:paraId="1428C64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509" w:type="pct"/>
            <w:shd w:val="clear" w:color="auto" w:fill="auto"/>
            <w:noWrap/>
            <w:vAlign w:val="center"/>
          </w:tcPr>
          <w:p w14:paraId="104AD3C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525" w:type="pct"/>
            <w:shd w:val="clear" w:color="auto" w:fill="auto"/>
            <w:noWrap/>
            <w:vAlign w:val="center"/>
          </w:tcPr>
          <w:p w14:paraId="6373E62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16CC5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9" w:type="pct"/>
            <w:shd w:val="clear" w:color="auto" w:fill="auto"/>
            <w:noWrap/>
            <w:vAlign w:val="center"/>
          </w:tcPr>
          <w:p w14:paraId="64091D4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4.</w:t>
            </w:r>
            <w:r>
              <w:rPr>
                <w:rFonts w:hint="eastAsia" w:ascii="宋体" w:hAnsi="宋体" w:eastAsia="宋体" w:cs="宋体"/>
                <w:color w:val="000000"/>
                <w:kern w:val="0"/>
                <w:sz w:val="21"/>
                <w:szCs w:val="21"/>
                <w:lang w:val="en-US" w:eastAsia="zh-CN"/>
              </w:rPr>
              <w:t>3</w:t>
            </w:r>
          </w:p>
        </w:tc>
        <w:tc>
          <w:tcPr>
            <w:tcW w:w="2945" w:type="pct"/>
            <w:shd w:val="clear" w:color="auto" w:fill="auto"/>
            <w:vAlign w:val="center"/>
          </w:tcPr>
          <w:p w14:paraId="285CBE6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网络防病毒系统</w:t>
            </w:r>
          </w:p>
        </w:tc>
        <w:tc>
          <w:tcPr>
            <w:tcW w:w="509" w:type="pct"/>
            <w:shd w:val="clear" w:color="auto" w:fill="auto"/>
            <w:noWrap/>
            <w:vAlign w:val="center"/>
          </w:tcPr>
          <w:p w14:paraId="7F28A12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509" w:type="pct"/>
            <w:shd w:val="clear" w:color="auto" w:fill="auto"/>
            <w:noWrap/>
            <w:vAlign w:val="center"/>
          </w:tcPr>
          <w:p w14:paraId="023941A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525" w:type="pct"/>
            <w:shd w:val="clear" w:color="auto" w:fill="auto"/>
            <w:noWrap/>
            <w:vAlign w:val="center"/>
          </w:tcPr>
          <w:p w14:paraId="7775FD5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4E740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9" w:type="pct"/>
            <w:shd w:val="clear" w:color="auto" w:fill="auto"/>
            <w:noWrap/>
            <w:vAlign w:val="center"/>
          </w:tcPr>
          <w:p w14:paraId="3B95ECD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4490" w:type="pct"/>
            <w:gridSpan w:val="4"/>
            <w:shd w:val="clear" w:color="auto" w:fill="auto"/>
            <w:vAlign w:val="center"/>
          </w:tcPr>
          <w:p w14:paraId="543F6698">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密码应用安全设备</w:t>
            </w:r>
          </w:p>
        </w:tc>
      </w:tr>
      <w:tr w14:paraId="5A2E1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9" w:type="pct"/>
            <w:shd w:val="clear" w:color="auto" w:fill="auto"/>
            <w:noWrap/>
            <w:vAlign w:val="center"/>
          </w:tcPr>
          <w:p w14:paraId="43EB19F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5.1</w:t>
            </w:r>
          </w:p>
        </w:tc>
        <w:tc>
          <w:tcPr>
            <w:tcW w:w="2945" w:type="pct"/>
            <w:shd w:val="clear" w:color="auto" w:fill="auto"/>
            <w:vAlign w:val="center"/>
          </w:tcPr>
          <w:p w14:paraId="030B3FD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智能密码钥匙</w:t>
            </w:r>
          </w:p>
        </w:tc>
        <w:tc>
          <w:tcPr>
            <w:tcW w:w="509" w:type="pct"/>
            <w:shd w:val="clear" w:color="auto" w:fill="auto"/>
            <w:noWrap/>
            <w:vAlign w:val="center"/>
          </w:tcPr>
          <w:p w14:paraId="006DF73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509" w:type="pct"/>
            <w:shd w:val="clear" w:color="auto" w:fill="auto"/>
            <w:noWrap/>
            <w:vAlign w:val="center"/>
          </w:tcPr>
          <w:p w14:paraId="6B26D71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19</w:t>
            </w:r>
          </w:p>
        </w:tc>
        <w:tc>
          <w:tcPr>
            <w:tcW w:w="525" w:type="pct"/>
            <w:shd w:val="clear" w:color="auto" w:fill="auto"/>
            <w:noWrap/>
            <w:vAlign w:val="center"/>
          </w:tcPr>
          <w:p w14:paraId="3F72F36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69F9D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9" w:type="pct"/>
            <w:shd w:val="clear" w:color="auto" w:fill="auto"/>
            <w:noWrap/>
            <w:vAlign w:val="center"/>
          </w:tcPr>
          <w:p w14:paraId="25BED52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5.2</w:t>
            </w:r>
          </w:p>
        </w:tc>
        <w:tc>
          <w:tcPr>
            <w:tcW w:w="2945" w:type="pct"/>
            <w:shd w:val="clear" w:color="auto" w:fill="auto"/>
            <w:vAlign w:val="center"/>
          </w:tcPr>
          <w:p w14:paraId="10DB7E5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县级应急广播安全专用设备</w:t>
            </w:r>
          </w:p>
        </w:tc>
        <w:tc>
          <w:tcPr>
            <w:tcW w:w="509" w:type="pct"/>
            <w:shd w:val="clear" w:color="auto" w:fill="auto"/>
            <w:noWrap/>
            <w:vAlign w:val="center"/>
          </w:tcPr>
          <w:p w14:paraId="2E24FA0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509" w:type="pct"/>
            <w:shd w:val="clear" w:color="auto" w:fill="auto"/>
            <w:noWrap/>
            <w:vAlign w:val="center"/>
          </w:tcPr>
          <w:p w14:paraId="6C7751E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525" w:type="pct"/>
            <w:shd w:val="clear" w:color="auto" w:fill="auto"/>
            <w:noWrap/>
            <w:vAlign w:val="center"/>
          </w:tcPr>
          <w:p w14:paraId="793F491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6102B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9" w:type="pct"/>
            <w:shd w:val="clear" w:color="auto" w:fill="auto"/>
            <w:noWrap/>
            <w:vAlign w:val="center"/>
          </w:tcPr>
          <w:p w14:paraId="7E1E045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5.3</w:t>
            </w:r>
          </w:p>
        </w:tc>
        <w:tc>
          <w:tcPr>
            <w:tcW w:w="2945" w:type="pct"/>
            <w:shd w:val="clear" w:color="auto" w:fill="auto"/>
            <w:vAlign w:val="center"/>
          </w:tcPr>
          <w:p w14:paraId="1C13257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国密SSL VPN</w:t>
            </w:r>
          </w:p>
        </w:tc>
        <w:tc>
          <w:tcPr>
            <w:tcW w:w="509" w:type="pct"/>
            <w:shd w:val="clear" w:color="auto" w:fill="auto"/>
            <w:noWrap/>
            <w:vAlign w:val="center"/>
          </w:tcPr>
          <w:p w14:paraId="0806832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509" w:type="pct"/>
            <w:shd w:val="clear" w:color="auto" w:fill="auto"/>
            <w:noWrap/>
            <w:vAlign w:val="center"/>
          </w:tcPr>
          <w:p w14:paraId="32591DB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525" w:type="pct"/>
            <w:shd w:val="clear" w:color="auto" w:fill="auto"/>
            <w:noWrap/>
            <w:vAlign w:val="center"/>
          </w:tcPr>
          <w:p w14:paraId="0DEF212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13EBC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9" w:type="pct"/>
            <w:shd w:val="clear" w:color="auto" w:fill="auto"/>
            <w:noWrap/>
            <w:vAlign w:val="center"/>
          </w:tcPr>
          <w:p w14:paraId="54BBFE4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5.4</w:t>
            </w:r>
          </w:p>
        </w:tc>
        <w:tc>
          <w:tcPr>
            <w:tcW w:w="2945" w:type="pct"/>
            <w:shd w:val="clear" w:color="auto" w:fill="auto"/>
            <w:vAlign w:val="center"/>
          </w:tcPr>
          <w:p w14:paraId="64B430D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电子门禁系统</w:t>
            </w:r>
          </w:p>
        </w:tc>
        <w:tc>
          <w:tcPr>
            <w:tcW w:w="509" w:type="pct"/>
            <w:shd w:val="clear" w:color="auto" w:fill="auto"/>
            <w:noWrap/>
            <w:vAlign w:val="center"/>
          </w:tcPr>
          <w:p w14:paraId="742FFFD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509" w:type="pct"/>
            <w:shd w:val="clear" w:color="auto" w:fill="auto"/>
            <w:noWrap/>
            <w:vAlign w:val="center"/>
          </w:tcPr>
          <w:p w14:paraId="2CA9451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525" w:type="pct"/>
            <w:shd w:val="clear" w:color="auto" w:fill="auto"/>
            <w:noWrap/>
            <w:vAlign w:val="center"/>
          </w:tcPr>
          <w:p w14:paraId="198D704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31C36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9" w:type="pct"/>
            <w:shd w:val="clear" w:color="auto" w:fill="auto"/>
            <w:noWrap/>
            <w:vAlign w:val="center"/>
          </w:tcPr>
          <w:p w14:paraId="455B6FD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5.5</w:t>
            </w:r>
          </w:p>
        </w:tc>
        <w:tc>
          <w:tcPr>
            <w:tcW w:w="2945" w:type="pct"/>
            <w:shd w:val="clear" w:color="auto" w:fill="auto"/>
            <w:vAlign w:val="center"/>
          </w:tcPr>
          <w:p w14:paraId="5DBF475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视频监控系统</w:t>
            </w:r>
          </w:p>
        </w:tc>
        <w:tc>
          <w:tcPr>
            <w:tcW w:w="509" w:type="pct"/>
            <w:shd w:val="clear" w:color="auto" w:fill="auto"/>
            <w:noWrap/>
            <w:vAlign w:val="center"/>
          </w:tcPr>
          <w:p w14:paraId="2B065B6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509" w:type="pct"/>
            <w:shd w:val="clear" w:color="auto" w:fill="auto"/>
            <w:noWrap/>
            <w:vAlign w:val="center"/>
          </w:tcPr>
          <w:p w14:paraId="5524F91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525" w:type="pct"/>
            <w:shd w:val="clear" w:color="auto" w:fill="auto"/>
            <w:noWrap/>
            <w:vAlign w:val="center"/>
          </w:tcPr>
          <w:p w14:paraId="2001146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21D2D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9" w:type="pct"/>
            <w:shd w:val="clear" w:color="auto" w:fill="auto"/>
            <w:noWrap/>
            <w:vAlign w:val="center"/>
          </w:tcPr>
          <w:p w14:paraId="4D33F16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6</w:t>
            </w:r>
          </w:p>
        </w:tc>
        <w:tc>
          <w:tcPr>
            <w:tcW w:w="4490" w:type="pct"/>
            <w:gridSpan w:val="4"/>
            <w:shd w:val="clear" w:color="auto" w:fill="auto"/>
            <w:vAlign w:val="center"/>
          </w:tcPr>
          <w:p w14:paraId="662A8946">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播出及配套</w:t>
            </w:r>
          </w:p>
        </w:tc>
      </w:tr>
      <w:tr w14:paraId="209B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9" w:type="pct"/>
            <w:shd w:val="clear" w:color="auto" w:fill="auto"/>
            <w:noWrap/>
            <w:vAlign w:val="center"/>
          </w:tcPr>
          <w:p w14:paraId="7C079A0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6.</w:t>
            </w:r>
            <w:r>
              <w:rPr>
                <w:rFonts w:hint="eastAsia" w:ascii="宋体" w:hAnsi="宋体" w:eastAsia="宋体" w:cs="宋体"/>
                <w:color w:val="000000"/>
                <w:kern w:val="0"/>
                <w:sz w:val="21"/>
                <w:szCs w:val="21"/>
                <w:lang w:val="en-US" w:eastAsia="zh-CN"/>
              </w:rPr>
              <w:t>1</w:t>
            </w:r>
          </w:p>
        </w:tc>
        <w:tc>
          <w:tcPr>
            <w:tcW w:w="2945" w:type="pct"/>
            <w:shd w:val="clear" w:color="auto" w:fill="auto"/>
            <w:vAlign w:val="center"/>
          </w:tcPr>
          <w:p w14:paraId="718721A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IP话筒</w:t>
            </w:r>
          </w:p>
        </w:tc>
        <w:tc>
          <w:tcPr>
            <w:tcW w:w="509" w:type="pct"/>
            <w:shd w:val="clear" w:color="auto" w:fill="auto"/>
            <w:noWrap/>
            <w:vAlign w:val="center"/>
          </w:tcPr>
          <w:p w14:paraId="2507575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509" w:type="pct"/>
            <w:shd w:val="clear" w:color="auto" w:fill="auto"/>
            <w:noWrap/>
            <w:vAlign w:val="center"/>
          </w:tcPr>
          <w:p w14:paraId="088A059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525" w:type="pct"/>
            <w:shd w:val="clear" w:color="auto" w:fill="auto"/>
            <w:noWrap/>
            <w:vAlign w:val="center"/>
          </w:tcPr>
          <w:p w14:paraId="25BC222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7E226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9" w:type="pct"/>
            <w:shd w:val="clear" w:color="auto" w:fill="auto"/>
            <w:noWrap/>
            <w:vAlign w:val="center"/>
          </w:tcPr>
          <w:p w14:paraId="1C70223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6.</w:t>
            </w:r>
            <w:r>
              <w:rPr>
                <w:rFonts w:hint="eastAsia" w:ascii="宋体" w:hAnsi="宋体" w:eastAsia="宋体" w:cs="宋体"/>
                <w:color w:val="000000"/>
                <w:kern w:val="0"/>
                <w:sz w:val="21"/>
                <w:szCs w:val="21"/>
                <w:lang w:val="en-US" w:eastAsia="zh-CN"/>
              </w:rPr>
              <w:t>2</w:t>
            </w:r>
          </w:p>
        </w:tc>
        <w:tc>
          <w:tcPr>
            <w:tcW w:w="2945" w:type="pct"/>
            <w:shd w:val="clear" w:color="auto" w:fill="auto"/>
            <w:vAlign w:val="center"/>
          </w:tcPr>
          <w:p w14:paraId="0DD784C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监听音箱</w:t>
            </w:r>
          </w:p>
        </w:tc>
        <w:tc>
          <w:tcPr>
            <w:tcW w:w="509" w:type="pct"/>
            <w:shd w:val="clear" w:color="auto" w:fill="auto"/>
            <w:noWrap/>
            <w:vAlign w:val="center"/>
          </w:tcPr>
          <w:p w14:paraId="1A1AC8F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09" w:type="pct"/>
            <w:shd w:val="clear" w:color="auto" w:fill="auto"/>
            <w:noWrap/>
            <w:vAlign w:val="center"/>
          </w:tcPr>
          <w:p w14:paraId="4CA4699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525" w:type="pct"/>
            <w:shd w:val="clear" w:color="auto" w:fill="auto"/>
            <w:noWrap/>
            <w:vAlign w:val="center"/>
          </w:tcPr>
          <w:p w14:paraId="7E7B6A6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0A7E0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9" w:type="pct"/>
            <w:shd w:val="clear" w:color="auto" w:fill="auto"/>
            <w:noWrap/>
            <w:vAlign w:val="center"/>
          </w:tcPr>
          <w:p w14:paraId="5CD6CDB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6.</w:t>
            </w:r>
            <w:r>
              <w:rPr>
                <w:rFonts w:hint="eastAsia" w:ascii="宋体" w:hAnsi="宋体" w:eastAsia="宋体" w:cs="宋体"/>
                <w:color w:val="000000"/>
                <w:kern w:val="0"/>
                <w:sz w:val="21"/>
                <w:szCs w:val="21"/>
                <w:lang w:val="en-US" w:eastAsia="zh-CN"/>
              </w:rPr>
              <w:t>3</w:t>
            </w:r>
          </w:p>
        </w:tc>
        <w:tc>
          <w:tcPr>
            <w:tcW w:w="2945" w:type="pct"/>
            <w:shd w:val="clear" w:color="auto" w:fill="auto"/>
            <w:vAlign w:val="center"/>
          </w:tcPr>
          <w:p w14:paraId="2F5D0F1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标准机柜</w:t>
            </w:r>
          </w:p>
        </w:tc>
        <w:tc>
          <w:tcPr>
            <w:tcW w:w="509" w:type="pct"/>
            <w:shd w:val="clear" w:color="auto" w:fill="auto"/>
            <w:noWrap/>
            <w:vAlign w:val="center"/>
          </w:tcPr>
          <w:p w14:paraId="799F23A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509" w:type="pct"/>
            <w:shd w:val="clear" w:color="auto" w:fill="auto"/>
            <w:noWrap/>
            <w:vAlign w:val="center"/>
          </w:tcPr>
          <w:p w14:paraId="0DA9D90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525" w:type="pct"/>
            <w:shd w:val="clear" w:color="auto" w:fill="auto"/>
            <w:noWrap/>
            <w:vAlign w:val="center"/>
          </w:tcPr>
          <w:p w14:paraId="383CD1F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3CB53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9" w:type="pct"/>
            <w:shd w:val="clear" w:color="auto" w:fill="auto"/>
            <w:noWrap/>
            <w:vAlign w:val="center"/>
          </w:tcPr>
          <w:p w14:paraId="3EA1A92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6.</w:t>
            </w:r>
            <w:r>
              <w:rPr>
                <w:rFonts w:hint="eastAsia" w:ascii="宋体" w:hAnsi="宋体" w:eastAsia="宋体" w:cs="宋体"/>
                <w:color w:val="000000"/>
                <w:kern w:val="0"/>
                <w:sz w:val="21"/>
                <w:szCs w:val="21"/>
                <w:lang w:val="en-US" w:eastAsia="zh-CN"/>
              </w:rPr>
              <w:t>4</w:t>
            </w:r>
          </w:p>
        </w:tc>
        <w:tc>
          <w:tcPr>
            <w:tcW w:w="2945" w:type="pct"/>
            <w:shd w:val="clear" w:color="auto" w:fill="auto"/>
            <w:vAlign w:val="center"/>
          </w:tcPr>
          <w:p w14:paraId="4A5486A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控制桌</w:t>
            </w:r>
          </w:p>
        </w:tc>
        <w:tc>
          <w:tcPr>
            <w:tcW w:w="509" w:type="pct"/>
            <w:shd w:val="clear" w:color="auto" w:fill="auto"/>
            <w:noWrap/>
            <w:vAlign w:val="center"/>
          </w:tcPr>
          <w:p w14:paraId="75971B7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509" w:type="pct"/>
            <w:shd w:val="clear" w:color="auto" w:fill="auto"/>
            <w:noWrap/>
            <w:vAlign w:val="center"/>
          </w:tcPr>
          <w:p w14:paraId="11D8E3C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525" w:type="pct"/>
            <w:shd w:val="clear" w:color="auto" w:fill="auto"/>
            <w:noWrap/>
            <w:vAlign w:val="center"/>
          </w:tcPr>
          <w:p w14:paraId="431C93B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687D8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9" w:type="pct"/>
            <w:shd w:val="clear" w:color="auto" w:fill="auto"/>
            <w:noWrap/>
            <w:vAlign w:val="center"/>
          </w:tcPr>
          <w:p w14:paraId="623E03A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6.</w:t>
            </w:r>
            <w:r>
              <w:rPr>
                <w:rFonts w:hint="eastAsia" w:ascii="宋体" w:hAnsi="宋体" w:eastAsia="宋体" w:cs="宋体"/>
                <w:color w:val="000000"/>
                <w:kern w:val="0"/>
                <w:sz w:val="21"/>
                <w:szCs w:val="21"/>
                <w:lang w:val="en-US" w:eastAsia="zh-CN"/>
              </w:rPr>
              <w:t>5</w:t>
            </w:r>
          </w:p>
        </w:tc>
        <w:tc>
          <w:tcPr>
            <w:tcW w:w="2945" w:type="pct"/>
            <w:shd w:val="clear" w:color="auto" w:fill="auto"/>
            <w:vAlign w:val="center"/>
          </w:tcPr>
          <w:p w14:paraId="2D18231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PC工作站</w:t>
            </w:r>
          </w:p>
        </w:tc>
        <w:tc>
          <w:tcPr>
            <w:tcW w:w="509" w:type="pct"/>
            <w:shd w:val="clear" w:color="auto" w:fill="auto"/>
            <w:noWrap/>
            <w:vAlign w:val="center"/>
          </w:tcPr>
          <w:p w14:paraId="00FF8C2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09" w:type="pct"/>
            <w:shd w:val="clear" w:color="auto" w:fill="auto"/>
            <w:noWrap/>
            <w:vAlign w:val="center"/>
          </w:tcPr>
          <w:p w14:paraId="5D0164F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525" w:type="pct"/>
            <w:shd w:val="clear" w:color="auto" w:fill="auto"/>
            <w:noWrap/>
            <w:vAlign w:val="center"/>
          </w:tcPr>
          <w:p w14:paraId="56BB6CE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610D9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9" w:type="pct"/>
            <w:shd w:val="clear" w:color="auto" w:fill="auto"/>
            <w:noWrap/>
            <w:vAlign w:val="center"/>
          </w:tcPr>
          <w:p w14:paraId="0612180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6.</w:t>
            </w:r>
            <w:r>
              <w:rPr>
                <w:rFonts w:hint="eastAsia" w:ascii="宋体" w:hAnsi="宋体" w:eastAsia="宋体" w:cs="宋体"/>
                <w:color w:val="000000"/>
                <w:kern w:val="0"/>
                <w:sz w:val="21"/>
                <w:szCs w:val="21"/>
                <w:lang w:val="en-US" w:eastAsia="zh-CN"/>
              </w:rPr>
              <w:t>6</w:t>
            </w:r>
          </w:p>
        </w:tc>
        <w:tc>
          <w:tcPr>
            <w:tcW w:w="2945" w:type="pct"/>
            <w:shd w:val="clear" w:color="auto" w:fill="auto"/>
            <w:vAlign w:val="center"/>
          </w:tcPr>
          <w:p w14:paraId="1B1ED96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接入交换机</w:t>
            </w:r>
          </w:p>
        </w:tc>
        <w:tc>
          <w:tcPr>
            <w:tcW w:w="509" w:type="pct"/>
            <w:shd w:val="clear" w:color="auto" w:fill="auto"/>
            <w:noWrap/>
            <w:vAlign w:val="center"/>
          </w:tcPr>
          <w:p w14:paraId="623F624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09" w:type="pct"/>
            <w:shd w:val="clear" w:color="auto" w:fill="auto"/>
            <w:noWrap/>
            <w:vAlign w:val="center"/>
          </w:tcPr>
          <w:p w14:paraId="776289B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525" w:type="pct"/>
            <w:shd w:val="clear" w:color="auto" w:fill="auto"/>
            <w:noWrap/>
            <w:vAlign w:val="center"/>
          </w:tcPr>
          <w:p w14:paraId="4787C5A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7BF4E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9" w:type="pct"/>
            <w:shd w:val="clear" w:color="auto" w:fill="auto"/>
            <w:noWrap/>
            <w:vAlign w:val="center"/>
          </w:tcPr>
          <w:p w14:paraId="7F62865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6.</w:t>
            </w:r>
            <w:r>
              <w:rPr>
                <w:rFonts w:hint="eastAsia" w:ascii="宋体" w:hAnsi="宋体" w:eastAsia="宋体" w:cs="宋体"/>
                <w:color w:val="000000"/>
                <w:kern w:val="0"/>
                <w:sz w:val="21"/>
                <w:szCs w:val="21"/>
                <w:lang w:val="en-US" w:eastAsia="zh-CN"/>
              </w:rPr>
              <w:t>7</w:t>
            </w:r>
          </w:p>
        </w:tc>
        <w:tc>
          <w:tcPr>
            <w:tcW w:w="2945" w:type="pct"/>
            <w:shd w:val="clear" w:color="auto" w:fill="auto"/>
            <w:vAlign w:val="center"/>
          </w:tcPr>
          <w:p w14:paraId="7B76243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大屏</w:t>
            </w:r>
          </w:p>
        </w:tc>
        <w:tc>
          <w:tcPr>
            <w:tcW w:w="509" w:type="pct"/>
            <w:shd w:val="clear" w:color="auto" w:fill="auto"/>
            <w:noWrap/>
            <w:vAlign w:val="center"/>
          </w:tcPr>
          <w:p w14:paraId="4142C9B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509" w:type="pct"/>
            <w:shd w:val="clear" w:color="auto" w:fill="auto"/>
            <w:noWrap/>
            <w:vAlign w:val="center"/>
          </w:tcPr>
          <w:p w14:paraId="3869CF7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525" w:type="pct"/>
            <w:shd w:val="clear" w:color="auto" w:fill="auto"/>
            <w:noWrap/>
            <w:vAlign w:val="center"/>
          </w:tcPr>
          <w:p w14:paraId="1283C5F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64824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9" w:type="pct"/>
            <w:shd w:val="clear" w:color="auto" w:fill="auto"/>
            <w:noWrap/>
            <w:vAlign w:val="center"/>
          </w:tcPr>
          <w:p w14:paraId="6FF3B5C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6.</w:t>
            </w:r>
            <w:r>
              <w:rPr>
                <w:rFonts w:hint="eastAsia" w:ascii="宋体" w:hAnsi="宋体" w:eastAsia="宋体" w:cs="宋体"/>
                <w:color w:val="000000"/>
                <w:kern w:val="0"/>
                <w:sz w:val="21"/>
                <w:szCs w:val="21"/>
                <w:lang w:val="en-US" w:eastAsia="zh-CN"/>
              </w:rPr>
              <w:t>8</w:t>
            </w:r>
          </w:p>
        </w:tc>
        <w:tc>
          <w:tcPr>
            <w:tcW w:w="2945" w:type="pct"/>
            <w:shd w:val="clear" w:color="auto" w:fill="auto"/>
            <w:vAlign w:val="center"/>
          </w:tcPr>
          <w:p w14:paraId="463E0EE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机房空调</w:t>
            </w:r>
          </w:p>
        </w:tc>
        <w:tc>
          <w:tcPr>
            <w:tcW w:w="509" w:type="pct"/>
            <w:shd w:val="clear" w:color="auto" w:fill="auto"/>
            <w:noWrap/>
            <w:vAlign w:val="center"/>
          </w:tcPr>
          <w:p w14:paraId="1BBE3D8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09" w:type="pct"/>
            <w:shd w:val="clear" w:color="auto" w:fill="auto"/>
            <w:noWrap/>
            <w:vAlign w:val="center"/>
          </w:tcPr>
          <w:p w14:paraId="4AEA1FD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525" w:type="pct"/>
            <w:shd w:val="clear" w:color="auto" w:fill="auto"/>
            <w:noWrap/>
            <w:vAlign w:val="center"/>
          </w:tcPr>
          <w:p w14:paraId="0C1B600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6C500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9" w:type="pct"/>
            <w:shd w:val="clear" w:color="auto" w:fill="auto"/>
            <w:noWrap/>
            <w:vAlign w:val="center"/>
          </w:tcPr>
          <w:p w14:paraId="6B32048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rPr>
              <w:t>6.</w:t>
            </w:r>
            <w:r>
              <w:rPr>
                <w:rFonts w:hint="eastAsia" w:ascii="宋体" w:hAnsi="宋体" w:eastAsia="宋体" w:cs="宋体"/>
                <w:color w:val="000000"/>
                <w:kern w:val="0"/>
                <w:sz w:val="21"/>
                <w:szCs w:val="21"/>
                <w:lang w:val="en-US" w:eastAsia="zh-CN"/>
              </w:rPr>
              <w:t>9</w:t>
            </w:r>
          </w:p>
        </w:tc>
        <w:tc>
          <w:tcPr>
            <w:tcW w:w="2945" w:type="pct"/>
            <w:shd w:val="clear" w:color="auto" w:fill="auto"/>
            <w:vAlign w:val="center"/>
          </w:tcPr>
          <w:p w14:paraId="38D9453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UPS电源</w:t>
            </w:r>
          </w:p>
        </w:tc>
        <w:tc>
          <w:tcPr>
            <w:tcW w:w="509" w:type="pct"/>
            <w:shd w:val="clear" w:color="auto" w:fill="auto"/>
            <w:noWrap/>
            <w:vAlign w:val="center"/>
          </w:tcPr>
          <w:p w14:paraId="4D36608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509" w:type="pct"/>
            <w:shd w:val="clear" w:color="auto" w:fill="auto"/>
            <w:noWrap/>
            <w:vAlign w:val="center"/>
          </w:tcPr>
          <w:p w14:paraId="3EDDD88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525" w:type="pct"/>
            <w:shd w:val="clear" w:color="auto" w:fill="auto"/>
            <w:noWrap/>
            <w:vAlign w:val="center"/>
          </w:tcPr>
          <w:p w14:paraId="2B9EBEC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0783E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9" w:type="pct"/>
            <w:shd w:val="clear" w:color="auto" w:fill="auto"/>
            <w:noWrap/>
            <w:vAlign w:val="center"/>
          </w:tcPr>
          <w:p w14:paraId="69BF121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6.1</w:t>
            </w:r>
            <w:r>
              <w:rPr>
                <w:rFonts w:hint="eastAsia" w:ascii="宋体" w:hAnsi="宋体" w:eastAsia="宋体" w:cs="宋体"/>
                <w:color w:val="000000"/>
                <w:kern w:val="0"/>
                <w:sz w:val="21"/>
                <w:szCs w:val="21"/>
                <w:lang w:val="en-US" w:eastAsia="zh-CN"/>
              </w:rPr>
              <w:t>0</w:t>
            </w:r>
          </w:p>
        </w:tc>
        <w:tc>
          <w:tcPr>
            <w:tcW w:w="2945" w:type="pct"/>
            <w:shd w:val="clear" w:color="auto" w:fill="auto"/>
            <w:vAlign w:val="center"/>
          </w:tcPr>
          <w:p w14:paraId="66BCDE3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多屏工作站</w:t>
            </w:r>
          </w:p>
        </w:tc>
        <w:tc>
          <w:tcPr>
            <w:tcW w:w="509" w:type="pct"/>
            <w:shd w:val="clear" w:color="auto" w:fill="auto"/>
            <w:noWrap/>
            <w:vAlign w:val="center"/>
          </w:tcPr>
          <w:p w14:paraId="0302A9D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09" w:type="pct"/>
            <w:shd w:val="clear" w:color="auto" w:fill="auto"/>
            <w:noWrap/>
            <w:vAlign w:val="center"/>
          </w:tcPr>
          <w:p w14:paraId="7E26472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525" w:type="pct"/>
            <w:shd w:val="clear" w:color="auto" w:fill="auto"/>
            <w:noWrap/>
            <w:vAlign w:val="center"/>
          </w:tcPr>
          <w:p w14:paraId="165A99D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47D05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9" w:type="pct"/>
            <w:shd w:val="clear" w:color="auto" w:fill="auto"/>
            <w:noWrap/>
            <w:vAlign w:val="center"/>
          </w:tcPr>
          <w:p w14:paraId="04C9BC0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w:t>
            </w:r>
          </w:p>
        </w:tc>
        <w:tc>
          <w:tcPr>
            <w:tcW w:w="4490" w:type="pct"/>
            <w:gridSpan w:val="4"/>
            <w:shd w:val="clear" w:color="auto" w:fill="auto"/>
            <w:vAlign w:val="center"/>
          </w:tcPr>
          <w:p w14:paraId="65A43F60">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应急信息接入前置系统</w:t>
            </w:r>
          </w:p>
        </w:tc>
      </w:tr>
      <w:tr w14:paraId="489CA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9" w:type="pct"/>
            <w:shd w:val="clear" w:color="auto" w:fill="auto"/>
            <w:noWrap/>
            <w:vAlign w:val="center"/>
          </w:tcPr>
          <w:p w14:paraId="360C414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7.1</w:t>
            </w:r>
          </w:p>
        </w:tc>
        <w:tc>
          <w:tcPr>
            <w:tcW w:w="2945" w:type="pct"/>
            <w:shd w:val="clear" w:color="auto" w:fill="auto"/>
            <w:vAlign w:val="center"/>
          </w:tcPr>
          <w:p w14:paraId="14C9C2A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应急信息发布前置系统软件</w:t>
            </w:r>
          </w:p>
        </w:tc>
        <w:tc>
          <w:tcPr>
            <w:tcW w:w="509" w:type="pct"/>
            <w:shd w:val="clear" w:color="auto" w:fill="auto"/>
            <w:vAlign w:val="center"/>
          </w:tcPr>
          <w:p w14:paraId="0F4E41B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509" w:type="pct"/>
            <w:shd w:val="clear" w:color="auto" w:fill="auto"/>
            <w:vAlign w:val="center"/>
          </w:tcPr>
          <w:p w14:paraId="682598B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525" w:type="pct"/>
            <w:shd w:val="clear" w:color="auto" w:fill="auto"/>
            <w:vAlign w:val="center"/>
          </w:tcPr>
          <w:p w14:paraId="27CCFEA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3D3D2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9" w:type="pct"/>
            <w:shd w:val="clear" w:color="auto" w:fill="auto"/>
            <w:noWrap/>
            <w:vAlign w:val="center"/>
          </w:tcPr>
          <w:p w14:paraId="07121BA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7.2</w:t>
            </w:r>
          </w:p>
        </w:tc>
        <w:tc>
          <w:tcPr>
            <w:tcW w:w="2945" w:type="pct"/>
            <w:shd w:val="clear" w:color="auto" w:fill="auto"/>
            <w:vAlign w:val="center"/>
          </w:tcPr>
          <w:p w14:paraId="5985EB7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USB密码器</w:t>
            </w:r>
          </w:p>
        </w:tc>
        <w:tc>
          <w:tcPr>
            <w:tcW w:w="509" w:type="pct"/>
            <w:shd w:val="clear" w:color="auto" w:fill="auto"/>
            <w:vAlign w:val="center"/>
          </w:tcPr>
          <w:p w14:paraId="15D35B4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509" w:type="pct"/>
            <w:shd w:val="clear" w:color="auto" w:fill="auto"/>
            <w:vAlign w:val="center"/>
          </w:tcPr>
          <w:p w14:paraId="2BE9B9B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525" w:type="pct"/>
            <w:shd w:val="clear" w:color="auto" w:fill="auto"/>
            <w:vAlign w:val="center"/>
          </w:tcPr>
          <w:p w14:paraId="3E1C309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19678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9" w:type="pct"/>
            <w:shd w:val="clear" w:color="auto" w:fill="auto"/>
            <w:noWrap/>
            <w:vAlign w:val="center"/>
          </w:tcPr>
          <w:p w14:paraId="4BF0390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7.3</w:t>
            </w:r>
          </w:p>
        </w:tc>
        <w:tc>
          <w:tcPr>
            <w:tcW w:w="2945" w:type="pct"/>
            <w:shd w:val="clear" w:color="auto" w:fill="auto"/>
            <w:vAlign w:val="center"/>
          </w:tcPr>
          <w:p w14:paraId="7EBE404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交换机</w:t>
            </w:r>
          </w:p>
        </w:tc>
        <w:tc>
          <w:tcPr>
            <w:tcW w:w="509" w:type="pct"/>
            <w:shd w:val="clear" w:color="auto" w:fill="auto"/>
            <w:vAlign w:val="center"/>
          </w:tcPr>
          <w:p w14:paraId="4AD4644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09" w:type="pct"/>
            <w:shd w:val="clear" w:color="auto" w:fill="auto"/>
            <w:vAlign w:val="center"/>
          </w:tcPr>
          <w:p w14:paraId="6C462A5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525" w:type="pct"/>
            <w:shd w:val="clear" w:color="auto" w:fill="auto"/>
            <w:vAlign w:val="center"/>
          </w:tcPr>
          <w:p w14:paraId="5C5EB36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79C7B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9" w:type="pct"/>
            <w:shd w:val="clear" w:color="auto" w:fill="auto"/>
            <w:noWrap/>
            <w:vAlign w:val="center"/>
          </w:tcPr>
          <w:p w14:paraId="2213884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7.4</w:t>
            </w:r>
          </w:p>
        </w:tc>
        <w:tc>
          <w:tcPr>
            <w:tcW w:w="2945" w:type="pct"/>
            <w:shd w:val="clear" w:color="auto" w:fill="auto"/>
            <w:vAlign w:val="center"/>
          </w:tcPr>
          <w:p w14:paraId="36DECFC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PC工作站</w:t>
            </w:r>
          </w:p>
        </w:tc>
        <w:tc>
          <w:tcPr>
            <w:tcW w:w="509" w:type="pct"/>
            <w:shd w:val="clear" w:color="auto" w:fill="auto"/>
            <w:vAlign w:val="center"/>
          </w:tcPr>
          <w:p w14:paraId="1088D2F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09" w:type="pct"/>
            <w:shd w:val="clear" w:color="auto" w:fill="auto"/>
            <w:vAlign w:val="center"/>
          </w:tcPr>
          <w:p w14:paraId="5A33005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525" w:type="pct"/>
            <w:shd w:val="clear" w:color="auto" w:fill="auto"/>
            <w:vAlign w:val="center"/>
          </w:tcPr>
          <w:p w14:paraId="0BDB445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1EA15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9" w:type="pct"/>
            <w:shd w:val="clear" w:color="auto" w:fill="auto"/>
            <w:noWrap/>
            <w:vAlign w:val="center"/>
          </w:tcPr>
          <w:p w14:paraId="718FDB0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7.5</w:t>
            </w:r>
          </w:p>
        </w:tc>
        <w:tc>
          <w:tcPr>
            <w:tcW w:w="2945" w:type="pct"/>
            <w:shd w:val="clear" w:color="auto" w:fill="auto"/>
            <w:vAlign w:val="center"/>
          </w:tcPr>
          <w:p w14:paraId="4F405E0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IP话筒</w:t>
            </w:r>
          </w:p>
        </w:tc>
        <w:tc>
          <w:tcPr>
            <w:tcW w:w="509" w:type="pct"/>
            <w:shd w:val="clear" w:color="auto" w:fill="auto"/>
            <w:noWrap/>
            <w:vAlign w:val="center"/>
          </w:tcPr>
          <w:p w14:paraId="1EAFACC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509" w:type="pct"/>
            <w:shd w:val="clear" w:color="auto" w:fill="auto"/>
            <w:noWrap/>
            <w:vAlign w:val="center"/>
          </w:tcPr>
          <w:p w14:paraId="45210DC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525" w:type="pct"/>
            <w:shd w:val="clear" w:color="auto" w:fill="auto"/>
            <w:noWrap/>
            <w:vAlign w:val="center"/>
          </w:tcPr>
          <w:p w14:paraId="0971270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0A392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509" w:type="pct"/>
            <w:shd w:val="clear" w:color="auto" w:fill="auto"/>
            <w:noWrap/>
            <w:vAlign w:val="center"/>
          </w:tcPr>
          <w:p w14:paraId="3746604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8</w:t>
            </w:r>
          </w:p>
        </w:tc>
        <w:tc>
          <w:tcPr>
            <w:tcW w:w="4490" w:type="pct"/>
            <w:gridSpan w:val="4"/>
            <w:shd w:val="clear" w:color="auto" w:fill="auto"/>
            <w:vAlign w:val="center"/>
          </w:tcPr>
          <w:p w14:paraId="3814C88F">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县级辅材及安装调试</w:t>
            </w:r>
          </w:p>
        </w:tc>
      </w:tr>
      <w:tr w14:paraId="76965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509" w:type="pct"/>
            <w:shd w:val="clear" w:color="auto" w:fill="auto"/>
            <w:noWrap/>
            <w:vAlign w:val="center"/>
          </w:tcPr>
          <w:p w14:paraId="689F4B6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8.1</w:t>
            </w:r>
          </w:p>
        </w:tc>
        <w:tc>
          <w:tcPr>
            <w:tcW w:w="2945" w:type="pct"/>
            <w:shd w:val="clear" w:color="auto" w:fill="auto"/>
            <w:vAlign w:val="center"/>
          </w:tcPr>
          <w:p w14:paraId="2FEB41A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线材、辅料、接插件及安装调试</w:t>
            </w:r>
          </w:p>
        </w:tc>
        <w:tc>
          <w:tcPr>
            <w:tcW w:w="509" w:type="pct"/>
            <w:shd w:val="clear" w:color="auto" w:fill="auto"/>
            <w:noWrap/>
            <w:vAlign w:val="center"/>
          </w:tcPr>
          <w:p w14:paraId="34598D5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509" w:type="pct"/>
            <w:shd w:val="clear" w:color="auto" w:fill="auto"/>
            <w:noWrap/>
            <w:vAlign w:val="center"/>
          </w:tcPr>
          <w:p w14:paraId="13D83AC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525" w:type="pct"/>
            <w:shd w:val="clear" w:color="auto" w:fill="auto"/>
            <w:noWrap/>
            <w:vAlign w:val="center"/>
          </w:tcPr>
          <w:p w14:paraId="4CBC372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bl>
    <w:p w14:paraId="39113579">
      <w:pPr>
        <w:pStyle w:val="14"/>
        <w:keepNext w:val="0"/>
        <w:keepLines w:val="0"/>
        <w:pageBreakBefore w:val="0"/>
        <w:kinsoku/>
        <w:wordWrap/>
        <w:overflowPunct/>
        <w:topLinePunct w:val="0"/>
        <w:autoSpaceDE/>
        <w:autoSpaceDN/>
        <w:bidi w:val="0"/>
        <w:snapToGrid/>
        <w:spacing w:line="420" w:lineRule="exact"/>
        <w:textAlignment w:val="auto"/>
        <w:rPr>
          <w:rFonts w:hint="eastAsia" w:ascii="宋体" w:hAnsi="宋体" w:eastAsia="宋体" w:cs="宋体"/>
          <w:color w:val="000000" w:themeColor="text1"/>
          <w:sz w:val="21"/>
          <w:szCs w:val="21"/>
          <w:lang w:val="zh-CN"/>
          <w14:textFill>
            <w14:solidFill>
              <w14:schemeClr w14:val="tx1"/>
            </w14:solidFill>
          </w14:textFill>
        </w:rPr>
      </w:pPr>
      <w:r>
        <w:rPr>
          <w:rFonts w:hint="eastAsia" w:ascii="宋体" w:hAnsi="宋体" w:eastAsia="宋体" w:cs="宋体"/>
          <w:b/>
          <w:bCs/>
          <w:color w:val="000000" w:themeColor="text1"/>
          <w:sz w:val="21"/>
          <w:szCs w:val="21"/>
          <w:lang w:val="zh-CN"/>
          <w14:textFill>
            <w14:solidFill>
              <w14:schemeClr w14:val="tx1"/>
            </w14:solidFill>
          </w14:textFill>
        </w:rPr>
        <w:t>表</w:t>
      </w:r>
      <w:r>
        <w:rPr>
          <w:rFonts w:hint="eastAsia" w:cs="宋体"/>
          <w:b/>
          <w:bCs/>
          <w:color w:val="000000" w:themeColor="text1"/>
          <w:sz w:val="21"/>
          <w:szCs w:val="21"/>
          <w:lang w:val="en-US" w:eastAsia="zh-CN"/>
          <w14:textFill>
            <w14:solidFill>
              <w14:schemeClr w14:val="tx1"/>
            </w14:solidFill>
          </w14:textFill>
        </w:rPr>
        <w:t xml:space="preserve">2 </w:t>
      </w:r>
      <w:r>
        <w:rPr>
          <w:rFonts w:hint="eastAsia" w:ascii="宋体" w:hAnsi="宋体" w:eastAsia="宋体" w:cs="宋体"/>
          <w:b/>
          <w:bCs/>
          <w:color w:val="000000" w:themeColor="text1"/>
          <w:sz w:val="21"/>
          <w:szCs w:val="21"/>
          <w:lang w:val="zh-CN"/>
          <w14:textFill>
            <w14:solidFill>
              <w14:schemeClr w14:val="tx1"/>
            </w14:solidFill>
          </w14:textFill>
        </w:rPr>
        <w:t>应急广播传输覆盖网络系统概算表</w:t>
      </w:r>
    </w:p>
    <w:tbl>
      <w:tblPr>
        <w:tblStyle w:val="7"/>
        <w:tblW w:w="4971" w:type="pct"/>
        <w:jc w:val="center"/>
        <w:tblLayout w:type="autofit"/>
        <w:tblCellMar>
          <w:top w:w="0" w:type="dxa"/>
          <w:left w:w="108" w:type="dxa"/>
          <w:bottom w:w="0" w:type="dxa"/>
          <w:right w:w="108" w:type="dxa"/>
        </w:tblCellMar>
      </w:tblPr>
      <w:tblGrid>
        <w:gridCol w:w="577"/>
        <w:gridCol w:w="5187"/>
        <w:gridCol w:w="463"/>
        <w:gridCol w:w="695"/>
        <w:gridCol w:w="3455"/>
      </w:tblGrid>
      <w:tr w14:paraId="0641FD0E">
        <w:tblPrEx>
          <w:tblCellMar>
            <w:top w:w="0" w:type="dxa"/>
            <w:left w:w="108" w:type="dxa"/>
            <w:bottom w:w="0" w:type="dxa"/>
            <w:right w:w="108" w:type="dxa"/>
          </w:tblCellMar>
        </w:tblPrEx>
        <w:trPr>
          <w:trHeight w:val="280" w:hRule="atLeast"/>
          <w:jc w:val="center"/>
        </w:trPr>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7AA01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序号</w:t>
            </w:r>
          </w:p>
        </w:tc>
        <w:tc>
          <w:tcPr>
            <w:tcW w:w="2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AC39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产品名称</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E5895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单位</w:t>
            </w:r>
          </w:p>
        </w:tc>
        <w:tc>
          <w:tcPr>
            <w:tcW w:w="3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6970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数量</w:t>
            </w:r>
          </w:p>
        </w:tc>
        <w:tc>
          <w:tcPr>
            <w:tcW w:w="16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1A66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备注</w:t>
            </w:r>
          </w:p>
        </w:tc>
      </w:tr>
      <w:tr w14:paraId="5BA258F9">
        <w:tblPrEx>
          <w:tblCellMar>
            <w:top w:w="0" w:type="dxa"/>
            <w:left w:w="108" w:type="dxa"/>
            <w:bottom w:w="0" w:type="dxa"/>
            <w:right w:w="108" w:type="dxa"/>
          </w:tblCellMar>
        </w:tblPrEx>
        <w:trPr>
          <w:trHeight w:val="280" w:hRule="atLeast"/>
          <w:jc w:val="center"/>
        </w:trPr>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56F2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1</w:t>
            </w:r>
          </w:p>
        </w:tc>
        <w:tc>
          <w:tcPr>
            <w:tcW w:w="472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CA80F9B">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调频广播应急广播适配系统</w:t>
            </w:r>
          </w:p>
        </w:tc>
      </w:tr>
      <w:tr w14:paraId="4B7B6761">
        <w:tblPrEx>
          <w:tblCellMar>
            <w:top w:w="0" w:type="dxa"/>
            <w:left w:w="108" w:type="dxa"/>
            <w:bottom w:w="0" w:type="dxa"/>
            <w:right w:w="108" w:type="dxa"/>
          </w:tblCellMar>
        </w:tblPrEx>
        <w:trPr>
          <w:trHeight w:val="280" w:hRule="atLeast"/>
          <w:jc w:val="center"/>
        </w:trPr>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B105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w:t>
            </w:r>
          </w:p>
        </w:tc>
        <w:tc>
          <w:tcPr>
            <w:tcW w:w="2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FB835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调频广播应急广播适配器</w:t>
            </w:r>
          </w:p>
        </w:tc>
        <w:tc>
          <w:tcPr>
            <w:tcW w:w="2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F498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3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E569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9FC9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05FD73BA">
        <w:tblPrEx>
          <w:tblCellMar>
            <w:top w:w="0" w:type="dxa"/>
            <w:left w:w="108" w:type="dxa"/>
            <w:bottom w:w="0" w:type="dxa"/>
            <w:right w:w="108" w:type="dxa"/>
          </w:tblCellMar>
        </w:tblPrEx>
        <w:trPr>
          <w:trHeight w:val="280" w:hRule="atLeast"/>
          <w:jc w:val="center"/>
        </w:trPr>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AEED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w:t>
            </w:r>
          </w:p>
        </w:tc>
        <w:tc>
          <w:tcPr>
            <w:tcW w:w="2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4FDD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音频切换器</w:t>
            </w:r>
          </w:p>
        </w:tc>
        <w:tc>
          <w:tcPr>
            <w:tcW w:w="2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1415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3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48CC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3F95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042B469F">
        <w:tblPrEx>
          <w:tblCellMar>
            <w:top w:w="0" w:type="dxa"/>
            <w:left w:w="108" w:type="dxa"/>
            <w:bottom w:w="0" w:type="dxa"/>
            <w:right w:w="108" w:type="dxa"/>
          </w:tblCellMar>
        </w:tblPrEx>
        <w:trPr>
          <w:trHeight w:val="560" w:hRule="atLeast"/>
          <w:jc w:val="center"/>
        </w:trPr>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6894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w:t>
            </w:r>
          </w:p>
        </w:tc>
        <w:tc>
          <w:tcPr>
            <w:tcW w:w="2499" w:type="pct"/>
            <w:tcBorders>
              <w:top w:val="single" w:color="000000" w:sz="4" w:space="0"/>
              <w:left w:val="single" w:color="000000" w:sz="4" w:space="0"/>
              <w:bottom w:val="single" w:color="000000" w:sz="4" w:space="0"/>
              <w:right w:val="nil"/>
            </w:tcBorders>
            <w:shd w:val="clear" w:color="auto" w:fill="auto"/>
            <w:vAlign w:val="center"/>
          </w:tcPr>
          <w:p w14:paraId="7414968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调频激励器</w:t>
            </w:r>
          </w:p>
        </w:tc>
        <w:tc>
          <w:tcPr>
            <w:tcW w:w="2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4AD8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3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FD3C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8B8A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eastAsia="zh-CN"/>
              </w:rPr>
              <w:t>东乌珠穆沁旗</w:t>
            </w:r>
            <w:r>
              <w:rPr>
                <w:rFonts w:hint="eastAsia" w:ascii="宋体" w:hAnsi="宋体" w:eastAsia="宋体" w:cs="宋体"/>
                <w:color w:val="000000"/>
                <w:kern w:val="0"/>
                <w:sz w:val="21"/>
                <w:szCs w:val="21"/>
              </w:rPr>
              <w:t>需要更换激励器。</w:t>
            </w:r>
          </w:p>
        </w:tc>
      </w:tr>
      <w:tr w14:paraId="6DFBB724">
        <w:tblPrEx>
          <w:tblCellMar>
            <w:top w:w="0" w:type="dxa"/>
            <w:left w:w="108" w:type="dxa"/>
            <w:bottom w:w="0" w:type="dxa"/>
            <w:right w:w="108" w:type="dxa"/>
          </w:tblCellMar>
        </w:tblPrEx>
        <w:trPr>
          <w:trHeight w:val="280" w:hRule="atLeast"/>
          <w:jc w:val="center"/>
        </w:trPr>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8662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2</w:t>
            </w:r>
          </w:p>
        </w:tc>
        <w:tc>
          <w:tcPr>
            <w:tcW w:w="472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3381E92">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地面数字电视应急广播适配系统</w:t>
            </w:r>
          </w:p>
        </w:tc>
      </w:tr>
      <w:tr w14:paraId="307CA9AB">
        <w:tblPrEx>
          <w:tblCellMar>
            <w:top w:w="0" w:type="dxa"/>
            <w:left w:w="108" w:type="dxa"/>
            <w:bottom w:w="0" w:type="dxa"/>
            <w:right w:w="108" w:type="dxa"/>
          </w:tblCellMar>
        </w:tblPrEx>
        <w:trPr>
          <w:trHeight w:val="280" w:hRule="atLeast"/>
          <w:jc w:val="center"/>
        </w:trPr>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B407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2.1</w:t>
            </w:r>
          </w:p>
        </w:tc>
        <w:tc>
          <w:tcPr>
            <w:tcW w:w="2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DCE9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地面数字电视应急广播适配器</w:t>
            </w:r>
          </w:p>
        </w:tc>
        <w:tc>
          <w:tcPr>
            <w:tcW w:w="2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AD9F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3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6390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32CE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41D913FF">
        <w:tblPrEx>
          <w:tblCellMar>
            <w:top w:w="0" w:type="dxa"/>
            <w:left w:w="108" w:type="dxa"/>
            <w:bottom w:w="0" w:type="dxa"/>
            <w:right w:w="108" w:type="dxa"/>
          </w:tblCellMar>
        </w:tblPrEx>
        <w:trPr>
          <w:trHeight w:val="290" w:hRule="atLeast"/>
          <w:jc w:val="center"/>
        </w:trPr>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F4A5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2.2</w:t>
            </w:r>
          </w:p>
        </w:tc>
        <w:tc>
          <w:tcPr>
            <w:tcW w:w="2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D281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接入交换机</w:t>
            </w:r>
          </w:p>
        </w:tc>
        <w:tc>
          <w:tcPr>
            <w:tcW w:w="2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5B6C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3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DE48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4EE7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079BE850">
        <w:tblPrEx>
          <w:tblCellMar>
            <w:top w:w="0" w:type="dxa"/>
            <w:left w:w="108" w:type="dxa"/>
            <w:bottom w:w="0" w:type="dxa"/>
            <w:right w:w="108" w:type="dxa"/>
          </w:tblCellMar>
        </w:tblPrEx>
        <w:trPr>
          <w:trHeight w:val="290" w:hRule="atLeast"/>
          <w:jc w:val="center"/>
        </w:trPr>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A3B7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2.3</w:t>
            </w:r>
          </w:p>
        </w:tc>
        <w:tc>
          <w:tcPr>
            <w:tcW w:w="2499" w:type="pct"/>
            <w:tcBorders>
              <w:top w:val="single" w:color="000000" w:sz="4" w:space="0"/>
              <w:left w:val="single" w:color="000000" w:sz="4" w:space="0"/>
              <w:bottom w:val="single" w:color="000000" w:sz="4" w:space="0"/>
              <w:right w:val="nil"/>
            </w:tcBorders>
            <w:shd w:val="clear" w:color="auto" w:fill="auto"/>
            <w:vAlign w:val="center"/>
          </w:tcPr>
          <w:p w14:paraId="5FB9387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IP QAM </w:t>
            </w:r>
          </w:p>
        </w:tc>
        <w:tc>
          <w:tcPr>
            <w:tcW w:w="2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D410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3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A75E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B2E1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65A4D379">
        <w:tblPrEx>
          <w:tblCellMar>
            <w:top w:w="0" w:type="dxa"/>
            <w:left w:w="108" w:type="dxa"/>
            <w:bottom w:w="0" w:type="dxa"/>
            <w:right w:w="108" w:type="dxa"/>
          </w:tblCellMar>
        </w:tblPrEx>
        <w:trPr>
          <w:trHeight w:val="280" w:hRule="atLeast"/>
          <w:jc w:val="center"/>
        </w:trPr>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6927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3</w:t>
            </w:r>
          </w:p>
        </w:tc>
        <w:tc>
          <w:tcPr>
            <w:tcW w:w="472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AB9C126">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有线数字电视应急广播适配系统</w:t>
            </w:r>
          </w:p>
        </w:tc>
      </w:tr>
      <w:tr w14:paraId="3940C331">
        <w:tblPrEx>
          <w:tblCellMar>
            <w:top w:w="0" w:type="dxa"/>
            <w:left w:w="108" w:type="dxa"/>
            <w:bottom w:w="0" w:type="dxa"/>
            <w:right w:w="108" w:type="dxa"/>
          </w:tblCellMar>
        </w:tblPrEx>
        <w:trPr>
          <w:trHeight w:val="280" w:hRule="atLeast"/>
          <w:jc w:val="center"/>
        </w:trPr>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4871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3.1</w:t>
            </w:r>
          </w:p>
        </w:tc>
        <w:tc>
          <w:tcPr>
            <w:tcW w:w="2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E7692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有线数字电视应急广播适配器</w:t>
            </w:r>
          </w:p>
        </w:tc>
        <w:tc>
          <w:tcPr>
            <w:tcW w:w="2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D635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3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8779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FA80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5071290E">
        <w:tblPrEx>
          <w:tblCellMar>
            <w:top w:w="0" w:type="dxa"/>
            <w:left w:w="108" w:type="dxa"/>
            <w:bottom w:w="0" w:type="dxa"/>
            <w:right w:w="108" w:type="dxa"/>
          </w:tblCellMar>
        </w:tblPrEx>
        <w:trPr>
          <w:trHeight w:val="280" w:hRule="atLeast"/>
          <w:jc w:val="center"/>
        </w:trPr>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587F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3.2</w:t>
            </w:r>
          </w:p>
        </w:tc>
        <w:tc>
          <w:tcPr>
            <w:tcW w:w="2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2487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接入交换机</w:t>
            </w:r>
          </w:p>
        </w:tc>
        <w:tc>
          <w:tcPr>
            <w:tcW w:w="2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B2EC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3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31C7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923A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04C95498">
        <w:tblPrEx>
          <w:tblCellMar>
            <w:top w:w="0" w:type="dxa"/>
            <w:left w:w="108" w:type="dxa"/>
            <w:bottom w:w="0" w:type="dxa"/>
            <w:right w:w="108" w:type="dxa"/>
          </w:tblCellMar>
        </w:tblPrEx>
        <w:trPr>
          <w:trHeight w:val="280" w:hRule="atLeast"/>
          <w:jc w:val="center"/>
        </w:trPr>
        <w:tc>
          <w:tcPr>
            <w:tcW w:w="278" w:type="pct"/>
            <w:tcBorders>
              <w:top w:val="single" w:color="000000" w:sz="4" w:space="0"/>
              <w:left w:val="single" w:color="000000" w:sz="4" w:space="0"/>
              <w:bottom w:val="single" w:color="000000" w:sz="4" w:space="0"/>
              <w:right w:val="nil"/>
            </w:tcBorders>
            <w:shd w:val="clear" w:color="auto" w:fill="auto"/>
            <w:noWrap/>
            <w:vAlign w:val="center"/>
          </w:tcPr>
          <w:p w14:paraId="44CD92E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3,3</w:t>
            </w:r>
          </w:p>
        </w:tc>
        <w:tc>
          <w:tcPr>
            <w:tcW w:w="2499" w:type="pct"/>
            <w:tcBorders>
              <w:top w:val="single" w:color="000000" w:sz="4" w:space="0"/>
              <w:left w:val="nil"/>
              <w:bottom w:val="single" w:color="000000" w:sz="4" w:space="0"/>
              <w:right w:val="nil"/>
            </w:tcBorders>
            <w:shd w:val="clear" w:color="auto" w:fill="auto"/>
            <w:vAlign w:val="center"/>
          </w:tcPr>
          <w:p w14:paraId="56203FC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复用器</w:t>
            </w:r>
          </w:p>
        </w:tc>
        <w:tc>
          <w:tcPr>
            <w:tcW w:w="2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3FB4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3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2B8E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662" w:type="pct"/>
            <w:tcBorders>
              <w:top w:val="single" w:color="000000" w:sz="4" w:space="0"/>
              <w:left w:val="nil"/>
              <w:bottom w:val="single" w:color="000000" w:sz="4" w:space="0"/>
              <w:right w:val="single" w:color="000000" w:sz="4" w:space="0"/>
            </w:tcBorders>
            <w:shd w:val="clear" w:color="auto" w:fill="auto"/>
            <w:noWrap/>
            <w:vAlign w:val="center"/>
          </w:tcPr>
          <w:p w14:paraId="2AB4BB5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0BBAB91B">
        <w:tblPrEx>
          <w:tblCellMar>
            <w:top w:w="0" w:type="dxa"/>
            <w:left w:w="108" w:type="dxa"/>
            <w:bottom w:w="0" w:type="dxa"/>
            <w:right w:w="108" w:type="dxa"/>
          </w:tblCellMar>
        </w:tblPrEx>
        <w:trPr>
          <w:trHeight w:val="280" w:hRule="atLeast"/>
          <w:jc w:val="center"/>
        </w:trPr>
        <w:tc>
          <w:tcPr>
            <w:tcW w:w="278" w:type="pct"/>
            <w:tcBorders>
              <w:top w:val="single" w:color="000000" w:sz="4" w:space="0"/>
              <w:left w:val="single" w:color="000000" w:sz="4" w:space="0"/>
              <w:bottom w:val="single" w:color="000000" w:sz="4" w:space="0"/>
              <w:right w:val="nil"/>
            </w:tcBorders>
            <w:shd w:val="clear" w:color="auto" w:fill="auto"/>
            <w:noWrap/>
            <w:vAlign w:val="center"/>
          </w:tcPr>
          <w:p w14:paraId="7891381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3,4</w:t>
            </w:r>
          </w:p>
        </w:tc>
        <w:tc>
          <w:tcPr>
            <w:tcW w:w="2499" w:type="pct"/>
            <w:tcBorders>
              <w:top w:val="single" w:color="000000" w:sz="4" w:space="0"/>
              <w:left w:val="nil"/>
              <w:bottom w:val="single" w:color="000000" w:sz="4" w:space="0"/>
              <w:right w:val="nil"/>
            </w:tcBorders>
            <w:shd w:val="clear" w:color="auto" w:fill="auto"/>
            <w:vAlign w:val="center"/>
          </w:tcPr>
          <w:p w14:paraId="1720EE0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有线数字电视机顶盒升级</w:t>
            </w:r>
          </w:p>
        </w:tc>
        <w:tc>
          <w:tcPr>
            <w:tcW w:w="2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204F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3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2082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662" w:type="pct"/>
            <w:tcBorders>
              <w:top w:val="single" w:color="000000" w:sz="4" w:space="0"/>
              <w:left w:val="nil"/>
              <w:bottom w:val="single" w:color="000000" w:sz="4" w:space="0"/>
              <w:right w:val="single" w:color="000000" w:sz="4" w:space="0"/>
            </w:tcBorders>
            <w:shd w:val="clear" w:color="auto" w:fill="auto"/>
            <w:noWrap/>
            <w:vAlign w:val="center"/>
          </w:tcPr>
          <w:p w14:paraId="6989F53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2F7C8352">
        <w:tblPrEx>
          <w:tblCellMar>
            <w:top w:w="0" w:type="dxa"/>
            <w:left w:w="108" w:type="dxa"/>
            <w:bottom w:w="0" w:type="dxa"/>
            <w:right w:w="108" w:type="dxa"/>
          </w:tblCellMar>
        </w:tblPrEx>
        <w:trPr>
          <w:trHeight w:val="280" w:hRule="atLeast"/>
          <w:jc w:val="center"/>
        </w:trPr>
        <w:tc>
          <w:tcPr>
            <w:tcW w:w="278" w:type="pct"/>
            <w:tcBorders>
              <w:top w:val="single" w:color="000000" w:sz="4" w:space="0"/>
              <w:left w:val="single" w:color="000000" w:sz="4" w:space="0"/>
              <w:bottom w:val="single" w:color="000000" w:sz="4" w:space="0"/>
              <w:right w:val="nil"/>
            </w:tcBorders>
            <w:shd w:val="clear" w:color="auto" w:fill="auto"/>
            <w:noWrap/>
            <w:vAlign w:val="center"/>
          </w:tcPr>
          <w:p w14:paraId="6E89C64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2499" w:type="pct"/>
            <w:tcBorders>
              <w:top w:val="single" w:color="000000" w:sz="4" w:space="0"/>
              <w:left w:val="nil"/>
              <w:bottom w:val="single" w:color="000000" w:sz="4" w:space="0"/>
              <w:right w:val="nil"/>
            </w:tcBorders>
            <w:shd w:val="clear" w:color="auto" w:fill="auto"/>
            <w:vAlign w:val="center"/>
          </w:tcPr>
          <w:p w14:paraId="758F7D4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中波应急广播适配系统</w:t>
            </w:r>
          </w:p>
        </w:tc>
        <w:tc>
          <w:tcPr>
            <w:tcW w:w="223" w:type="pct"/>
            <w:tcBorders>
              <w:top w:val="single" w:color="000000" w:sz="4" w:space="0"/>
              <w:left w:val="nil"/>
              <w:bottom w:val="single" w:color="000000" w:sz="4" w:space="0"/>
              <w:right w:val="nil"/>
            </w:tcBorders>
            <w:shd w:val="clear" w:color="auto" w:fill="auto"/>
            <w:noWrap/>
            <w:vAlign w:val="center"/>
          </w:tcPr>
          <w:p w14:paraId="1327206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p>
        </w:tc>
        <w:tc>
          <w:tcPr>
            <w:tcW w:w="335" w:type="pct"/>
            <w:tcBorders>
              <w:top w:val="single" w:color="000000" w:sz="4" w:space="0"/>
              <w:left w:val="nil"/>
              <w:bottom w:val="single" w:color="000000" w:sz="4" w:space="0"/>
              <w:right w:val="nil"/>
            </w:tcBorders>
            <w:shd w:val="clear" w:color="auto" w:fill="auto"/>
            <w:noWrap/>
            <w:vAlign w:val="center"/>
          </w:tcPr>
          <w:p w14:paraId="74FBAEC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kern w:val="0"/>
                <w:sz w:val="21"/>
                <w:szCs w:val="21"/>
              </w:rPr>
            </w:pPr>
          </w:p>
        </w:tc>
        <w:tc>
          <w:tcPr>
            <w:tcW w:w="1662" w:type="pct"/>
            <w:tcBorders>
              <w:top w:val="single" w:color="000000" w:sz="4" w:space="0"/>
              <w:left w:val="nil"/>
              <w:bottom w:val="single" w:color="000000" w:sz="4" w:space="0"/>
              <w:right w:val="single" w:color="000000" w:sz="4" w:space="0"/>
            </w:tcBorders>
            <w:shd w:val="clear" w:color="auto" w:fill="auto"/>
            <w:noWrap/>
            <w:vAlign w:val="center"/>
          </w:tcPr>
          <w:p w14:paraId="3B38375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kern w:val="0"/>
                <w:sz w:val="21"/>
                <w:szCs w:val="21"/>
              </w:rPr>
            </w:pPr>
          </w:p>
        </w:tc>
      </w:tr>
      <w:tr w14:paraId="4B2F3F83">
        <w:tblPrEx>
          <w:tblCellMar>
            <w:top w:w="0" w:type="dxa"/>
            <w:left w:w="108" w:type="dxa"/>
            <w:bottom w:w="0" w:type="dxa"/>
            <w:right w:w="108" w:type="dxa"/>
          </w:tblCellMar>
        </w:tblPrEx>
        <w:trPr>
          <w:trHeight w:val="280" w:hRule="atLeast"/>
          <w:jc w:val="center"/>
        </w:trPr>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99E7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4.1</w:t>
            </w:r>
          </w:p>
        </w:tc>
        <w:tc>
          <w:tcPr>
            <w:tcW w:w="2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4A41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中波应急广播适配器</w:t>
            </w:r>
          </w:p>
        </w:tc>
        <w:tc>
          <w:tcPr>
            <w:tcW w:w="2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C46E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3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DDF6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C710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4B81888A">
        <w:tblPrEx>
          <w:tblCellMar>
            <w:top w:w="0" w:type="dxa"/>
            <w:left w:w="108" w:type="dxa"/>
            <w:bottom w:w="0" w:type="dxa"/>
            <w:right w:w="108" w:type="dxa"/>
          </w:tblCellMar>
        </w:tblPrEx>
        <w:trPr>
          <w:trHeight w:val="280" w:hRule="atLeast"/>
          <w:jc w:val="center"/>
        </w:trPr>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B92E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4.2</w:t>
            </w:r>
          </w:p>
        </w:tc>
        <w:tc>
          <w:tcPr>
            <w:tcW w:w="2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5FDE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接入交换机</w:t>
            </w:r>
          </w:p>
        </w:tc>
        <w:tc>
          <w:tcPr>
            <w:tcW w:w="2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0D03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3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2EE9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F96D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3FF09CC8">
        <w:tblPrEx>
          <w:tblCellMar>
            <w:top w:w="0" w:type="dxa"/>
            <w:left w:w="108" w:type="dxa"/>
            <w:bottom w:w="0" w:type="dxa"/>
            <w:right w:w="108" w:type="dxa"/>
          </w:tblCellMar>
        </w:tblPrEx>
        <w:trPr>
          <w:trHeight w:val="280" w:hRule="atLeast"/>
          <w:jc w:val="center"/>
        </w:trPr>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59AB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4.3</w:t>
            </w:r>
          </w:p>
        </w:tc>
        <w:tc>
          <w:tcPr>
            <w:tcW w:w="2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FDF68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音频切换器</w:t>
            </w:r>
          </w:p>
        </w:tc>
        <w:tc>
          <w:tcPr>
            <w:tcW w:w="2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C2ED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3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8D95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8FAB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60539F37">
        <w:tblPrEx>
          <w:tblCellMar>
            <w:top w:w="0" w:type="dxa"/>
            <w:left w:w="108" w:type="dxa"/>
            <w:bottom w:w="0" w:type="dxa"/>
            <w:right w:w="108" w:type="dxa"/>
          </w:tblCellMar>
        </w:tblPrEx>
        <w:trPr>
          <w:trHeight w:val="280" w:hRule="atLeast"/>
          <w:jc w:val="center"/>
        </w:trPr>
        <w:tc>
          <w:tcPr>
            <w:tcW w:w="278" w:type="pct"/>
            <w:tcBorders>
              <w:top w:val="single" w:color="000000" w:sz="4" w:space="0"/>
              <w:left w:val="single" w:color="000000" w:sz="4" w:space="0"/>
              <w:bottom w:val="single" w:color="000000" w:sz="4" w:space="0"/>
              <w:right w:val="nil"/>
            </w:tcBorders>
            <w:shd w:val="clear" w:color="auto" w:fill="auto"/>
            <w:noWrap/>
            <w:vAlign w:val="center"/>
          </w:tcPr>
          <w:p w14:paraId="166ADB9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5</w:t>
            </w:r>
          </w:p>
        </w:tc>
        <w:tc>
          <w:tcPr>
            <w:tcW w:w="2499" w:type="pct"/>
            <w:tcBorders>
              <w:top w:val="single" w:color="000000" w:sz="4" w:space="0"/>
              <w:left w:val="nil"/>
              <w:bottom w:val="single" w:color="000000" w:sz="4" w:space="0"/>
              <w:right w:val="nil"/>
            </w:tcBorders>
            <w:shd w:val="clear" w:color="auto" w:fill="auto"/>
            <w:vAlign w:val="center"/>
          </w:tcPr>
          <w:p w14:paraId="6CB13C9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机动应急广播系统</w:t>
            </w:r>
          </w:p>
        </w:tc>
        <w:tc>
          <w:tcPr>
            <w:tcW w:w="223" w:type="pct"/>
            <w:tcBorders>
              <w:top w:val="single" w:color="000000" w:sz="4" w:space="0"/>
              <w:left w:val="nil"/>
              <w:bottom w:val="single" w:color="000000" w:sz="4" w:space="0"/>
              <w:right w:val="nil"/>
            </w:tcBorders>
            <w:shd w:val="clear" w:color="auto" w:fill="auto"/>
            <w:noWrap/>
            <w:vAlign w:val="center"/>
          </w:tcPr>
          <w:p w14:paraId="6493D93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p>
        </w:tc>
        <w:tc>
          <w:tcPr>
            <w:tcW w:w="335" w:type="pct"/>
            <w:tcBorders>
              <w:top w:val="single" w:color="000000" w:sz="4" w:space="0"/>
              <w:left w:val="nil"/>
              <w:bottom w:val="single" w:color="000000" w:sz="4" w:space="0"/>
              <w:right w:val="nil"/>
            </w:tcBorders>
            <w:shd w:val="clear" w:color="auto" w:fill="auto"/>
            <w:noWrap/>
            <w:vAlign w:val="center"/>
          </w:tcPr>
          <w:p w14:paraId="03A30DA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kern w:val="0"/>
                <w:sz w:val="21"/>
                <w:szCs w:val="21"/>
              </w:rPr>
            </w:pPr>
          </w:p>
        </w:tc>
        <w:tc>
          <w:tcPr>
            <w:tcW w:w="1662" w:type="pct"/>
            <w:tcBorders>
              <w:top w:val="single" w:color="000000" w:sz="4" w:space="0"/>
              <w:left w:val="nil"/>
              <w:bottom w:val="single" w:color="000000" w:sz="4" w:space="0"/>
              <w:right w:val="single" w:color="000000" w:sz="4" w:space="0"/>
            </w:tcBorders>
            <w:shd w:val="clear" w:color="auto" w:fill="auto"/>
            <w:noWrap/>
            <w:vAlign w:val="center"/>
          </w:tcPr>
          <w:p w14:paraId="75CE6B4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kern w:val="0"/>
                <w:sz w:val="21"/>
                <w:szCs w:val="21"/>
              </w:rPr>
            </w:pPr>
          </w:p>
        </w:tc>
      </w:tr>
      <w:tr w14:paraId="6879D7DB">
        <w:tblPrEx>
          <w:tblCellMar>
            <w:top w:w="0" w:type="dxa"/>
            <w:left w:w="108" w:type="dxa"/>
            <w:bottom w:w="0" w:type="dxa"/>
            <w:right w:w="108" w:type="dxa"/>
          </w:tblCellMar>
        </w:tblPrEx>
        <w:trPr>
          <w:trHeight w:val="280" w:hRule="atLeast"/>
          <w:jc w:val="center"/>
        </w:trPr>
        <w:tc>
          <w:tcPr>
            <w:tcW w:w="278" w:type="pct"/>
            <w:tcBorders>
              <w:top w:val="single" w:color="000000" w:sz="4" w:space="0"/>
              <w:left w:val="single" w:color="000000" w:sz="4" w:space="0"/>
              <w:bottom w:val="nil"/>
              <w:right w:val="single" w:color="000000" w:sz="4" w:space="0"/>
            </w:tcBorders>
            <w:shd w:val="clear" w:color="auto" w:fill="auto"/>
            <w:vAlign w:val="center"/>
          </w:tcPr>
          <w:p w14:paraId="4C0F152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5.1</w:t>
            </w:r>
          </w:p>
        </w:tc>
        <w:tc>
          <w:tcPr>
            <w:tcW w:w="2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389E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一体化应急广播便携设备</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86CF8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FC47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6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91AF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4194C6BF">
        <w:tblPrEx>
          <w:tblCellMar>
            <w:top w:w="0" w:type="dxa"/>
            <w:left w:w="108" w:type="dxa"/>
            <w:bottom w:w="0" w:type="dxa"/>
            <w:right w:w="108" w:type="dxa"/>
          </w:tblCellMar>
        </w:tblPrEx>
        <w:trPr>
          <w:trHeight w:val="280" w:hRule="atLeast"/>
          <w:jc w:val="center"/>
        </w:trPr>
        <w:tc>
          <w:tcPr>
            <w:tcW w:w="278" w:type="pct"/>
            <w:tcBorders>
              <w:top w:val="single" w:color="000000" w:sz="4" w:space="0"/>
              <w:left w:val="single" w:color="000000" w:sz="4" w:space="0"/>
              <w:bottom w:val="nil"/>
              <w:right w:val="single" w:color="000000" w:sz="4" w:space="0"/>
            </w:tcBorders>
            <w:shd w:val="clear" w:color="auto" w:fill="auto"/>
            <w:vAlign w:val="center"/>
          </w:tcPr>
          <w:p w14:paraId="04211BE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5.2</w:t>
            </w:r>
          </w:p>
        </w:tc>
        <w:tc>
          <w:tcPr>
            <w:tcW w:w="2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E848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吸盘式车载调频发射天线</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8720D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FD93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6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8195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6E17BFB0">
        <w:tblPrEx>
          <w:tblCellMar>
            <w:top w:w="0" w:type="dxa"/>
            <w:left w:w="108" w:type="dxa"/>
            <w:bottom w:w="0" w:type="dxa"/>
            <w:right w:w="108" w:type="dxa"/>
          </w:tblCellMar>
        </w:tblPrEx>
        <w:trPr>
          <w:trHeight w:val="280" w:hRule="atLeast"/>
          <w:jc w:val="center"/>
        </w:trPr>
        <w:tc>
          <w:tcPr>
            <w:tcW w:w="278" w:type="pct"/>
            <w:tcBorders>
              <w:top w:val="single" w:color="000000" w:sz="4" w:space="0"/>
              <w:left w:val="single" w:color="000000" w:sz="4" w:space="0"/>
              <w:bottom w:val="nil"/>
              <w:right w:val="single" w:color="000000" w:sz="4" w:space="0"/>
            </w:tcBorders>
            <w:shd w:val="clear" w:color="auto" w:fill="auto"/>
            <w:vAlign w:val="center"/>
          </w:tcPr>
          <w:p w14:paraId="00F5615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5.3</w:t>
            </w:r>
          </w:p>
        </w:tc>
        <w:tc>
          <w:tcPr>
            <w:tcW w:w="2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676A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车载高音喇叭</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57D88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747AD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6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AC3A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5F143CDC">
        <w:tblPrEx>
          <w:tblCellMar>
            <w:top w:w="0" w:type="dxa"/>
            <w:left w:w="108" w:type="dxa"/>
            <w:bottom w:w="0" w:type="dxa"/>
            <w:right w:w="108" w:type="dxa"/>
          </w:tblCellMar>
        </w:tblPrEx>
        <w:trPr>
          <w:trHeight w:val="280" w:hRule="atLeast"/>
          <w:jc w:val="center"/>
        </w:trPr>
        <w:tc>
          <w:tcPr>
            <w:tcW w:w="278" w:type="pct"/>
            <w:tcBorders>
              <w:top w:val="single" w:color="000000" w:sz="4" w:space="0"/>
              <w:left w:val="single" w:color="000000" w:sz="4" w:space="0"/>
              <w:bottom w:val="nil"/>
              <w:right w:val="single" w:color="000000" w:sz="4" w:space="0"/>
            </w:tcBorders>
            <w:shd w:val="clear" w:color="auto" w:fill="auto"/>
            <w:vAlign w:val="center"/>
          </w:tcPr>
          <w:p w14:paraId="30FF0A5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5.4</w:t>
            </w:r>
          </w:p>
        </w:tc>
        <w:tc>
          <w:tcPr>
            <w:tcW w:w="2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4D45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便携式发电机</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AC6D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3E0C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6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D3A9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0FA71F56">
        <w:tblPrEx>
          <w:tblCellMar>
            <w:top w:w="0" w:type="dxa"/>
            <w:left w:w="108" w:type="dxa"/>
            <w:bottom w:w="0" w:type="dxa"/>
            <w:right w:w="108" w:type="dxa"/>
          </w:tblCellMar>
        </w:tblPrEx>
        <w:trPr>
          <w:trHeight w:val="280" w:hRule="atLeast"/>
          <w:jc w:val="center"/>
        </w:trPr>
        <w:tc>
          <w:tcPr>
            <w:tcW w:w="278" w:type="pct"/>
            <w:tcBorders>
              <w:top w:val="single" w:color="000000" w:sz="4" w:space="0"/>
              <w:left w:val="single" w:color="000000" w:sz="4" w:space="0"/>
              <w:bottom w:val="single" w:color="auto" w:sz="4" w:space="0"/>
              <w:right w:val="single" w:color="000000" w:sz="4" w:space="0"/>
            </w:tcBorders>
            <w:shd w:val="clear" w:color="auto" w:fill="auto"/>
            <w:vAlign w:val="center"/>
          </w:tcPr>
          <w:p w14:paraId="63FDBB4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5.5</w:t>
            </w:r>
          </w:p>
        </w:tc>
        <w:tc>
          <w:tcPr>
            <w:tcW w:w="2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3E8E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卫星电话</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F4F7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DCE2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16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309B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bl>
    <w:p w14:paraId="6D436B1F">
      <w:pPr>
        <w:pStyle w:val="14"/>
        <w:keepNext w:val="0"/>
        <w:keepLines w:val="0"/>
        <w:pageBreakBefore w:val="0"/>
        <w:kinsoku/>
        <w:wordWrap/>
        <w:overflowPunct/>
        <w:topLinePunct w:val="0"/>
        <w:autoSpaceDE/>
        <w:autoSpaceDN/>
        <w:bidi w:val="0"/>
        <w:snapToGrid/>
        <w:spacing w:line="420" w:lineRule="exact"/>
        <w:textAlignment w:val="auto"/>
        <w:rPr>
          <w:rFonts w:hint="eastAsia" w:ascii="宋体" w:hAnsi="宋体" w:eastAsia="宋体" w:cs="宋体"/>
          <w:color w:val="000000" w:themeColor="text1"/>
          <w:sz w:val="21"/>
          <w:szCs w:val="21"/>
          <w:lang w:val="zh-CN"/>
          <w14:textFill>
            <w14:solidFill>
              <w14:schemeClr w14:val="tx1"/>
            </w14:solidFill>
          </w14:textFill>
        </w:rPr>
      </w:pPr>
    </w:p>
    <w:p w14:paraId="57832C58">
      <w:pPr>
        <w:pStyle w:val="14"/>
        <w:keepNext w:val="0"/>
        <w:keepLines w:val="0"/>
        <w:pageBreakBefore w:val="0"/>
        <w:kinsoku/>
        <w:wordWrap/>
        <w:overflowPunct/>
        <w:topLinePunct w:val="0"/>
        <w:autoSpaceDE/>
        <w:autoSpaceDN/>
        <w:bidi w:val="0"/>
        <w:snapToGrid/>
        <w:spacing w:line="420" w:lineRule="exact"/>
        <w:textAlignment w:val="auto"/>
        <w:rPr>
          <w:rFonts w:hint="eastAsia" w:ascii="宋体" w:hAnsi="宋体" w:eastAsia="宋体" w:cs="宋体"/>
          <w:b/>
          <w:bCs/>
          <w:color w:val="000000" w:themeColor="text1"/>
          <w:sz w:val="21"/>
          <w:szCs w:val="21"/>
          <w:lang w:val="zh-CN"/>
          <w14:textFill>
            <w14:solidFill>
              <w14:schemeClr w14:val="tx1"/>
            </w14:solidFill>
          </w14:textFill>
        </w:rPr>
      </w:pPr>
    </w:p>
    <w:p w14:paraId="3EEC49DD">
      <w:pPr>
        <w:pStyle w:val="14"/>
        <w:keepNext w:val="0"/>
        <w:keepLines w:val="0"/>
        <w:pageBreakBefore w:val="0"/>
        <w:kinsoku/>
        <w:wordWrap/>
        <w:overflowPunct/>
        <w:topLinePunct w:val="0"/>
        <w:autoSpaceDE/>
        <w:autoSpaceDN/>
        <w:bidi w:val="0"/>
        <w:snapToGrid/>
        <w:spacing w:line="420" w:lineRule="exact"/>
        <w:textAlignment w:val="auto"/>
        <w:rPr>
          <w:rFonts w:hint="eastAsia" w:ascii="宋体" w:hAnsi="宋体" w:eastAsia="宋体" w:cs="宋体"/>
          <w:b/>
          <w:bCs/>
          <w:color w:val="000000" w:themeColor="text1"/>
          <w:sz w:val="21"/>
          <w:szCs w:val="21"/>
          <w:lang w:val="zh-CN"/>
          <w14:textFill>
            <w14:solidFill>
              <w14:schemeClr w14:val="tx1"/>
            </w14:solidFill>
          </w14:textFill>
        </w:rPr>
      </w:pPr>
    </w:p>
    <w:p w14:paraId="2B44B263">
      <w:pPr>
        <w:pStyle w:val="14"/>
        <w:keepNext w:val="0"/>
        <w:keepLines w:val="0"/>
        <w:pageBreakBefore w:val="0"/>
        <w:kinsoku/>
        <w:wordWrap/>
        <w:overflowPunct/>
        <w:topLinePunct w:val="0"/>
        <w:autoSpaceDE/>
        <w:autoSpaceDN/>
        <w:bidi w:val="0"/>
        <w:snapToGrid/>
        <w:spacing w:line="420" w:lineRule="exact"/>
        <w:textAlignment w:val="auto"/>
        <w:rPr>
          <w:rFonts w:hint="eastAsia" w:ascii="宋体" w:hAnsi="宋体" w:eastAsia="宋体" w:cs="宋体"/>
          <w:b/>
          <w:bCs/>
          <w:color w:val="000000" w:themeColor="text1"/>
          <w:sz w:val="21"/>
          <w:szCs w:val="21"/>
          <w:lang w:val="zh-CN"/>
          <w14:textFill>
            <w14:solidFill>
              <w14:schemeClr w14:val="tx1"/>
            </w14:solidFill>
          </w14:textFill>
        </w:rPr>
      </w:pPr>
    </w:p>
    <w:p w14:paraId="66B2C432">
      <w:pPr>
        <w:pStyle w:val="14"/>
        <w:keepNext w:val="0"/>
        <w:keepLines w:val="0"/>
        <w:pageBreakBefore w:val="0"/>
        <w:kinsoku/>
        <w:wordWrap/>
        <w:overflowPunct/>
        <w:topLinePunct w:val="0"/>
        <w:autoSpaceDE/>
        <w:autoSpaceDN/>
        <w:bidi w:val="0"/>
        <w:snapToGrid/>
        <w:spacing w:line="420" w:lineRule="exact"/>
        <w:textAlignment w:val="auto"/>
        <w:rPr>
          <w:rFonts w:hint="eastAsia" w:ascii="宋体" w:hAnsi="宋体" w:eastAsia="宋体" w:cs="宋体"/>
          <w:b/>
          <w:bCs/>
          <w:color w:val="000000" w:themeColor="text1"/>
          <w:sz w:val="21"/>
          <w:szCs w:val="21"/>
          <w:lang w:val="zh-CN"/>
          <w14:textFill>
            <w14:solidFill>
              <w14:schemeClr w14:val="tx1"/>
            </w14:solidFill>
          </w14:textFill>
        </w:rPr>
      </w:pPr>
    </w:p>
    <w:p w14:paraId="6ECEA858">
      <w:pPr>
        <w:pStyle w:val="14"/>
        <w:keepNext w:val="0"/>
        <w:keepLines w:val="0"/>
        <w:pageBreakBefore w:val="0"/>
        <w:kinsoku/>
        <w:wordWrap/>
        <w:overflowPunct/>
        <w:topLinePunct w:val="0"/>
        <w:autoSpaceDE/>
        <w:autoSpaceDN/>
        <w:bidi w:val="0"/>
        <w:snapToGrid/>
        <w:spacing w:line="420" w:lineRule="exact"/>
        <w:textAlignment w:val="auto"/>
        <w:rPr>
          <w:rFonts w:hint="eastAsia" w:ascii="宋体" w:hAnsi="宋体" w:eastAsia="宋体" w:cs="宋体"/>
          <w:color w:val="000000" w:themeColor="text1"/>
          <w:sz w:val="21"/>
          <w:szCs w:val="21"/>
          <w:lang w:val="zh-CN"/>
          <w14:textFill>
            <w14:solidFill>
              <w14:schemeClr w14:val="tx1"/>
            </w14:solidFill>
          </w14:textFill>
        </w:rPr>
      </w:pPr>
      <w:r>
        <w:rPr>
          <w:rFonts w:hint="eastAsia" w:ascii="宋体" w:hAnsi="宋体" w:eastAsia="宋体" w:cs="宋体"/>
          <w:b/>
          <w:bCs/>
          <w:color w:val="000000" w:themeColor="text1"/>
          <w:sz w:val="21"/>
          <w:szCs w:val="21"/>
          <w:lang w:val="zh-CN"/>
          <w14:textFill>
            <w14:solidFill>
              <w14:schemeClr w14:val="tx1"/>
            </w14:solidFill>
          </w14:textFill>
        </w:rPr>
        <w:t>表</w:t>
      </w:r>
      <w:r>
        <w:rPr>
          <w:rFonts w:hint="eastAsia" w:cs="宋体"/>
          <w:b/>
          <w:bCs/>
          <w:color w:val="000000" w:themeColor="text1"/>
          <w:sz w:val="21"/>
          <w:szCs w:val="21"/>
          <w:lang w:val="en-US" w:eastAsia="zh-CN"/>
          <w14:textFill>
            <w14:solidFill>
              <w14:schemeClr w14:val="tx1"/>
            </w14:solidFill>
          </w14:textFill>
        </w:rPr>
        <w:t xml:space="preserve">3 </w:t>
      </w:r>
      <w:r>
        <w:rPr>
          <w:rFonts w:hint="eastAsia" w:ascii="宋体" w:hAnsi="宋体" w:eastAsia="宋体" w:cs="宋体"/>
          <w:b/>
          <w:bCs/>
          <w:color w:val="000000" w:themeColor="text1"/>
          <w:sz w:val="21"/>
          <w:szCs w:val="21"/>
          <w:lang w:val="zh-CN"/>
          <w14:textFill>
            <w14:solidFill>
              <w14:schemeClr w14:val="tx1"/>
            </w14:solidFill>
          </w14:textFill>
        </w:rPr>
        <w:t>对接广播电视播出机构概算</w:t>
      </w:r>
    </w:p>
    <w:tbl>
      <w:tblPr>
        <w:tblStyle w:val="7"/>
        <w:tblW w:w="4802" w:type="pct"/>
        <w:jc w:val="center"/>
        <w:tblLayout w:type="autofit"/>
        <w:tblCellMar>
          <w:top w:w="0" w:type="dxa"/>
          <w:left w:w="108" w:type="dxa"/>
          <w:bottom w:w="0" w:type="dxa"/>
          <w:right w:w="108" w:type="dxa"/>
        </w:tblCellMar>
      </w:tblPr>
      <w:tblGrid>
        <w:gridCol w:w="834"/>
        <w:gridCol w:w="4979"/>
        <w:gridCol w:w="922"/>
        <w:gridCol w:w="1163"/>
        <w:gridCol w:w="2127"/>
      </w:tblGrid>
      <w:tr w14:paraId="65C5CC13">
        <w:tblPrEx>
          <w:tblCellMar>
            <w:top w:w="0" w:type="dxa"/>
            <w:left w:w="108" w:type="dxa"/>
            <w:bottom w:w="0" w:type="dxa"/>
            <w:right w:w="108" w:type="dxa"/>
          </w:tblCellMar>
        </w:tblPrEx>
        <w:trPr>
          <w:trHeight w:val="479" w:hRule="atLeast"/>
          <w:tblHeader/>
          <w:jc w:val="center"/>
        </w:trPr>
        <w:tc>
          <w:tcPr>
            <w:tcW w:w="4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340F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序号</w:t>
            </w:r>
          </w:p>
        </w:tc>
        <w:tc>
          <w:tcPr>
            <w:tcW w:w="2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F8E0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产品名称</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5622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单位</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0D77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数量</w:t>
            </w:r>
          </w:p>
        </w:tc>
        <w:tc>
          <w:tcPr>
            <w:tcW w:w="10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771B4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备注</w:t>
            </w:r>
          </w:p>
        </w:tc>
      </w:tr>
      <w:tr w14:paraId="6A28824F">
        <w:tblPrEx>
          <w:tblCellMar>
            <w:top w:w="0" w:type="dxa"/>
            <w:left w:w="108" w:type="dxa"/>
            <w:bottom w:w="0" w:type="dxa"/>
            <w:right w:w="108" w:type="dxa"/>
          </w:tblCellMar>
        </w:tblPrEx>
        <w:trPr>
          <w:trHeight w:val="450" w:hRule="atLeast"/>
          <w:jc w:val="center"/>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CBB6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一</w:t>
            </w:r>
          </w:p>
        </w:tc>
        <w:tc>
          <w:tcPr>
            <w:tcW w:w="458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C925B0B">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应急广播频率频道适配系统</w:t>
            </w:r>
          </w:p>
        </w:tc>
      </w:tr>
      <w:tr w14:paraId="13484A95">
        <w:tblPrEx>
          <w:tblCellMar>
            <w:top w:w="0" w:type="dxa"/>
            <w:left w:w="108" w:type="dxa"/>
            <w:bottom w:w="0" w:type="dxa"/>
            <w:right w:w="108" w:type="dxa"/>
          </w:tblCellMar>
        </w:tblPrEx>
        <w:trPr>
          <w:trHeight w:val="741" w:hRule="atLeast"/>
          <w:jc w:val="center"/>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3EF7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w:t>
            </w:r>
          </w:p>
        </w:tc>
        <w:tc>
          <w:tcPr>
            <w:tcW w:w="2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A56CB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应急广播消息通知系统</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4D97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D86E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0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9537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电台+电视台</w:t>
            </w:r>
          </w:p>
        </w:tc>
      </w:tr>
      <w:tr w14:paraId="3A2AD978">
        <w:tblPrEx>
          <w:tblCellMar>
            <w:top w:w="0" w:type="dxa"/>
            <w:left w:w="108" w:type="dxa"/>
            <w:bottom w:w="0" w:type="dxa"/>
            <w:right w:w="108" w:type="dxa"/>
          </w:tblCellMar>
        </w:tblPrEx>
        <w:trPr>
          <w:trHeight w:val="533" w:hRule="atLeast"/>
          <w:jc w:val="center"/>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BB1D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w:t>
            </w:r>
          </w:p>
        </w:tc>
        <w:tc>
          <w:tcPr>
            <w:tcW w:w="2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0791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USB密码器</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1A35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F3BB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0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9D38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329964C6">
        <w:tblPrEx>
          <w:tblCellMar>
            <w:top w:w="0" w:type="dxa"/>
            <w:left w:w="108" w:type="dxa"/>
            <w:bottom w:w="0" w:type="dxa"/>
            <w:right w:w="108" w:type="dxa"/>
          </w:tblCellMar>
        </w:tblPrEx>
        <w:trPr>
          <w:trHeight w:val="512" w:hRule="atLeast"/>
          <w:jc w:val="center"/>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34BD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w:t>
            </w:r>
          </w:p>
        </w:tc>
        <w:tc>
          <w:tcPr>
            <w:tcW w:w="2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139F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交换机</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97C3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3886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0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C7F1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24口千兆交换机</w:t>
            </w:r>
          </w:p>
        </w:tc>
      </w:tr>
      <w:tr w14:paraId="7156B2E9">
        <w:tblPrEx>
          <w:tblCellMar>
            <w:top w:w="0" w:type="dxa"/>
            <w:left w:w="108" w:type="dxa"/>
            <w:bottom w:w="0" w:type="dxa"/>
            <w:right w:w="108" w:type="dxa"/>
          </w:tblCellMar>
        </w:tblPrEx>
        <w:trPr>
          <w:trHeight w:val="594" w:hRule="atLeast"/>
          <w:jc w:val="center"/>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52D6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w:t>
            </w:r>
          </w:p>
        </w:tc>
        <w:tc>
          <w:tcPr>
            <w:tcW w:w="2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329F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PC工作站（含专业声卡）</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4B6A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9723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0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AA6D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0CD78D52">
        <w:tblPrEx>
          <w:tblCellMar>
            <w:top w:w="0" w:type="dxa"/>
            <w:left w:w="108" w:type="dxa"/>
            <w:bottom w:w="0" w:type="dxa"/>
            <w:right w:w="108" w:type="dxa"/>
          </w:tblCellMar>
        </w:tblPrEx>
        <w:trPr>
          <w:trHeight w:val="523" w:hRule="atLeast"/>
          <w:jc w:val="center"/>
        </w:trPr>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708F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w:t>
            </w:r>
          </w:p>
        </w:tc>
        <w:tc>
          <w:tcPr>
            <w:tcW w:w="2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C0E3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声光报警器</w:t>
            </w:r>
          </w:p>
        </w:tc>
        <w:tc>
          <w:tcPr>
            <w:tcW w:w="4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2F92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AC94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0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E0FF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bl>
    <w:p w14:paraId="5AC91461">
      <w:pPr>
        <w:pStyle w:val="14"/>
        <w:keepNext w:val="0"/>
        <w:keepLines w:val="0"/>
        <w:pageBreakBefore w:val="0"/>
        <w:kinsoku/>
        <w:wordWrap/>
        <w:overflowPunct/>
        <w:topLinePunct w:val="0"/>
        <w:autoSpaceDE/>
        <w:autoSpaceDN/>
        <w:bidi w:val="0"/>
        <w:snapToGrid/>
        <w:spacing w:line="420" w:lineRule="exact"/>
        <w:textAlignment w:val="auto"/>
        <w:rPr>
          <w:rFonts w:hint="eastAsia" w:ascii="宋体" w:hAnsi="宋体" w:eastAsia="宋体" w:cs="宋体"/>
          <w:color w:val="000000" w:themeColor="text1"/>
          <w:sz w:val="21"/>
          <w:szCs w:val="21"/>
          <w:lang w:val="zh-CN"/>
          <w14:textFill>
            <w14:solidFill>
              <w14:schemeClr w14:val="tx1"/>
            </w14:solidFill>
          </w14:textFill>
        </w:rPr>
      </w:pPr>
    </w:p>
    <w:p w14:paraId="2072F931">
      <w:pPr>
        <w:pStyle w:val="14"/>
        <w:keepNext w:val="0"/>
        <w:keepLines w:val="0"/>
        <w:pageBreakBefore w:val="0"/>
        <w:kinsoku/>
        <w:wordWrap/>
        <w:overflowPunct/>
        <w:topLinePunct w:val="0"/>
        <w:autoSpaceDE/>
        <w:autoSpaceDN/>
        <w:bidi w:val="0"/>
        <w:snapToGrid/>
        <w:spacing w:line="420" w:lineRule="exact"/>
        <w:textAlignment w:val="auto"/>
        <w:rPr>
          <w:rFonts w:hint="eastAsia" w:ascii="宋体" w:hAnsi="宋体" w:eastAsia="宋体" w:cs="宋体"/>
          <w:color w:val="000000" w:themeColor="text1"/>
          <w:sz w:val="21"/>
          <w:szCs w:val="21"/>
          <w:lang w:val="zh-CN"/>
          <w14:textFill>
            <w14:solidFill>
              <w14:schemeClr w14:val="tx1"/>
            </w14:solidFill>
          </w14:textFill>
        </w:rPr>
      </w:pPr>
      <w:r>
        <w:rPr>
          <w:rFonts w:hint="eastAsia" w:ascii="宋体" w:hAnsi="宋体" w:eastAsia="宋体" w:cs="宋体"/>
          <w:b/>
          <w:bCs/>
          <w:color w:val="000000" w:themeColor="text1"/>
          <w:sz w:val="21"/>
          <w:szCs w:val="21"/>
          <w:lang w:val="zh-CN"/>
          <w14:textFill>
            <w14:solidFill>
              <w14:schemeClr w14:val="tx1"/>
            </w14:solidFill>
          </w14:textFill>
        </w:rPr>
        <w:t>表</w:t>
      </w:r>
      <w:r>
        <w:rPr>
          <w:rFonts w:hint="eastAsia" w:cs="宋体"/>
          <w:b/>
          <w:bCs/>
          <w:color w:val="000000" w:themeColor="text1"/>
          <w:sz w:val="21"/>
          <w:szCs w:val="21"/>
          <w:lang w:val="en-US" w:eastAsia="zh-CN"/>
          <w14:textFill>
            <w14:solidFill>
              <w14:schemeClr w14:val="tx1"/>
            </w14:solidFill>
          </w14:textFill>
        </w:rPr>
        <w:t xml:space="preserve">4 </w:t>
      </w:r>
      <w:r>
        <w:rPr>
          <w:rFonts w:hint="eastAsia" w:ascii="宋体" w:hAnsi="宋体" w:eastAsia="宋体" w:cs="宋体"/>
          <w:b/>
          <w:bCs/>
          <w:color w:val="000000" w:themeColor="text1"/>
          <w:sz w:val="21"/>
          <w:szCs w:val="21"/>
          <w:lang w:val="zh-CN"/>
          <w14:textFill>
            <w14:solidFill>
              <w14:schemeClr w14:val="tx1"/>
            </w14:solidFill>
          </w14:textFill>
        </w:rPr>
        <w:t>应急广播信号传输承载网络概算</w:t>
      </w:r>
    </w:p>
    <w:tbl>
      <w:tblPr>
        <w:tblStyle w:val="7"/>
        <w:tblW w:w="4912" w:type="pct"/>
        <w:jc w:val="center"/>
        <w:tblLayout w:type="autofit"/>
        <w:tblCellMar>
          <w:top w:w="0" w:type="dxa"/>
          <w:left w:w="108" w:type="dxa"/>
          <w:bottom w:w="0" w:type="dxa"/>
          <w:right w:w="108" w:type="dxa"/>
        </w:tblCellMar>
      </w:tblPr>
      <w:tblGrid>
        <w:gridCol w:w="864"/>
        <w:gridCol w:w="4496"/>
        <w:gridCol w:w="1047"/>
        <w:gridCol w:w="1200"/>
        <w:gridCol w:w="2647"/>
      </w:tblGrid>
      <w:tr w14:paraId="016EB332">
        <w:tblPrEx>
          <w:tblCellMar>
            <w:top w:w="0" w:type="dxa"/>
            <w:left w:w="108" w:type="dxa"/>
            <w:bottom w:w="0" w:type="dxa"/>
            <w:right w:w="108" w:type="dxa"/>
          </w:tblCellMar>
        </w:tblPrEx>
        <w:trPr>
          <w:trHeight w:val="504" w:hRule="atLeast"/>
          <w:jc w:val="center"/>
        </w:trPr>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FE06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序号</w:t>
            </w:r>
          </w:p>
        </w:tc>
        <w:tc>
          <w:tcPr>
            <w:tcW w:w="2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42B3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工程名称</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9F1D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单位</w:t>
            </w:r>
          </w:p>
        </w:tc>
        <w:tc>
          <w:tcPr>
            <w:tcW w:w="5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9979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数量</w:t>
            </w:r>
          </w:p>
        </w:tc>
        <w:tc>
          <w:tcPr>
            <w:tcW w:w="12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99C6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备注</w:t>
            </w:r>
          </w:p>
        </w:tc>
      </w:tr>
      <w:tr w14:paraId="1C1FF11D">
        <w:tblPrEx>
          <w:tblCellMar>
            <w:top w:w="0" w:type="dxa"/>
            <w:left w:w="108" w:type="dxa"/>
            <w:bottom w:w="0" w:type="dxa"/>
            <w:right w:w="108" w:type="dxa"/>
          </w:tblCellMar>
        </w:tblPrEx>
        <w:trPr>
          <w:trHeight w:val="979" w:hRule="atLeast"/>
          <w:jc w:val="center"/>
        </w:trPr>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2D2F2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2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0AF7D6">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县级平台与上级平台对接</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BF00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5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17D1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2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7ACE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100M静态IP地址互联网专线，含1年租赁费</w:t>
            </w:r>
          </w:p>
        </w:tc>
      </w:tr>
      <w:tr w14:paraId="45EB970A">
        <w:tblPrEx>
          <w:tblCellMar>
            <w:top w:w="0" w:type="dxa"/>
            <w:left w:w="108" w:type="dxa"/>
            <w:bottom w:w="0" w:type="dxa"/>
            <w:right w:w="108" w:type="dxa"/>
          </w:tblCellMar>
        </w:tblPrEx>
        <w:trPr>
          <w:trHeight w:val="504" w:hRule="atLeast"/>
          <w:jc w:val="center"/>
        </w:trPr>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85955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2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67FADC">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平台到应急信息发布单位网络专线</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D7F18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5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D72E5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12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E8F5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7F67241F">
        <w:tblPrEx>
          <w:tblCellMar>
            <w:top w:w="0" w:type="dxa"/>
            <w:left w:w="108" w:type="dxa"/>
            <w:bottom w:w="0" w:type="dxa"/>
            <w:right w:w="108" w:type="dxa"/>
          </w:tblCellMar>
        </w:tblPrEx>
        <w:trPr>
          <w:trHeight w:val="979" w:hRule="atLeast"/>
          <w:jc w:val="center"/>
        </w:trPr>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88C2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2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C76019">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应急广播平台至频率频道播出系统的网络专线</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81BCC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5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84BA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2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A69F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含1年费用，内部网络</w:t>
            </w:r>
          </w:p>
        </w:tc>
      </w:tr>
      <w:tr w14:paraId="7DF46322">
        <w:tblPrEx>
          <w:tblCellMar>
            <w:top w:w="0" w:type="dxa"/>
            <w:left w:w="108" w:type="dxa"/>
            <w:bottom w:w="0" w:type="dxa"/>
            <w:right w:w="108" w:type="dxa"/>
          </w:tblCellMar>
        </w:tblPrEx>
        <w:trPr>
          <w:trHeight w:val="979" w:hRule="atLeast"/>
          <w:jc w:val="center"/>
        </w:trPr>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10FB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2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FD43B8">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县级平台至地面调频发射台、有线前端专线、中波台站</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A148E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5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C5BD6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12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E08F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1714837D">
        <w:tblPrEx>
          <w:tblCellMar>
            <w:top w:w="0" w:type="dxa"/>
            <w:left w:w="108" w:type="dxa"/>
            <w:bottom w:w="0" w:type="dxa"/>
            <w:right w:w="108" w:type="dxa"/>
          </w:tblCellMar>
        </w:tblPrEx>
        <w:trPr>
          <w:trHeight w:val="504" w:hRule="atLeast"/>
          <w:jc w:val="center"/>
        </w:trPr>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55C90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2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DD81D1">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平台到乡镇/行政村前端网络(有线IP)</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C9DEF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5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23F9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115</w:t>
            </w:r>
          </w:p>
        </w:tc>
        <w:tc>
          <w:tcPr>
            <w:tcW w:w="12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5CC28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502D61BD">
        <w:tblPrEx>
          <w:tblCellMar>
            <w:top w:w="0" w:type="dxa"/>
            <w:left w:w="108" w:type="dxa"/>
            <w:bottom w:w="0" w:type="dxa"/>
            <w:right w:w="108" w:type="dxa"/>
          </w:tblCellMar>
        </w:tblPrEx>
        <w:trPr>
          <w:trHeight w:val="504" w:hRule="atLeast"/>
          <w:jc w:val="center"/>
        </w:trPr>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EBF8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w:t>
            </w:r>
          </w:p>
        </w:tc>
        <w:tc>
          <w:tcPr>
            <w:tcW w:w="2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E4D99">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平台到乡镇/行政村前端网络(4G/5G)</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B0FB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5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149C6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115</w:t>
            </w:r>
          </w:p>
        </w:tc>
        <w:tc>
          <w:tcPr>
            <w:tcW w:w="12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B4913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7F9F9859">
        <w:tblPrEx>
          <w:tblCellMar>
            <w:top w:w="0" w:type="dxa"/>
            <w:left w:w="108" w:type="dxa"/>
            <w:bottom w:w="0" w:type="dxa"/>
            <w:right w:w="108" w:type="dxa"/>
          </w:tblCellMar>
        </w:tblPrEx>
        <w:trPr>
          <w:trHeight w:val="504" w:hRule="atLeast"/>
          <w:jc w:val="center"/>
        </w:trPr>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F3866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w:t>
            </w:r>
          </w:p>
        </w:tc>
        <w:tc>
          <w:tcPr>
            <w:tcW w:w="2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44030C">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平台到街道/社区前端网络(有线IP)</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0BA0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5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A7A2C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0</w:t>
            </w:r>
          </w:p>
        </w:tc>
        <w:tc>
          <w:tcPr>
            <w:tcW w:w="12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0E16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298579E4">
        <w:tblPrEx>
          <w:tblCellMar>
            <w:top w:w="0" w:type="dxa"/>
            <w:left w:w="108" w:type="dxa"/>
            <w:bottom w:w="0" w:type="dxa"/>
            <w:right w:w="108" w:type="dxa"/>
          </w:tblCellMar>
        </w:tblPrEx>
        <w:trPr>
          <w:trHeight w:val="504" w:hRule="atLeast"/>
          <w:jc w:val="center"/>
        </w:trPr>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5C31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w:t>
            </w:r>
          </w:p>
        </w:tc>
        <w:tc>
          <w:tcPr>
            <w:tcW w:w="2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100F4C">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平台到街道/社区前端网络(4G/5G)</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E2CD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5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1113B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0</w:t>
            </w:r>
          </w:p>
        </w:tc>
        <w:tc>
          <w:tcPr>
            <w:tcW w:w="12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A9F3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35C379AC">
        <w:tblPrEx>
          <w:tblCellMar>
            <w:top w:w="0" w:type="dxa"/>
            <w:left w:w="108" w:type="dxa"/>
            <w:bottom w:w="0" w:type="dxa"/>
            <w:right w:w="108" w:type="dxa"/>
          </w:tblCellMar>
        </w:tblPrEx>
        <w:trPr>
          <w:trHeight w:val="504" w:hRule="atLeast"/>
          <w:jc w:val="center"/>
        </w:trPr>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40DBB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w:t>
            </w:r>
          </w:p>
        </w:tc>
        <w:tc>
          <w:tcPr>
            <w:tcW w:w="2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128C9C">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平台到乡镇/行政村终端网络(有线IP) </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723A6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5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C8D4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153</w:t>
            </w:r>
          </w:p>
        </w:tc>
        <w:tc>
          <w:tcPr>
            <w:tcW w:w="12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A064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41691BD3">
        <w:tblPrEx>
          <w:tblCellMar>
            <w:top w:w="0" w:type="dxa"/>
            <w:left w:w="108" w:type="dxa"/>
            <w:bottom w:w="0" w:type="dxa"/>
            <w:right w:w="108" w:type="dxa"/>
          </w:tblCellMar>
        </w:tblPrEx>
        <w:trPr>
          <w:trHeight w:val="504" w:hRule="atLeast"/>
          <w:jc w:val="center"/>
        </w:trPr>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A9A1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w:t>
            </w:r>
          </w:p>
        </w:tc>
        <w:tc>
          <w:tcPr>
            <w:tcW w:w="2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40EA8">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平台到乡镇/行政村终端网络(4G/5G) </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9AD69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5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526D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153</w:t>
            </w:r>
          </w:p>
        </w:tc>
        <w:tc>
          <w:tcPr>
            <w:tcW w:w="12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A930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574C9509">
        <w:tblPrEx>
          <w:tblCellMar>
            <w:top w:w="0" w:type="dxa"/>
            <w:left w:w="108" w:type="dxa"/>
            <w:bottom w:w="0" w:type="dxa"/>
            <w:right w:w="108" w:type="dxa"/>
          </w:tblCellMar>
        </w:tblPrEx>
        <w:trPr>
          <w:trHeight w:val="504" w:hRule="atLeast"/>
          <w:jc w:val="center"/>
        </w:trPr>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3557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w:t>
            </w:r>
          </w:p>
        </w:tc>
        <w:tc>
          <w:tcPr>
            <w:tcW w:w="2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03DDE">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平台到街道/社区终端网络(有线IP) </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8B43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5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964B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0</w:t>
            </w:r>
          </w:p>
        </w:tc>
        <w:tc>
          <w:tcPr>
            <w:tcW w:w="12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9A0E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6533E6E7">
        <w:tblPrEx>
          <w:tblCellMar>
            <w:top w:w="0" w:type="dxa"/>
            <w:left w:w="108" w:type="dxa"/>
            <w:bottom w:w="0" w:type="dxa"/>
            <w:right w:w="108" w:type="dxa"/>
          </w:tblCellMar>
        </w:tblPrEx>
        <w:trPr>
          <w:trHeight w:val="536" w:hRule="atLeast"/>
          <w:jc w:val="center"/>
        </w:trPr>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C4E1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w:t>
            </w:r>
          </w:p>
        </w:tc>
        <w:tc>
          <w:tcPr>
            <w:tcW w:w="2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66279">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平台到街道/社区终端网络(4G/5G) </w:t>
            </w:r>
          </w:p>
        </w:tc>
        <w:tc>
          <w:tcPr>
            <w:tcW w:w="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82B4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5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3FCAE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0</w:t>
            </w:r>
          </w:p>
        </w:tc>
        <w:tc>
          <w:tcPr>
            <w:tcW w:w="12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C236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bl>
    <w:p w14:paraId="7F875963">
      <w:pPr>
        <w:pStyle w:val="14"/>
        <w:keepNext w:val="0"/>
        <w:keepLines w:val="0"/>
        <w:pageBreakBefore w:val="0"/>
        <w:kinsoku/>
        <w:wordWrap/>
        <w:overflowPunct/>
        <w:topLinePunct w:val="0"/>
        <w:autoSpaceDE/>
        <w:autoSpaceDN/>
        <w:bidi w:val="0"/>
        <w:snapToGrid/>
        <w:spacing w:line="420" w:lineRule="exact"/>
        <w:textAlignment w:val="auto"/>
        <w:rPr>
          <w:rFonts w:hint="eastAsia" w:ascii="宋体" w:hAnsi="宋体" w:eastAsia="宋体" w:cs="宋体"/>
          <w:b/>
          <w:bCs/>
          <w:color w:val="000000" w:themeColor="text1"/>
          <w:sz w:val="21"/>
          <w:szCs w:val="21"/>
          <w:lang w:val="zh-CN"/>
          <w14:textFill>
            <w14:solidFill>
              <w14:schemeClr w14:val="tx1"/>
            </w14:solidFill>
          </w14:textFill>
        </w:rPr>
      </w:pPr>
      <w:r>
        <w:rPr>
          <w:rFonts w:hint="eastAsia" w:ascii="宋体" w:hAnsi="宋体" w:eastAsia="宋体" w:cs="宋体"/>
          <w:b/>
          <w:bCs/>
          <w:color w:val="000000" w:themeColor="text1"/>
          <w:sz w:val="21"/>
          <w:szCs w:val="21"/>
          <w:lang w:val="zh-CN"/>
          <w14:textFill>
            <w14:solidFill>
              <w14:schemeClr w14:val="tx1"/>
            </w14:solidFill>
          </w14:textFill>
        </w:rPr>
        <w:t>表</w:t>
      </w:r>
      <w:r>
        <w:rPr>
          <w:rFonts w:hint="eastAsia" w:cs="宋体"/>
          <w:b/>
          <w:bCs/>
          <w:color w:val="000000" w:themeColor="text1"/>
          <w:sz w:val="21"/>
          <w:szCs w:val="21"/>
          <w:lang w:val="en-US" w:eastAsia="zh-CN"/>
          <w14:textFill>
            <w14:solidFill>
              <w14:schemeClr w14:val="tx1"/>
            </w14:solidFill>
          </w14:textFill>
        </w:rPr>
        <w:t xml:space="preserve">5 </w:t>
      </w:r>
      <w:r>
        <w:rPr>
          <w:rFonts w:hint="eastAsia" w:ascii="宋体" w:hAnsi="宋体" w:eastAsia="宋体" w:cs="宋体"/>
          <w:b/>
          <w:bCs/>
          <w:color w:val="000000" w:themeColor="text1"/>
          <w:sz w:val="21"/>
          <w:szCs w:val="21"/>
          <w:lang w:val="zh-CN"/>
          <w14:textFill>
            <w14:solidFill>
              <w14:schemeClr w14:val="tx1"/>
            </w14:solidFill>
          </w14:textFill>
        </w:rPr>
        <w:t>乡镇前端概算表</w:t>
      </w:r>
    </w:p>
    <w:tbl>
      <w:tblPr>
        <w:tblStyle w:val="7"/>
        <w:tblW w:w="4872" w:type="pct"/>
        <w:jc w:val="center"/>
        <w:tblLayout w:type="autofit"/>
        <w:tblCellMar>
          <w:top w:w="0" w:type="dxa"/>
          <w:left w:w="108" w:type="dxa"/>
          <w:bottom w:w="0" w:type="dxa"/>
          <w:right w:w="108" w:type="dxa"/>
        </w:tblCellMar>
      </w:tblPr>
      <w:tblGrid>
        <w:gridCol w:w="1304"/>
        <w:gridCol w:w="3715"/>
        <w:gridCol w:w="1526"/>
        <w:gridCol w:w="1310"/>
        <w:gridCol w:w="2316"/>
      </w:tblGrid>
      <w:tr w14:paraId="2F4FB668">
        <w:tblPrEx>
          <w:tblCellMar>
            <w:top w:w="0" w:type="dxa"/>
            <w:left w:w="108" w:type="dxa"/>
            <w:bottom w:w="0" w:type="dxa"/>
            <w:right w:w="108" w:type="dxa"/>
          </w:tblCellMar>
        </w:tblPrEx>
        <w:trPr>
          <w:trHeight w:val="674" w:hRule="atLeast"/>
          <w:tblHeader/>
          <w:jc w:val="center"/>
        </w:trPr>
        <w:tc>
          <w:tcPr>
            <w:tcW w:w="6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9EC4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序号</w:t>
            </w:r>
          </w:p>
        </w:tc>
        <w:tc>
          <w:tcPr>
            <w:tcW w:w="1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D7258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产品名称</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D0CC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单位</w:t>
            </w: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8D28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数量</w:t>
            </w:r>
          </w:p>
        </w:tc>
        <w:tc>
          <w:tcPr>
            <w:tcW w:w="11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937B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备注</w:t>
            </w:r>
          </w:p>
        </w:tc>
      </w:tr>
      <w:tr w14:paraId="5B7E20B8">
        <w:tblPrEx>
          <w:tblCellMar>
            <w:top w:w="0" w:type="dxa"/>
            <w:left w:w="108" w:type="dxa"/>
            <w:bottom w:w="0" w:type="dxa"/>
            <w:right w:w="108" w:type="dxa"/>
          </w:tblCellMar>
        </w:tblPrEx>
        <w:trPr>
          <w:trHeight w:val="571" w:hRule="atLeast"/>
          <w:jc w:val="center"/>
        </w:trPr>
        <w:tc>
          <w:tcPr>
            <w:tcW w:w="6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66FA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30825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IP话筒</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0D9E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8D5F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w:t>
            </w:r>
          </w:p>
        </w:tc>
        <w:tc>
          <w:tcPr>
            <w:tcW w:w="11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407E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4F1B87E6">
        <w:tblPrEx>
          <w:tblCellMar>
            <w:top w:w="0" w:type="dxa"/>
            <w:left w:w="108" w:type="dxa"/>
            <w:bottom w:w="0" w:type="dxa"/>
            <w:right w:w="108" w:type="dxa"/>
          </w:tblCellMar>
        </w:tblPrEx>
        <w:trPr>
          <w:trHeight w:val="571" w:hRule="atLeast"/>
          <w:jc w:val="center"/>
        </w:trPr>
        <w:tc>
          <w:tcPr>
            <w:tcW w:w="6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F1BD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1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5B05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PC</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07F2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E7B4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w:t>
            </w:r>
          </w:p>
        </w:tc>
        <w:tc>
          <w:tcPr>
            <w:tcW w:w="11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5F6B7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44E62E2D">
        <w:tblPrEx>
          <w:tblCellMar>
            <w:top w:w="0" w:type="dxa"/>
            <w:left w:w="108" w:type="dxa"/>
            <w:bottom w:w="0" w:type="dxa"/>
            <w:right w:w="108" w:type="dxa"/>
          </w:tblCellMar>
        </w:tblPrEx>
        <w:trPr>
          <w:trHeight w:val="571" w:hRule="atLeast"/>
          <w:jc w:val="center"/>
        </w:trPr>
        <w:tc>
          <w:tcPr>
            <w:tcW w:w="6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9255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1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6D7A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智能密码钥匙</w:t>
            </w:r>
          </w:p>
        </w:tc>
        <w:tc>
          <w:tcPr>
            <w:tcW w:w="7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19E4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6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6F8D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28</w:t>
            </w:r>
          </w:p>
        </w:tc>
        <w:tc>
          <w:tcPr>
            <w:tcW w:w="11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87CAA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5134ADBD">
        <w:tblPrEx>
          <w:tblCellMar>
            <w:top w:w="0" w:type="dxa"/>
            <w:left w:w="108" w:type="dxa"/>
            <w:bottom w:w="0" w:type="dxa"/>
            <w:right w:w="108" w:type="dxa"/>
          </w:tblCellMar>
        </w:tblPrEx>
        <w:trPr>
          <w:trHeight w:val="571" w:hRule="atLeast"/>
          <w:jc w:val="center"/>
        </w:trPr>
        <w:tc>
          <w:tcPr>
            <w:tcW w:w="641" w:type="pct"/>
            <w:tcBorders>
              <w:top w:val="single" w:color="000000" w:sz="4" w:space="0"/>
              <w:left w:val="single" w:color="000000" w:sz="4" w:space="0"/>
              <w:bottom w:val="single" w:color="auto" w:sz="4" w:space="0"/>
              <w:right w:val="single" w:color="000000" w:sz="4" w:space="0"/>
            </w:tcBorders>
            <w:shd w:val="clear" w:color="auto" w:fill="auto"/>
            <w:vAlign w:val="center"/>
          </w:tcPr>
          <w:p w14:paraId="0F86152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1826" w:type="pct"/>
            <w:tcBorders>
              <w:top w:val="single" w:color="000000" w:sz="4" w:space="0"/>
              <w:left w:val="single" w:color="000000" w:sz="4" w:space="0"/>
              <w:bottom w:val="single" w:color="auto" w:sz="4" w:space="0"/>
              <w:right w:val="single" w:color="000000" w:sz="4" w:space="0"/>
            </w:tcBorders>
            <w:shd w:val="clear" w:color="auto" w:fill="auto"/>
            <w:vAlign w:val="center"/>
          </w:tcPr>
          <w:p w14:paraId="1413DB2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UPS</w:t>
            </w:r>
          </w:p>
        </w:tc>
        <w:tc>
          <w:tcPr>
            <w:tcW w:w="750" w:type="pct"/>
            <w:tcBorders>
              <w:top w:val="single" w:color="000000" w:sz="4" w:space="0"/>
              <w:left w:val="single" w:color="000000" w:sz="4" w:space="0"/>
              <w:bottom w:val="single" w:color="auto" w:sz="4" w:space="0"/>
              <w:right w:val="single" w:color="000000" w:sz="4" w:space="0"/>
            </w:tcBorders>
            <w:shd w:val="clear" w:color="auto" w:fill="auto"/>
            <w:vAlign w:val="center"/>
          </w:tcPr>
          <w:p w14:paraId="3128920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644" w:type="pct"/>
            <w:tcBorders>
              <w:top w:val="single" w:color="000000" w:sz="4" w:space="0"/>
              <w:left w:val="single" w:color="000000" w:sz="4" w:space="0"/>
              <w:bottom w:val="single" w:color="auto" w:sz="4" w:space="0"/>
              <w:right w:val="single" w:color="000000" w:sz="4" w:space="0"/>
            </w:tcBorders>
            <w:shd w:val="clear" w:color="auto" w:fill="auto"/>
            <w:vAlign w:val="center"/>
          </w:tcPr>
          <w:p w14:paraId="7AF2321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w:t>
            </w:r>
          </w:p>
        </w:tc>
        <w:tc>
          <w:tcPr>
            <w:tcW w:w="1138" w:type="pct"/>
            <w:tcBorders>
              <w:top w:val="single" w:color="000000" w:sz="4" w:space="0"/>
              <w:left w:val="single" w:color="000000" w:sz="4" w:space="0"/>
              <w:bottom w:val="single" w:color="auto" w:sz="4" w:space="0"/>
              <w:right w:val="single" w:color="000000" w:sz="4" w:space="0"/>
            </w:tcBorders>
            <w:shd w:val="clear" w:color="auto" w:fill="auto"/>
            <w:vAlign w:val="center"/>
          </w:tcPr>
          <w:p w14:paraId="4B882EE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66E430AE">
        <w:tblPrEx>
          <w:tblCellMar>
            <w:top w:w="0" w:type="dxa"/>
            <w:left w:w="108" w:type="dxa"/>
            <w:bottom w:w="0" w:type="dxa"/>
            <w:right w:w="108" w:type="dxa"/>
          </w:tblCellMar>
        </w:tblPrEx>
        <w:trPr>
          <w:trHeight w:val="561" w:hRule="atLeast"/>
          <w:jc w:val="center"/>
        </w:trPr>
        <w:tc>
          <w:tcPr>
            <w:tcW w:w="641" w:type="pct"/>
            <w:tcBorders>
              <w:top w:val="single" w:color="auto" w:sz="4" w:space="0"/>
              <w:left w:val="single" w:color="auto" w:sz="4" w:space="0"/>
              <w:bottom w:val="single" w:color="auto" w:sz="4" w:space="0"/>
              <w:right w:val="single" w:color="auto" w:sz="4" w:space="0"/>
            </w:tcBorders>
            <w:shd w:val="clear" w:color="auto" w:fill="auto"/>
            <w:vAlign w:val="center"/>
          </w:tcPr>
          <w:p w14:paraId="4C84986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1826" w:type="pct"/>
            <w:tcBorders>
              <w:top w:val="single" w:color="auto" w:sz="4" w:space="0"/>
              <w:left w:val="single" w:color="auto" w:sz="4" w:space="0"/>
              <w:bottom w:val="single" w:color="auto" w:sz="4" w:space="0"/>
              <w:right w:val="single" w:color="auto" w:sz="4" w:space="0"/>
            </w:tcBorders>
            <w:shd w:val="clear" w:color="auto" w:fill="auto"/>
            <w:vAlign w:val="center"/>
          </w:tcPr>
          <w:p w14:paraId="724B979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监听音箱</w:t>
            </w:r>
          </w:p>
        </w:tc>
        <w:tc>
          <w:tcPr>
            <w:tcW w:w="75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370B49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644" w:type="pct"/>
            <w:tcBorders>
              <w:top w:val="single" w:color="auto" w:sz="4" w:space="0"/>
              <w:left w:val="single" w:color="auto" w:sz="4" w:space="0"/>
              <w:bottom w:val="single" w:color="auto" w:sz="4" w:space="0"/>
              <w:right w:val="single" w:color="auto" w:sz="4" w:space="0"/>
            </w:tcBorders>
            <w:shd w:val="clear" w:color="auto" w:fill="auto"/>
            <w:vAlign w:val="center"/>
          </w:tcPr>
          <w:p w14:paraId="41008AC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w:t>
            </w:r>
          </w:p>
        </w:tc>
        <w:tc>
          <w:tcPr>
            <w:tcW w:w="1138" w:type="pct"/>
            <w:tcBorders>
              <w:top w:val="single" w:color="auto" w:sz="4" w:space="0"/>
              <w:left w:val="single" w:color="auto" w:sz="4" w:space="0"/>
              <w:bottom w:val="single" w:color="auto" w:sz="4" w:space="0"/>
              <w:right w:val="single" w:color="auto" w:sz="4" w:space="0"/>
            </w:tcBorders>
            <w:shd w:val="clear" w:color="auto" w:fill="auto"/>
            <w:vAlign w:val="center"/>
          </w:tcPr>
          <w:p w14:paraId="6BB7A59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72FCDC48">
        <w:tblPrEx>
          <w:tblCellMar>
            <w:top w:w="0" w:type="dxa"/>
            <w:left w:w="108" w:type="dxa"/>
            <w:bottom w:w="0" w:type="dxa"/>
            <w:right w:w="108" w:type="dxa"/>
          </w:tblCellMar>
        </w:tblPrEx>
        <w:trPr>
          <w:trHeight w:val="561" w:hRule="atLeast"/>
          <w:jc w:val="center"/>
        </w:trPr>
        <w:tc>
          <w:tcPr>
            <w:tcW w:w="641" w:type="pct"/>
            <w:tcBorders>
              <w:top w:val="single" w:color="auto" w:sz="4" w:space="0"/>
              <w:left w:val="single" w:color="auto" w:sz="4" w:space="0"/>
              <w:bottom w:val="single" w:color="auto" w:sz="4" w:space="0"/>
              <w:right w:val="single" w:color="auto" w:sz="4" w:space="0"/>
            </w:tcBorders>
            <w:shd w:val="clear" w:color="auto" w:fill="auto"/>
            <w:vAlign w:val="center"/>
          </w:tcPr>
          <w:p w14:paraId="1EF9C56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w:t>
            </w:r>
          </w:p>
        </w:tc>
        <w:tc>
          <w:tcPr>
            <w:tcW w:w="1826" w:type="pct"/>
            <w:tcBorders>
              <w:top w:val="single" w:color="auto" w:sz="4" w:space="0"/>
              <w:left w:val="single" w:color="auto" w:sz="4" w:space="0"/>
              <w:bottom w:val="single" w:color="auto" w:sz="4" w:space="0"/>
              <w:right w:val="single" w:color="auto" w:sz="4" w:space="0"/>
            </w:tcBorders>
            <w:shd w:val="clear" w:color="auto" w:fill="auto"/>
            <w:vAlign w:val="center"/>
          </w:tcPr>
          <w:p w14:paraId="166A863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交换机</w:t>
            </w:r>
          </w:p>
        </w:tc>
        <w:tc>
          <w:tcPr>
            <w:tcW w:w="750" w:type="pct"/>
            <w:tcBorders>
              <w:top w:val="single" w:color="auto" w:sz="4" w:space="0"/>
              <w:left w:val="single" w:color="auto" w:sz="4" w:space="0"/>
              <w:bottom w:val="single" w:color="auto" w:sz="4" w:space="0"/>
              <w:right w:val="single" w:color="auto" w:sz="4" w:space="0"/>
            </w:tcBorders>
            <w:shd w:val="clear" w:color="auto" w:fill="auto"/>
            <w:vAlign w:val="center"/>
          </w:tcPr>
          <w:p w14:paraId="509A457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644" w:type="pct"/>
            <w:tcBorders>
              <w:top w:val="single" w:color="auto" w:sz="4" w:space="0"/>
              <w:left w:val="single" w:color="auto" w:sz="4" w:space="0"/>
              <w:bottom w:val="single" w:color="auto" w:sz="4" w:space="0"/>
              <w:right w:val="single" w:color="auto" w:sz="4" w:space="0"/>
            </w:tcBorders>
            <w:shd w:val="clear" w:color="auto" w:fill="auto"/>
            <w:vAlign w:val="center"/>
          </w:tcPr>
          <w:p w14:paraId="4DF050D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w:t>
            </w:r>
          </w:p>
        </w:tc>
        <w:tc>
          <w:tcPr>
            <w:tcW w:w="1138" w:type="pct"/>
            <w:tcBorders>
              <w:top w:val="single" w:color="auto" w:sz="4" w:space="0"/>
              <w:left w:val="single" w:color="auto" w:sz="4" w:space="0"/>
              <w:bottom w:val="single" w:color="auto" w:sz="4" w:space="0"/>
              <w:right w:val="single" w:color="auto" w:sz="4" w:space="0"/>
            </w:tcBorders>
            <w:shd w:val="clear" w:color="auto" w:fill="auto"/>
            <w:vAlign w:val="center"/>
          </w:tcPr>
          <w:p w14:paraId="560EF35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0D093A63">
        <w:tblPrEx>
          <w:tblCellMar>
            <w:top w:w="0" w:type="dxa"/>
            <w:left w:w="108" w:type="dxa"/>
            <w:bottom w:w="0" w:type="dxa"/>
            <w:right w:w="108" w:type="dxa"/>
          </w:tblCellMar>
        </w:tblPrEx>
        <w:trPr>
          <w:trHeight w:val="561" w:hRule="atLeast"/>
          <w:jc w:val="center"/>
        </w:trPr>
        <w:tc>
          <w:tcPr>
            <w:tcW w:w="641" w:type="pct"/>
            <w:tcBorders>
              <w:top w:val="single" w:color="auto" w:sz="4" w:space="0"/>
              <w:left w:val="single" w:color="auto" w:sz="4" w:space="0"/>
              <w:bottom w:val="single" w:color="auto" w:sz="4" w:space="0"/>
              <w:right w:val="single" w:color="auto" w:sz="4" w:space="0"/>
            </w:tcBorders>
            <w:shd w:val="clear" w:color="auto" w:fill="auto"/>
            <w:vAlign w:val="center"/>
          </w:tcPr>
          <w:p w14:paraId="7B80198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w:t>
            </w:r>
          </w:p>
        </w:tc>
        <w:tc>
          <w:tcPr>
            <w:tcW w:w="1826" w:type="pct"/>
            <w:tcBorders>
              <w:top w:val="single" w:color="auto" w:sz="4" w:space="0"/>
              <w:left w:val="single" w:color="auto" w:sz="4" w:space="0"/>
              <w:bottom w:val="single" w:color="auto" w:sz="4" w:space="0"/>
              <w:right w:val="single" w:color="auto" w:sz="4" w:space="0"/>
            </w:tcBorders>
            <w:shd w:val="clear" w:color="auto" w:fill="auto"/>
            <w:vAlign w:val="center"/>
          </w:tcPr>
          <w:p w14:paraId="5E08D17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播控桌集成机柜</w:t>
            </w:r>
          </w:p>
        </w:tc>
        <w:tc>
          <w:tcPr>
            <w:tcW w:w="750" w:type="pct"/>
            <w:tcBorders>
              <w:top w:val="single" w:color="auto" w:sz="4" w:space="0"/>
              <w:left w:val="single" w:color="auto" w:sz="4" w:space="0"/>
              <w:bottom w:val="single" w:color="auto" w:sz="4" w:space="0"/>
              <w:right w:val="single" w:color="auto" w:sz="4" w:space="0"/>
            </w:tcBorders>
            <w:shd w:val="clear" w:color="auto" w:fill="auto"/>
            <w:vAlign w:val="center"/>
          </w:tcPr>
          <w:p w14:paraId="3D16167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644" w:type="pct"/>
            <w:tcBorders>
              <w:top w:val="single" w:color="auto" w:sz="4" w:space="0"/>
              <w:left w:val="single" w:color="auto" w:sz="4" w:space="0"/>
              <w:bottom w:val="single" w:color="auto" w:sz="4" w:space="0"/>
              <w:right w:val="single" w:color="auto" w:sz="4" w:space="0"/>
            </w:tcBorders>
            <w:shd w:val="clear" w:color="auto" w:fill="auto"/>
            <w:vAlign w:val="center"/>
          </w:tcPr>
          <w:p w14:paraId="224CB50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0</w:t>
            </w:r>
          </w:p>
        </w:tc>
        <w:tc>
          <w:tcPr>
            <w:tcW w:w="1138" w:type="pct"/>
            <w:tcBorders>
              <w:top w:val="single" w:color="auto" w:sz="4" w:space="0"/>
              <w:left w:val="single" w:color="auto" w:sz="4" w:space="0"/>
              <w:bottom w:val="single" w:color="auto" w:sz="4" w:space="0"/>
              <w:right w:val="single" w:color="auto" w:sz="4" w:space="0"/>
            </w:tcBorders>
            <w:shd w:val="clear" w:color="auto" w:fill="auto"/>
            <w:vAlign w:val="center"/>
          </w:tcPr>
          <w:p w14:paraId="14DEAA0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2B8B21D6">
        <w:tblPrEx>
          <w:tblCellMar>
            <w:top w:w="0" w:type="dxa"/>
            <w:left w:w="108" w:type="dxa"/>
            <w:bottom w:w="0" w:type="dxa"/>
            <w:right w:w="108" w:type="dxa"/>
          </w:tblCellMar>
        </w:tblPrEx>
        <w:trPr>
          <w:trHeight w:val="690" w:hRule="atLeast"/>
          <w:jc w:val="center"/>
        </w:trPr>
        <w:tc>
          <w:tcPr>
            <w:tcW w:w="641" w:type="pct"/>
            <w:tcBorders>
              <w:top w:val="single" w:color="auto" w:sz="4" w:space="0"/>
              <w:left w:val="single" w:color="auto" w:sz="4" w:space="0"/>
              <w:bottom w:val="single" w:color="auto" w:sz="4" w:space="0"/>
              <w:right w:val="single" w:color="auto" w:sz="4" w:space="0"/>
            </w:tcBorders>
            <w:shd w:val="clear" w:color="auto" w:fill="auto"/>
            <w:vAlign w:val="center"/>
          </w:tcPr>
          <w:p w14:paraId="1287303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w:t>
            </w:r>
          </w:p>
        </w:tc>
        <w:tc>
          <w:tcPr>
            <w:tcW w:w="1826" w:type="pct"/>
            <w:tcBorders>
              <w:top w:val="single" w:color="auto" w:sz="4" w:space="0"/>
              <w:left w:val="single" w:color="auto" w:sz="4" w:space="0"/>
              <w:bottom w:val="single" w:color="auto" w:sz="4" w:space="0"/>
              <w:right w:val="single" w:color="auto" w:sz="4" w:space="0"/>
            </w:tcBorders>
            <w:shd w:val="clear" w:color="auto" w:fill="auto"/>
            <w:vAlign w:val="center"/>
          </w:tcPr>
          <w:p w14:paraId="2C744CA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安装调试费</w:t>
            </w:r>
          </w:p>
        </w:tc>
        <w:tc>
          <w:tcPr>
            <w:tcW w:w="750" w:type="pct"/>
            <w:tcBorders>
              <w:top w:val="single" w:color="auto" w:sz="4" w:space="0"/>
              <w:left w:val="single" w:color="auto" w:sz="4" w:space="0"/>
              <w:bottom w:val="single" w:color="auto" w:sz="4" w:space="0"/>
              <w:right w:val="single" w:color="auto" w:sz="4" w:space="0"/>
            </w:tcBorders>
            <w:shd w:val="clear" w:color="auto" w:fill="auto"/>
            <w:vAlign w:val="center"/>
          </w:tcPr>
          <w:p w14:paraId="40F08B1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644" w:type="pct"/>
            <w:tcBorders>
              <w:top w:val="single" w:color="auto" w:sz="4" w:space="0"/>
              <w:left w:val="single" w:color="auto" w:sz="4" w:space="0"/>
              <w:bottom w:val="single" w:color="auto" w:sz="4" w:space="0"/>
              <w:right w:val="single" w:color="auto" w:sz="4" w:space="0"/>
            </w:tcBorders>
            <w:shd w:val="clear" w:color="auto" w:fill="auto"/>
            <w:vAlign w:val="center"/>
          </w:tcPr>
          <w:p w14:paraId="5357814B">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w:t>
            </w:r>
          </w:p>
        </w:tc>
        <w:tc>
          <w:tcPr>
            <w:tcW w:w="1138" w:type="pct"/>
            <w:tcBorders>
              <w:top w:val="single" w:color="auto" w:sz="4" w:space="0"/>
              <w:left w:val="single" w:color="auto" w:sz="4" w:space="0"/>
              <w:bottom w:val="single" w:color="auto" w:sz="4" w:space="0"/>
              <w:right w:val="single" w:color="auto" w:sz="4" w:space="0"/>
            </w:tcBorders>
            <w:shd w:val="clear" w:color="auto" w:fill="auto"/>
            <w:vAlign w:val="center"/>
          </w:tcPr>
          <w:p w14:paraId="6CD0FC2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bl>
    <w:p w14:paraId="61960D81">
      <w:pPr>
        <w:pStyle w:val="14"/>
        <w:keepNext w:val="0"/>
        <w:keepLines w:val="0"/>
        <w:pageBreakBefore w:val="0"/>
        <w:kinsoku/>
        <w:wordWrap/>
        <w:overflowPunct/>
        <w:topLinePunct w:val="0"/>
        <w:autoSpaceDE/>
        <w:autoSpaceDN/>
        <w:bidi w:val="0"/>
        <w:snapToGrid/>
        <w:spacing w:line="420" w:lineRule="exact"/>
        <w:textAlignment w:val="auto"/>
        <w:rPr>
          <w:rFonts w:hint="eastAsia" w:ascii="宋体" w:hAnsi="宋体" w:eastAsia="宋体" w:cs="宋体"/>
          <w:color w:val="000000" w:themeColor="text1"/>
          <w:sz w:val="21"/>
          <w:szCs w:val="21"/>
          <w:lang w:val="zh-CN"/>
          <w14:textFill>
            <w14:solidFill>
              <w14:schemeClr w14:val="tx1"/>
            </w14:solidFill>
          </w14:textFill>
        </w:rPr>
      </w:pPr>
    </w:p>
    <w:p w14:paraId="14D81014">
      <w:pPr>
        <w:pStyle w:val="14"/>
        <w:keepNext w:val="0"/>
        <w:keepLines w:val="0"/>
        <w:pageBreakBefore w:val="0"/>
        <w:kinsoku/>
        <w:wordWrap/>
        <w:overflowPunct/>
        <w:topLinePunct w:val="0"/>
        <w:autoSpaceDE/>
        <w:autoSpaceDN/>
        <w:bidi w:val="0"/>
        <w:snapToGrid/>
        <w:spacing w:line="420" w:lineRule="exact"/>
        <w:textAlignment w:val="auto"/>
        <w:rPr>
          <w:rFonts w:hint="eastAsia" w:ascii="宋体" w:hAnsi="宋体" w:eastAsia="宋体" w:cs="宋体"/>
          <w:b/>
          <w:bCs/>
          <w:color w:val="000000" w:themeColor="text1"/>
          <w:sz w:val="21"/>
          <w:szCs w:val="21"/>
          <w:lang w:val="zh-CN"/>
          <w14:textFill>
            <w14:solidFill>
              <w14:schemeClr w14:val="tx1"/>
            </w14:solidFill>
          </w14:textFill>
        </w:rPr>
      </w:pPr>
      <w:r>
        <w:rPr>
          <w:rFonts w:hint="eastAsia" w:ascii="宋体" w:hAnsi="宋体" w:eastAsia="宋体" w:cs="宋体"/>
          <w:b/>
          <w:bCs/>
          <w:color w:val="000000" w:themeColor="text1"/>
          <w:sz w:val="21"/>
          <w:szCs w:val="21"/>
          <w:lang w:val="zh-CN"/>
          <w14:textFill>
            <w14:solidFill>
              <w14:schemeClr w14:val="tx1"/>
            </w14:solidFill>
          </w14:textFill>
        </w:rPr>
        <w:t>表</w:t>
      </w:r>
      <w:r>
        <w:rPr>
          <w:rFonts w:hint="eastAsia" w:ascii="宋体" w:hAnsi="宋体" w:eastAsia="宋体" w:cs="宋体"/>
          <w:b/>
          <w:bCs/>
          <w:color w:val="000000" w:themeColor="text1"/>
          <w:sz w:val="21"/>
          <w:szCs w:val="21"/>
          <w:lang w:val="zh-CN"/>
          <w14:textFill>
            <w14:solidFill>
              <w14:schemeClr w14:val="tx1"/>
            </w14:solidFill>
          </w14:textFill>
        </w:rPr>
        <w:fldChar w:fldCharType="begin"/>
      </w:r>
      <w:r>
        <w:rPr>
          <w:rFonts w:hint="eastAsia" w:ascii="宋体" w:hAnsi="宋体" w:eastAsia="宋体" w:cs="宋体"/>
          <w:b/>
          <w:bCs/>
          <w:color w:val="000000" w:themeColor="text1"/>
          <w:sz w:val="21"/>
          <w:szCs w:val="21"/>
          <w:lang w:val="zh-CN"/>
          <w14:textFill>
            <w14:solidFill>
              <w14:schemeClr w14:val="tx1"/>
            </w14:solidFill>
          </w14:textFill>
        </w:rPr>
        <w:instrText xml:space="preserve"> STYLEREF 1 \s </w:instrText>
      </w:r>
      <w:r>
        <w:rPr>
          <w:rFonts w:hint="eastAsia" w:ascii="宋体" w:hAnsi="宋体" w:eastAsia="宋体" w:cs="宋体"/>
          <w:b/>
          <w:bCs/>
          <w:color w:val="000000" w:themeColor="text1"/>
          <w:sz w:val="21"/>
          <w:szCs w:val="21"/>
          <w:lang w:val="zh-CN"/>
          <w14:textFill>
            <w14:solidFill>
              <w14:schemeClr w14:val="tx1"/>
            </w14:solidFill>
          </w14:textFill>
        </w:rPr>
        <w:fldChar w:fldCharType="separate"/>
      </w:r>
      <w:r>
        <w:rPr>
          <w:rFonts w:hint="eastAsia" w:ascii="宋体" w:hAnsi="宋体" w:eastAsia="宋体" w:cs="宋体"/>
          <w:b/>
          <w:bCs/>
          <w:color w:val="000000" w:themeColor="text1"/>
          <w:sz w:val="21"/>
          <w:szCs w:val="21"/>
          <w:lang w:val="zh-CN"/>
          <w14:textFill>
            <w14:solidFill>
              <w14:schemeClr w14:val="tx1"/>
            </w14:solidFill>
          </w14:textFill>
        </w:rPr>
        <w:t>6</w:t>
      </w:r>
      <w:r>
        <w:rPr>
          <w:rFonts w:hint="eastAsia" w:ascii="宋体" w:hAnsi="宋体" w:eastAsia="宋体" w:cs="宋体"/>
          <w:b/>
          <w:bCs/>
          <w:color w:val="000000" w:themeColor="text1"/>
          <w:sz w:val="21"/>
          <w:szCs w:val="21"/>
          <w:lang w:val="zh-CN"/>
          <w14:textFill>
            <w14:solidFill>
              <w14:schemeClr w14:val="tx1"/>
            </w14:solidFill>
          </w14:textFill>
        </w:rPr>
        <w:fldChar w:fldCharType="end"/>
      </w:r>
      <w:r>
        <w:rPr>
          <w:rFonts w:hint="eastAsia" w:cs="宋体"/>
          <w:b/>
          <w:bCs/>
          <w:color w:val="000000" w:themeColor="text1"/>
          <w:sz w:val="21"/>
          <w:szCs w:val="21"/>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lang w:val="zh-CN"/>
          <w14:textFill>
            <w14:solidFill>
              <w14:schemeClr w14:val="tx1"/>
            </w14:solidFill>
          </w14:textFill>
        </w:rPr>
        <w:t>行政村前端及终端</w:t>
      </w:r>
    </w:p>
    <w:tbl>
      <w:tblPr>
        <w:tblStyle w:val="7"/>
        <w:tblW w:w="4923" w:type="pct"/>
        <w:jc w:val="center"/>
        <w:tblLayout w:type="autofit"/>
        <w:tblCellMar>
          <w:top w:w="0" w:type="dxa"/>
          <w:left w:w="108" w:type="dxa"/>
          <w:bottom w:w="0" w:type="dxa"/>
          <w:right w:w="108" w:type="dxa"/>
        </w:tblCellMar>
      </w:tblPr>
      <w:tblGrid>
        <w:gridCol w:w="1320"/>
        <w:gridCol w:w="3770"/>
        <w:gridCol w:w="1550"/>
        <w:gridCol w:w="1324"/>
        <w:gridCol w:w="2313"/>
      </w:tblGrid>
      <w:tr w14:paraId="7F50630A">
        <w:tblPrEx>
          <w:tblCellMar>
            <w:top w:w="0" w:type="dxa"/>
            <w:left w:w="108" w:type="dxa"/>
            <w:bottom w:w="0" w:type="dxa"/>
            <w:right w:w="108" w:type="dxa"/>
          </w:tblCellMar>
        </w:tblPrEx>
        <w:trPr>
          <w:trHeight w:val="445" w:hRule="atLeast"/>
          <w:jc w:val="center"/>
        </w:trPr>
        <w:tc>
          <w:tcPr>
            <w:tcW w:w="6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9417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序号</w:t>
            </w:r>
          </w:p>
        </w:tc>
        <w:tc>
          <w:tcPr>
            <w:tcW w:w="18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EA80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产品名称</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7200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单位</w:t>
            </w: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C1B4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数量</w:t>
            </w:r>
          </w:p>
        </w:tc>
        <w:tc>
          <w:tcPr>
            <w:tcW w:w="11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AB7ED">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备注</w:t>
            </w:r>
          </w:p>
        </w:tc>
      </w:tr>
      <w:tr w14:paraId="31106D4E">
        <w:tblPrEx>
          <w:tblCellMar>
            <w:top w:w="0" w:type="dxa"/>
            <w:left w:w="108" w:type="dxa"/>
            <w:bottom w:w="0" w:type="dxa"/>
            <w:right w:w="108" w:type="dxa"/>
          </w:tblCellMar>
        </w:tblPrEx>
        <w:trPr>
          <w:trHeight w:val="445" w:hRule="atLeast"/>
          <w:jc w:val="center"/>
        </w:trPr>
        <w:tc>
          <w:tcPr>
            <w:tcW w:w="6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8E3E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8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A088BA">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村级应急广播适配器</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83D1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11E7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101 </w:t>
            </w:r>
          </w:p>
        </w:tc>
        <w:tc>
          <w:tcPr>
            <w:tcW w:w="1125" w:type="pct"/>
            <w:vMerge w:val="restart"/>
            <w:tcBorders>
              <w:top w:val="single" w:color="000000" w:sz="4" w:space="0"/>
              <w:left w:val="single" w:color="000000" w:sz="4" w:space="0"/>
              <w:bottom w:val="nil"/>
              <w:right w:val="single" w:color="000000" w:sz="4" w:space="0"/>
            </w:tcBorders>
            <w:shd w:val="clear" w:color="auto" w:fill="auto"/>
            <w:vAlign w:val="center"/>
          </w:tcPr>
          <w:p w14:paraId="3AC3908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前端</w:t>
            </w:r>
          </w:p>
        </w:tc>
      </w:tr>
      <w:tr w14:paraId="3E38C2E7">
        <w:tblPrEx>
          <w:tblCellMar>
            <w:top w:w="0" w:type="dxa"/>
            <w:left w:w="108" w:type="dxa"/>
            <w:bottom w:w="0" w:type="dxa"/>
            <w:right w:w="108" w:type="dxa"/>
          </w:tblCellMar>
        </w:tblPrEx>
        <w:trPr>
          <w:trHeight w:val="445" w:hRule="atLeast"/>
          <w:jc w:val="center"/>
        </w:trPr>
        <w:tc>
          <w:tcPr>
            <w:tcW w:w="6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42D85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18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E9025">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话筒</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0E8B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5097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101 </w:t>
            </w:r>
          </w:p>
        </w:tc>
        <w:tc>
          <w:tcPr>
            <w:tcW w:w="1125" w:type="pct"/>
            <w:vMerge w:val="continue"/>
            <w:tcBorders>
              <w:top w:val="single" w:color="000000" w:sz="4" w:space="0"/>
              <w:left w:val="single" w:color="000000" w:sz="4" w:space="0"/>
              <w:bottom w:val="nil"/>
              <w:right w:val="single" w:color="000000" w:sz="4" w:space="0"/>
            </w:tcBorders>
            <w:vAlign w:val="center"/>
          </w:tcPr>
          <w:p w14:paraId="264E60E5">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p>
        </w:tc>
      </w:tr>
      <w:tr w14:paraId="5C425FEB">
        <w:tblPrEx>
          <w:tblCellMar>
            <w:top w:w="0" w:type="dxa"/>
            <w:left w:w="108" w:type="dxa"/>
            <w:bottom w:w="0" w:type="dxa"/>
            <w:right w:w="108" w:type="dxa"/>
          </w:tblCellMar>
        </w:tblPrEx>
        <w:trPr>
          <w:trHeight w:val="445" w:hRule="atLeast"/>
          <w:jc w:val="center"/>
        </w:trPr>
        <w:tc>
          <w:tcPr>
            <w:tcW w:w="6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F1A2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18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66E33">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交换机</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D7D14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9FD1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101 </w:t>
            </w:r>
          </w:p>
        </w:tc>
        <w:tc>
          <w:tcPr>
            <w:tcW w:w="1125" w:type="pct"/>
            <w:vMerge w:val="continue"/>
            <w:tcBorders>
              <w:top w:val="single" w:color="000000" w:sz="4" w:space="0"/>
              <w:left w:val="single" w:color="000000" w:sz="4" w:space="0"/>
              <w:bottom w:val="nil"/>
              <w:right w:val="single" w:color="000000" w:sz="4" w:space="0"/>
            </w:tcBorders>
            <w:vAlign w:val="center"/>
          </w:tcPr>
          <w:p w14:paraId="4133B36C">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p>
        </w:tc>
      </w:tr>
      <w:tr w14:paraId="2E286913">
        <w:tblPrEx>
          <w:tblCellMar>
            <w:top w:w="0" w:type="dxa"/>
            <w:left w:w="108" w:type="dxa"/>
            <w:bottom w:w="0" w:type="dxa"/>
            <w:right w:w="108" w:type="dxa"/>
          </w:tblCellMar>
        </w:tblPrEx>
        <w:trPr>
          <w:trHeight w:val="445" w:hRule="atLeast"/>
          <w:jc w:val="center"/>
        </w:trPr>
        <w:tc>
          <w:tcPr>
            <w:tcW w:w="6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C919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18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A1A10">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播控桌集成机柜</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AAF5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D63F7">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101 </w:t>
            </w:r>
          </w:p>
        </w:tc>
        <w:tc>
          <w:tcPr>
            <w:tcW w:w="1125" w:type="pct"/>
            <w:vMerge w:val="continue"/>
            <w:tcBorders>
              <w:top w:val="single" w:color="000000" w:sz="4" w:space="0"/>
              <w:left w:val="single" w:color="000000" w:sz="4" w:space="0"/>
              <w:bottom w:val="nil"/>
              <w:right w:val="single" w:color="000000" w:sz="4" w:space="0"/>
            </w:tcBorders>
            <w:vAlign w:val="center"/>
          </w:tcPr>
          <w:p w14:paraId="0248FD7A">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p>
        </w:tc>
      </w:tr>
      <w:tr w14:paraId="3EFE4D40">
        <w:tblPrEx>
          <w:tblCellMar>
            <w:top w:w="0" w:type="dxa"/>
            <w:left w:w="108" w:type="dxa"/>
            <w:bottom w:w="0" w:type="dxa"/>
            <w:right w:w="108" w:type="dxa"/>
          </w:tblCellMar>
        </w:tblPrEx>
        <w:trPr>
          <w:trHeight w:val="445" w:hRule="atLeast"/>
          <w:jc w:val="center"/>
        </w:trPr>
        <w:tc>
          <w:tcPr>
            <w:tcW w:w="6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597D1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18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C9869">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UPS</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945630">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1A11E">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101 </w:t>
            </w:r>
          </w:p>
        </w:tc>
        <w:tc>
          <w:tcPr>
            <w:tcW w:w="1125" w:type="pct"/>
            <w:tcBorders>
              <w:top w:val="nil"/>
              <w:left w:val="single" w:color="000000" w:sz="4" w:space="0"/>
              <w:bottom w:val="nil"/>
              <w:right w:val="single" w:color="000000" w:sz="4" w:space="0"/>
            </w:tcBorders>
            <w:shd w:val="clear" w:color="auto" w:fill="auto"/>
            <w:vAlign w:val="center"/>
          </w:tcPr>
          <w:p w14:paraId="2729391F">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21FF2657">
        <w:tblPrEx>
          <w:tblCellMar>
            <w:top w:w="0" w:type="dxa"/>
            <w:left w:w="108" w:type="dxa"/>
            <w:bottom w:w="0" w:type="dxa"/>
            <w:right w:w="108" w:type="dxa"/>
          </w:tblCellMar>
        </w:tblPrEx>
        <w:trPr>
          <w:trHeight w:val="445" w:hRule="atLeast"/>
          <w:jc w:val="center"/>
        </w:trPr>
        <w:tc>
          <w:tcPr>
            <w:tcW w:w="6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D0D3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w:t>
            </w:r>
          </w:p>
        </w:tc>
        <w:tc>
          <w:tcPr>
            <w:tcW w:w="18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44F4A">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高音喇叭（50W）</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4BEC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4C8D9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202 </w:t>
            </w:r>
          </w:p>
        </w:tc>
        <w:tc>
          <w:tcPr>
            <w:tcW w:w="1125" w:type="pct"/>
            <w:tcBorders>
              <w:top w:val="nil"/>
              <w:left w:val="single" w:color="000000" w:sz="4" w:space="0"/>
              <w:bottom w:val="nil"/>
              <w:right w:val="single" w:color="000000" w:sz="4" w:space="0"/>
            </w:tcBorders>
            <w:shd w:val="clear" w:color="auto" w:fill="auto"/>
            <w:vAlign w:val="center"/>
          </w:tcPr>
          <w:p w14:paraId="066BC1D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34F94980">
        <w:tblPrEx>
          <w:tblCellMar>
            <w:top w:w="0" w:type="dxa"/>
            <w:left w:w="108" w:type="dxa"/>
            <w:bottom w:w="0" w:type="dxa"/>
            <w:right w:w="108" w:type="dxa"/>
          </w:tblCellMar>
        </w:tblPrEx>
        <w:trPr>
          <w:trHeight w:val="445" w:hRule="atLeast"/>
          <w:jc w:val="center"/>
        </w:trPr>
        <w:tc>
          <w:tcPr>
            <w:tcW w:w="6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3869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w:t>
            </w:r>
          </w:p>
        </w:tc>
        <w:tc>
          <w:tcPr>
            <w:tcW w:w="18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2F9A9">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多模收扩机（室外型 中波）</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DB8E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BEA3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97 </w:t>
            </w:r>
          </w:p>
        </w:tc>
        <w:tc>
          <w:tcPr>
            <w:tcW w:w="1125" w:type="pct"/>
            <w:tcBorders>
              <w:top w:val="single" w:color="000000" w:sz="4" w:space="0"/>
              <w:left w:val="single" w:color="000000" w:sz="4" w:space="0"/>
              <w:bottom w:val="nil"/>
              <w:right w:val="single" w:color="000000" w:sz="4" w:space="0"/>
            </w:tcBorders>
            <w:shd w:val="clear" w:color="auto" w:fill="auto"/>
            <w:vAlign w:val="center"/>
          </w:tcPr>
          <w:p w14:paraId="78E78F1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行政村和自然村</w:t>
            </w:r>
          </w:p>
        </w:tc>
      </w:tr>
      <w:tr w14:paraId="6F3E71FC">
        <w:tblPrEx>
          <w:tblCellMar>
            <w:top w:w="0" w:type="dxa"/>
            <w:left w:w="108" w:type="dxa"/>
            <w:bottom w:w="0" w:type="dxa"/>
            <w:right w:w="108" w:type="dxa"/>
          </w:tblCellMar>
        </w:tblPrEx>
        <w:trPr>
          <w:trHeight w:val="445" w:hRule="atLeast"/>
          <w:jc w:val="center"/>
        </w:trPr>
        <w:tc>
          <w:tcPr>
            <w:tcW w:w="6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361EB1">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w:t>
            </w:r>
          </w:p>
        </w:tc>
        <w:tc>
          <w:tcPr>
            <w:tcW w:w="18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98B95">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高音喇叭（25W）</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E3A12">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FE86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388 </w:t>
            </w:r>
          </w:p>
        </w:tc>
        <w:tc>
          <w:tcPr>
            <w:tcW w:w="1125" w:type="pct"/>
            <w:tcBorders>
              <w:top w:val="nil"/>
              <w:left w:val="single" w:color="000000" w:sz="4" w:space="0"/>
              <w:bottom w:val="nil"/>
              <w:right w:val="single" w:color="000000" w:sz="4" w:space="0"/>
            </w:tcBorders>
            <w:shd w:val="clear" w:color="auto" w:fill="auto"/>
            <w:vAlign w:val="center"/>
          </w:tcPr>
          <w:p w14:paraId="51B9CEC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2C31F936">
        <w:tblPrEx>
          <w:tblCellMar>
            <w:top w:w="0" w:type="dxa"/>
            <w:left w:w="108" w:type="dxa"/>
            <w:bottom w:w="0" w:type="dxa"/>
            <w:right w:w="108" w:type="dxa"/>
          </w:tblCellMar>
        </w:tblPrEx>
        <w:trPr>
          <w:trHeight w:val="445" w:hRule="atLeast"/>
          <w:jc w:val="center"/>
        </w:trPr>
        <w:tc>
          <w:tcPr>
            <w:tcW w:w="6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B916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w:t>
            </w:r>
          </w:p>
        </w:tc>
        <w:tc>
          <w:tcPr>
            <w:tcW w:w="18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279B39">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音柱（中波）</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0B5A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579885">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56 </w:t>
            </w:r>
          </w:p>
        </w:tc>
        <w:tc>
          <w:tcPr>
            <w:tcW w:w="1125" w:type="pct"/>
            <w:tcBorders>
              <w:top w:val="nil"/>
              <w:left w:val="single" w:color="000000" w:sz="4" w:space="0"/>
              <w:bottom w:val="nil"/>
              <w:right w:val="single" w:color="000000" w:sz="4" w:space="0"/>
            </w:tcBorders>
            <w:shd w:val="clear" w:color="auto" w:fill="auto"/>
            <w:vAlign w:val="center"/>
          </w:tcPr>
          <w:p w14:paraId="74B71DBC">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25167BFA">
        <w:tblPrEx>
          <w:tblCellMar>
            <w:top w:w="0" w:type="dxa"/>
            <w:left w:w="108" w:type="dxa"/>
            <w:bottom w:w="0" w:type="dxa"/>
            <w:right w:w="108" w:type="dxa"/>
          </w:tblCellMar>
        </w:tblPrEx>
        <w:trPr>
          <w:trHeight w:val="445" w:hRule="atLeast"/>
          <w:jc w:val="center"/>
        </w:trPr>
        <w:tc>
          <w:tcPr>
            <w:tcW w:w="6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7D61D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w:t>
            </w:r>
          </w:p>
        </w:tc>
        <w:tc>
          <w:tcPr>
            <w:tcW w:w="18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24E8E">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太阳能</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71945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234E6D">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bookmarkStart w:id="827" w:name="_GoBack"/>
            <w:bookmarkEnd w:id="827"/>
            <w:r>
              <w:rPr>
                <w:rFonts w:hint="eastAsia" w:ascii="宋体" w:hAnsi="宋体" w:eastAsia="宋体" w:cs="宋体"/>
                <w:color w:val="000000"/>
                <w:kern w:val="0"/>
                <w:sz w:val="21"/>
                <w:szCs w:val="21"/>
              </w:rPr>
              <w:t xml:space="preserve">9 </w:t>
            </w:r>
          </w:p>
        </w:tc>
        <w:tc>
          <w:tcPr>
            <w:tcW w:w="1125" w:type="pct"/>
            <w:tcBorders>
              <w:top w:val="nil"/>
              <w:left w:val="single" w:color="000000" w:sz="4" w:space="0"/>
              <w:bottom w:val="nil"/>
              <w:right w:val="single" w:color="000000" w:sz="4" w:space="0"/>
            </w:tcBorders>
            <w:shd w:val="clear" w:color="auto" w:fill="auto"/>
            <w:vAlign w:val="center"/>
          </w:tcPr>
          <w:p w14:paraId="742CB289">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4E130036">
        <w:tblPrEx>
          <w:tblCellMar>
            <w:top w:w="0" w:type="dxa"/>
            <w:left w:w="108" w:type="dxa"/>
            <w:bottom w:w="0" w:type="dxa"/>
            <w:right w:w="108" w:type="dxa"/>
          </w:tblCellMar>
        </w:tblPrEx>
        <w:trPr>
          <w:trHeight w:val="445" w:hRule="atLeast"/>
          <w:jc w:val="center"/>
        </w:trPr>
        <w:tc>
          <w:tcPr>
            <w:tcW w:w="6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391D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18</w:t>
            </w:r>
          </w:p>
        </w:tc>
        <w:tc>
          <w:tcPr>
            <w:tcW w:w="18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060FC">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引电</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D05A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20254">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153 </w:t>
            </w:r>
          </w:p>
        </w:tc>
        <w:tc>
          <w:tcPr>
            <w:tcW w:w="1125" w:type="pct"/>
            <w:tcBorders>
              <w:top w:val="nil"/>
              <w:left w:val="single" w:color="000000" w:sz="4" w:space="0"/>
              <w:bottom w:val="single" w:color="000000" w:sz="4" w:space="0"/>
              <w:right w:val="single" w:color="000000" w:sz="4" w:space="0"/>
            </w:tcBorders>
            <w:shd w:val="clear" w:color="auto" w:fill="auto"/>
            <w:vAlign w:val="center"/>
          </w:tcPr>
          <w:p w14:paraId="251697F3">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r w14:paraId="15F1383D">
        <w:tblPrEx>
          <w:tblCellMar>
            <w:top w:w="0" w:type="dxa"/>
            <w:left w:w="108" w:type="dxa"/>
            <w:bottom w:w="0" w:type="dxa"/>
            <w:right w:w="108" w:type="dxa"/>
          </w:tblCellMar>
        </w:tblPrEx>
        <w:trPr>
          <w:trHeight w:val="890" w:hRule="atLeast"/>
          <w:jc w:val="center"/>
        </w:trPr>
        <w:tc>
          <w:tcPr>
            <w:tcW w:w="6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0EC8A">
            <w:pPr>
              <w:keepNext w:val="0"/>
              <w:keepLines w:val="0"/>
              <w:pageBreakBefore w:val="0"/>
              <w:widowControl/>
              <w:kinsoku/>
              <w:wordWrap/>
              <w:overflowPunct/>
              <w:topLinePunct w:val="0"/>
              <w:autoSpaceDE/>
              <w:autoSpaceDN/>
              <w:bidi w:val="0"/>
              <w:snapToGrid/>
              <w:spacing w:line="420" w:lineRule="exact"/>
              <w:jc w:val="center"/>
              <w:textAlignment w:val="auto"/>
              <w:rPr>
                <w:rFonts w:hint="default"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19</w:t>
            </w:r>
          </w:p>
        </w:tc>
        <w:tc>
          <w:tcPr>
            <w:tcW w:w="18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A62067">
            <w:pPr>
              <w:keepNext w:val="0"/>
              <w:keepLines w:val="0"/>
              <w:pageBreakBefore w:val="0"/>
              <w:widowControl/>
              <w:kinsoku/>
              <w:wordWrap/>
              <w:overflowPunct/>
              <w:topLinePunct w:val="0"/>
              <w:autoSpaceDE/>
              <w:autoSpaceDN/>
              <w:bidi w:val="0"/>
              <w:snapToGrid/>
              <w:spacing w:line="42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行政村及接收终端线材、辅料、防水箱及安装调试。</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0C3F6">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AFE398">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254 </w:t>
            </w:r>
          </w:p>
        </w:tc>
        <w:tc>
          <w:tcPr>
            <w:tcW w:w="11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D71EA">
            <w:pPr>
              <w:keepNext w:val="0"/>
              <w:keepLines w:val="0"/>
              <w:pageBreakBefore w:val="0"/>
              <w:widowControl/>
              <w:kinsoku/>
              <w:wordWrap/>
              <w:overflowPunct/>
              <w:topLinePunct w:val="0"/>
              <w:autoSpaceDE/>
              <w:autoSpaceDN/>
              <w:bidi w:val="0"/>
              <w:snapToGrid/>
              <w:spacing w:line="420" w:lineRule="exact"/>
              <w:jc w:val="center"/>
              <w:textAlignment w:val="auto"/>
              <w:rPr>
                <w:rFonts w:hint="eastAsia" w:ascii="宋体" w:hAnsi="宋体" w:eastAsia="宋体" w:cs="宋体"/>
                <w:color w:val="000000"/>
                <w:kern w:val="0"/>
                <w:sz w:val="21"/>
                <w:szCs w:val="21"/>
              </w:rPr>
            </w:pPr>
          </w:p>
        </w:tc>
      </w:tr>
    </w:tbl>
    <w:p w14:paraId="50446559">
      <w:pPr>
        <w:rPr>
          <w:rFonts w:hint="default"/>
          <w:lang w:val="en-US" w:eastAsia="zh-CN"/>
        </w:rPr>
      </w:pPr>
    </w:p>
    <w:p w14:paraId="7BA33F4E">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Theme="minorEastAsia" w:hAnsiTheme="minorEastAsia" w:eastAsiaTheme="minorEastAsia" w:cstheme="minorEastAsia"/>
          <w:b/>
          <w:bCs/>
          <w:sz w:val="28"/>
          <w:szCs w:val="36"/>
          <w:lang w:val="en-US" w:eastAsia="zh-CN"/>
        </w:rPr>
      </w:pPr>
      <w:r>
        <w:rPr>
          <w:rFonts w:hint="eastAsia" w:asciiTheme="minorEastAsia" w:hAnsiTheme="minorEastAsia" w:eastAsiaTheme="minorEastAsia" w:cstheme="minorEastAsia"/>
          <w:b/>
          <w:bCs/>
          <w:sz w:val="28"/>
          <w:szCs w:val="36"/>
          <w:lang w:val="en-US" w:eastAsia="zh-CN"/>
        </w:rPr>
        <w:t>二、技术要求</w:t>
      </w:r>
    </w:p>
    <w:p w14:paraId="615255EF">
      <w:pPr>
        <w:pStyle w:val="10"/>
        <w:pageBreakBefore w:val="0"/>
        <w:numPr>
          <w:ilvl w:val="0"/>
          <w:numId w:val="0"/>
        </w:numPr>
        <w:tabs>
          <w:tab w:val="left" w:pos="1560"/>
        </w:tabs>
        <w:kinsoku/>
        <w:wordWrap/>
        <w:overflowPunct/>
        <w:topLinePunct w:val="0"/>
        <w:autoSpaceDE/>
        <w:autoSpaceDN/>
        <w:bidi w:val="0"/>
        <w:snapToGrid/>
        <w:spacing w:line="500" w:lineRule="exact"/>
        <w:ind w:leftChars="0"/>
        <w:textAlignment w:val="auto"/>
        <w:outlineLvl w:val="0"/>
        <w:rPr>
          <w:rFonts w:hint="eastAsia" w:ascii="宋体" w:hAnsi="宋体" w:eastAsia="宋体" w:cs="宋体"/>
          <w:b/>
          <w:sz w:val="24"/>
          <w:szCs w:val="24"/>
        </w:rPr>
      </w:pPr>
      <w:bookmarkStart w:id="11" w:name="_Toc196753574"/>
      <w:bookmarkStart w:id="12" w:name="_Toc199187554"/>
      <w:bookmarkStart w:id="13" w:name="_Toc171881282"/>
      <w:r>
        <w:rPr>
          <w:rFonts w:hint="eastAsia" w:ascii="宋体" w:hAnsi="宋体" w:cs="宋体"/>
          <w:b/>
          <w:sz w:val="24"/>
          <w:szCs w:val="24"/>
          <w:lang w:val="en-US" w:eastAsia="zh-CN"/>
        </w:rPr>
        <w:t>1.</w:t>
      </w:r>
      <w:r>
        <w:rPr>
          <w:rFonts w:hint="eastAsia" w:ascii="宋体" w:hAnsi="宋体" w:eastAsia="宋体" w:cs="宋体"/>
          <w:b/>
          <w:sz w:val="24"/>
          <w:szCs w:val="24"/>
        </w:rPr>
        <w:t>县级应急广播平台</w:t>
      </w:r>
      <w:bookmarkEnd w:id="11"/>
      <w:bookmarkEnd w:id="12"/>
      <w:bookmarkEnd w:id="13"/>
    </w:p>
    <w:p w14:paraId="748024E6">
      <w:pPr>
        <w:pStyle w:val="10"/>
        <w:pageBreakBefore w:val="0"/>
        <w:numPr>
          <w:ilvl w:val="1"/>
          <w:numId w:val="6"/>
        </w:numPr>
        <w:tabs>
          <w:tab w:val="left" w:pos="1560"/>
        </w:tabs>
        <w:kinsoku/>
        <w:wordWrap/>
        <w:overflowPunct/>
        <w:topLinePunct w:val="0"/>
        <w:autoSpaceDE/>
        <w:autoSpaceDN/>
        <w:bidi w:val="0"/>
        <w:snapToGrid/>
        <w:spacing w:line="500" w:lineRule="exact"/>
        <w:ind w:left="567" w:firstLineChars="0"/>
        <w:textAlignment w:val="auto"/>
        <w:outlineLvl w:val="1"/>
        <w:rPr>
          <w:rFonts w:hint="eastAsia" w:ascii="宋体" w:hAnsi="宋体" w:eastAsia="宋体" w:cs="宋体"/>
          <w:b/>
          <w:sz w:val="24"/>
          <w:szCs w:val="24"/>
        </w:rPr>
      </w:pPr>
      <w:bookmarkStart w:id="14" w:name="_Toc144191879"/>
      <w:bookmarkStart w:id="15" w:name="_Toc199187555"/>
      <w:bookmarkStart w:id="16" w:name="_Toc171881283"/>
      <w:bookmarkStart w:id="17" w:name="_Toc143848465"/>
      <w:bookmarkStart w:id="18" w:name="_Toc144146600"/>
      <w:bookmarkStart w:id="19" w:name="_Toc196753575"/>
      <w:bookmarkStart w:id="20" w:name="_Toc144325079"/>
      <w:bookmarkStart w:id="21" w:name="_Toc144321836"/>
      <w:bookmarkStart w:id="22" w:name="_Toc144135127"/>
      <w:r>
        <w:rPr>
          <w:rFonts w:hint="eastAsia" w:ascii="宋体" w:hAnsi="宋体" w:eastAsia="宋体" w:cs="宋体"/>
          <w:b/>
          <w:sz w:val="24"/>
          <w:szCs w:val="24"/>
        </w:rPr>
        <w:t>平台定制化软件</w:t>
      </w:r>
      <w:bookmarkEnd w:id="14"/>
      <w:bookmarkEnd w:id="15"/>
      <w:bookmarkEnd w:id="16"/>
      <w:bookmarkEnd w:id="17"/>
      <w:bookmarkEnd w:id="18"/>
      <w:bookmarkEnd w:id="19"/>
      <w:bookmarkEnd w:id="20"/>
      <w:bookmarkEnd w:id="21"/>
      <w:bookmarkEnd w:id="22"/>
    </w:p>
    <w:p w14:paraId="7FFE0A5D">
      <w:pPr>
        <w:pStyle w:val="10"/>
        <w:pageBreakBefore w:val="0"/>
        <w:numPr>
          <w:ilvl w:val="2"/>
          <w:numId w:val="6"/>
        </w:numPr>
        <w:kinsoku/>
        <w:wordWrap/>
        <w:overflowPunct/>
        <w:topLinePunct w:val="0"/>
        <w:autoSpaceDE/>
        <w:autoSpaceDN/>
        <w:bidi w:val="0"/>
        <w:snapToGrid/>
        <w:spacing w:line="500" w:lineRule="exact"/>
        <w:ind w:left="567" w:firstLineChars="0"/>
        <w:textAlignment w:val="auto"/>
        <w:outlineLvl w:val="2"/>
        <w:rPr>
          <w:rFonts w:hint="eastAsia" w:ascii="宋体" w:hAnsi="宋体" w:eastAsia="宋体" w:cs="宋体"/>
          <w:b/>
          <w:sz w:val="24"/>
          <w:szCs w:val="24"/>
        </w:rPr>
      </w:pPr>
      <w:bookmarkStart w:id="23" w:name="_Toc144135128"/>
      <w:bookmarkStart w:id="24" w:name="_Toc143848466"/>
      <w:bookmarkStart w:id="25" w:name="_Toc196753576"/>
      <w:bookmarkStart w:id="26" w:name="_Toc199187556"/>
      <w:bookmarkStart w:id="27" w:name="_Toc144191880"/>
      <w:bookmarkStart w:id="28" w:name="_Toc171881284"/>
      <w:bookmarkStart w:id="29" w:name="_Toc144146601"/>
      <w:r>
        <w:rPr>
          <w:rFonts w:hint="eastAsia" w:ascii="宋体" w:hAnsi="宋体" w:eastAsia="宋体" w:cs="宋体"/>
          <w:b/>
          <w:sz w:val="24"/>
          <w:szCs w:val="24"/>
          <w:lang w:val="en-US" w:eastAsia="zh-CN"/>
        </w:rPr>
        <w:t>县级</w:t>
      </w:r>
      <w:r>
        <w:rPr>
          <w:rFonts w:hint="eastAsia" w:ascii="宋体" w:hAnsi="宋体" w:eastAsia="宋体" w:cs="宋体"/>
          <w:b/>
          <w:sz w:val="24"/>
          <w:szCs w:val="24"/>
        </w:rPr>
        <w:t>应急广播平台软件</w:t>
      </w:r>
      <w:bookmarkEnd w:id="23"/>
      <w:bookmarkEnd w:id="24"/>
      <w:bookmarkEnd w:id="25"/>
      <w:bookmarkEnd w:id="26"/>
      <w:bookmarkEnd w:id="27"/>
      <w:bookmarkEnd w:id="28"/>
      <w:bookmarkEnd w:id="29"/>
    </w:p>
    <w:p w14:paraId="4A53F077">
      <w:pPr>
        <w:pStyle w:val="12"/>
        <w:pageBreakBefore w:val="0"/>
        <w:numPr>
          <w:ilvl w:val="0"/>
          <w:numId w:val="0"/>
        </w:numPr>
        <w:kinsoku/>
        <w:wordWrap/>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基本要求</w:t>
      </w:r>
    </w:p>
    <w:p w14:paraId="77CF8863">
      <w:pPr>
        <w:pStyle w:val="9"/>
        <w:pageBreakBefore w:val="0"/>
        <w:numPr>
          <w:ilvl w:val="0"/>
          <w:numId w:val="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软件应符合《应急广播系统总体技术规范》和《县级应急广播系统技术规范》、县级应急广播平台接口应符合《应急广播消息格式规范》《应急广播平台接口规范》《应急广播系统数字签名技术规范》以及总局发布的相应技术规范。</w:t>
      </w:r>
    </w:p>
    <w:p w14:paraId="3E9FD83A">
      <w:pPr>
        <w:pStyle w:val="13"/>
        <w:pageBreakBefore w:val="0"/>
        <w:numPr>
          <w:ilvl w:val="0"/>
          <w:numId w:val="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应急广播平台必须采用国产密码算法对账户信息、登录口令、操作日志、访问控制信息等重要数据进行数据保护；</w:t>
      </w:r>
    </w:p>
    <w:p w14:paraId="0D2E255F">
      <w:pPr>
        <w:pStyle w:val="13"/>
        <w:pageBreakBefore w:val="0"/>
        <w:numPr>
          <w:ilvl w:val="0"/>
          <w:numId w:val="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 应急广播平台身份鉴别须采用基于国密算法的智能密码钥匙实现双因素认证。对传输和存储的身份鉴别信息应采用国密算法进行保护；</w:t>
      </w:r>
    </w:p>
    <w:p w14:paraId="63627CF4">
      <w:pPr>
        <w:pStyle w:val="13"/>
        <w:pageBreakBefore w:val="0"/>
        <w:numPr>
          <w:ilvl w:val="0"/>
          <w:numId w:val="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 应急广播平台的远程调试须通过基于国密认证的SSL VPN进行登录，并对远程调试账户登录口令设置不超过三个月的有效期；</w:t>
      </w:r>
    </w:p>
    <w:p w14:paraId="7C48FDE5">
      <w:pPr>
        <w:pStyle w:val="13"/>
        <w:pageBreakBefore w:val="0"/>
        <w:numPr>
          <w:ilvl w:val="0"/>
          <w:numId w:val="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应急广播平台需采用国密算法保证重要数据存储和传输的完整性和机密性。</w:t>
      </w:r>
    </w:p>
    <w:p w14:paraId="5B0F153B">
      <w:pPr>
        <w:pStyle w:val="12"/>
        <w:pageBreakBefore w:val="0"/>
        <w:numPr>
          <w:ilvl w:val="0"/>
          <w:numId w:val="0"/>
        </w:numPr>
        <w:kinsoku/>
        <w:wordWrap/>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信息接入功能要求</w:t>
      </w:r>
    </w:p>
    <w:p w14:paraId="4F74FB39">
      <w:pPr>
        <w:pStyle w:val="9"/>
        <w:pageBreakBefore w:val="0"/>
        <w:numPr>
          <w:ilvl w:val="0"/>
          <w:numId w:val="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应具备县级政府、应急信息发布部门的应急信息、上级应急广播平台的应急广播消息的接入、验证和播发反馈等功能；</w:t>
      </w:r>
    </w:p>
    <w:p w14:paraId="059AA6F8">
      <w:pPr>
        <w:pStyle w:val="9"/>
        <w:pageBreakBefore w:val="0"/>
        <w:numPr>
          <w:ilvl w:val="0"/>
          <w:numId w:val="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具备接入节点的参数配置和管理功能，包括对接入节点的增加、删除、修改操作，以及对接入节点IP地址、端口、数字证书信息的配置和管理；</w:t>
      </w:r>
    </w:p>
    <w:p w14:paraId="4D36D48B">
      <w:pPr>
        <w:pStyle w:val="9"/>
        <w:pageBreakBefore w:val="0"/>
        <w:numPr>
          <w:ilvl w:val="0"/>
          <w:numId w:val="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具备接入节点的开通和关闭功能，系统接收到被关闭节点的信息不予处理；</w:t>
      </w:r>
    </w:p>
    <w:p w14:paraId="4E7DA90C">
      <w:pPr>
        <w:pStyle w:val="9"/>
        <w:pageBreakBefore w:val="0"/>
        <w:numPr>
          <w:ilvl w:val="0"/>
          <w:numId w:val="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具备身份鉴别功能：通过接口的IP地址、端口、主机名身份信息对访问者进行认证；</w:t>
      </w:r>
    </w:p>
    <w:p w14:paraId="1881EF0B">
      <w:pPr>
        <w:pStyle w:val="9"/>
        <w:pageBreakBefore w:val="0"/>
        <w:numPr>
          <w:ilvl w:val="0"/>
          <w:numId w:val="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具备对接入的应急广播信息按照《应急广播平台接口规范》进行解析和验证的功能。</w:t>
      </w:r>
    </w:p>
    <w:p w14:paraId="0F66523D">
      <w:pPr>
        <w:pStyle w:val="9"/>
        <w:pageBreakBefore w:val="0"/>
        <w:numPr>
          <w:ilvl w:val="0"/>
          <w:numId w:val="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支持和响应上级应急广播平台发送的应急广播消息播发请求，能正确处理未到时、已到时未过期、已过期三种时间指令，并反馈正确的播发状态、应急广播适配器状态及终端状态；</w:t>
      </w:r>
    </w:p>
    <w:p w14:paraId="6339DAE6">
      <w:pPr>
        <w:pStyle w:val="9"/>
        <w:pageBreakBefore w:val="0"/>
        <w:numPr>
          <w:ilvl w:val="0"/>
          <w:numId w:val="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支持和响应上级应急广播平台发送的播发状态查询请求，并反馈查询请求结果；</w:t>
      </w:r>
    </w:p>
    <w:p w14:paraId="3B68EBBC">
      <w:pPr>
        <w:pStyle w:val="9"/>
        <w:pageBreakBefore w:val="0"/>
        <w:numPr>
          <w:ilvl w:val="0"/>
          <w:numId w:val="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支持和响应上级应急广播平台发送的某时间段的播发记录查询指令，并反馈查询结果。</w:t>
      </w:r>
    </w:p>
    <w:p w14:paraId="02EBA2D3">
      <w:pPr>
        <w:pStyle w:val="12"/>
        <w:pageBreakBefore w:val="0"/>
        <w:numPr>
          <w:ilvl w:val="0"/>
          <w:numId w:val="0"/>
        </w:numPr>
        <w:kinsoku/>
        <w:wordWrap/>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信息处理功能要求</w:t>
      </w:r>
    </w:p>
    <w:p w14:paraId="543D6567">
      <w:pPr>
        <w:pStyle w:val="9"/>
        <w:pageBreakBefore w:val="0"/>
        <w:numPr>
          <w:ilvl w:val="0"/>
          <w:numId w:val="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具备通过系统界面进行信息提示或告警功能；</w:t>
      </w:r>
    </w:p>
    <w:p w14:paraId="158BAED3">
      <w:pPr>
        <w:pStyle w:val="9"/>
        <w:pageBreakBefore w:val="0"/>
        <w:numPr>
          <w:ilvl w:val="0"/>
          <w:numId w:val="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具备应急信息/应急广播消息的解析、存储功能：可以解析、存储应急信息/应急广播消息的来源单位、信息/消息ID、事件类型、事件级别、播发起止时间、播发内容；</w:t>
      </w:r>
    </w:p>
    <w:p w14:paraId="68FAA6E0">
      <w:pPr>
        <w:pStyle w:val="9"/>
        <w:pageBreakBefore w:val="0"/>
        <w:numPr>
          <w:ilvl w:val="0"/>
          <w:numId w:val="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具备应急信息/应急广播消息查询功能：可以查询查看应急信息/应急广播消息的事件来源、事件类型、事件级别、创建时间；</w:t>
      </w:r>
    </w:p>
    <w:p w14:paraId="4D619ABC">
      <w:pPr>
        <w:pStyle w:val="9"/>
        <w:pageBreakBefore w:val="0"/>
        <w:numPr>
          <w:ilvl w:val="0"/>
          <w:numId w:val="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具备应急信息/应急广播消息处理状态的展示功能，包括未处理、处理中、已处理；</w:t>
      </w:r>
    </w:p>
    <w:p w14:paraId="171FEDA7">
      <w:pPr>
        <w:pStyle w:val="9"/>
        <w:pageBreakBefore w:val="0"/>
        <w:numPr>
          <w:ilvl w:val="0"/>
          <w:numId w:val="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具备应急信息/应急广播消息处理日志的记录和查询功能。</w:t>
      </w:r>
    </w:p>
    <w:p w14:paraId="7154268D">
      <w:pPr>
        <w:pStyle w:val="12"/>
        <w:pageBreakBefore w:val="0"/>
        <w:numPr>
          <w:ilvl w:val="0"/>
          <w:numId w:val="0"/>
        </w:numPr>
        <w:kinsoku/>
        <w:wordWrap/>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消息制作和审核功能要求</w:t>
      </w:r>
    </w:p>
    <w:p w14:paraId="0F6F2A2D">
      <w:pPr>
        <w:pStyle w:val="13"/>
        <w:pageBreakBefore w:val="0"/>
        <w:kinsoku/>
        <w:wordWrap/>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信息制作和审核播发功能要求如下：</w:t>
      </w:r>
    </w:p>
    <w:p w14:paraId="68E5CB58">
      <w:pPr>
        <w:pStyle w:val="9"/>
        <w:pageBreakBefore w:val="0"/>
        <w:numPr>
          <w:ilvl w:val="0"/>
          <w:numId w:val="1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具备文本、语音、图像文件的导入功能；支持多个用户上传图片、文字、音频日常节目及政务政策宣传信息，形成内容素材库；</w:t>
      </w:r>
    </w:p>
    <w:p w14:paraId="42E22856">
      <w:pPr>
        <w:pStyle w:val="9"/>
        <w:pageBreakBefore w:val="0"/>
        <w:numPr>
          <w:ilvl w:val="0"/>
          <w:numId w:val="1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支持自动检测应急信息中是否带有语音文件，当发现未上传语音文件时，将接收到的应急广播文本内容（至少包含汉语）自动转换成语音文件。支持文字转语音功能，支持配置敏感词过滤。</w:t>
      </w:r>
    </w:p>
    <w:p w14:paraId="4D729DFB">
      <w:pPr>
        <w:pStyle w:val="9"/>
        <w:pageBreakBefore w:val="0"/>
        <w:numPr>
          <w:ilvl w:val="0"/>
          <w:numId w:val="1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具备音频文件流化功能：支持将接收到的音频文件转化成音频流，支持RTP、UDP-TS、HTTP，音频流支持不同码率的音频流。平台可设置音频文件的播出码率，以减少通道占用带宽；</w:t>
      </w:r>
    </w:p>
    <w:p w14:paraId="5AEFDBCF">
      <w:pPr>
        <w:pStyle w:val="9"/>
        <w:pageBreakBefore w:val="0"/>
        <w:numPr>
          <w:ilvl w:val="0"/>
          <w:numId w:val="1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具备对制作完成的应急广播消息进行搜索查询的功能；</w:t>
      </w:r>
    </w:p>
    <w:p w14:paraId="5FA27F52">
      <w:pPr>
        <w:pStyle w:val="9"/>
        <w:pageBreakBefore w:val="0"/>
        <w:numPr>
          <w:ilvl w:val="0"/>
          <w:numId w:val="1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具备审核播发状态展示功能，包括：已审核，未审核，无需审核。</w:t>
      </w:r>
    </w:p>
    <w:p w14:paraId="05A6708D">
      <w:pPr>
        <w:pStyle w:val="12"/>
        <w:pageBreakBefore w:val="0"/>
        <w:numPr>
          <w:ilvl w:val="0"/>
          <w:numId w:val="0"/>
        </w:numPr>
        <w:kinsoku/>
        <w:wordWrap/>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资源管理功能要求</w:t>
      </w:r>
    </w:p>
    <w:p w14:paraId="415E02F8">
      <w:pPr>
        <w:pStyle w:val="13"/>
        <w:pageBreakBefore w:val="0"/>
        <w:kinsoku/>
        <w:wordWrap/>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资源管理功能要求如下：</w:t>
      </w:r>
    </w:p>
    <w:p w14:paraId="62790815">
      <w:pPr>
        <w:pStyle w:val="9"/>
        <w:pageBreakBefore w:val="0"/>
        <w:numPr>
          <w:ilvl w:val="0"/>
          <w:numId w:val="1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具备管理辖区内应急广播系统资源的信息管理和维护功能，包括资源的增加、删除、修改，以及对资源编码、属性、参数配置的管理，资源编码应符合《应急广播系统资源分类及编码规范》；</w:t>
      </w:r>
    </w:p>
    <w:p w14:paraId="19B93367">
      <w:pPr>
        <w:pStyle w:val="9"/>
        <w:pageBreakBefore w:val="0"/>
        <w:numPr>
          <w:ilvl w:val="0"/>
          <w:numId w:val="1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具备应急广播系统资源状态获取及显示功能：支持获取并展示应急广播系统资源的状态；</w:t>
      </w:r>
    </w:p>
    <w:p w14:paraId="216C9764">
      <w:pPr>
        <w:pStyle w:val="9"/>
        <w:pageBreakBefore w:val="0"/>
        <w:numPr>
          <w:ilvl w:val="0"/>
          <w:numId w:val="1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具备应急广播系统资源信息的查询和统计功能；</w:t>
      </w:r>
    </w:p>
    <w:p w14:paraId="0E8285EF">
      <w:pPr>
        <w:pStyle w:val="9"/>
        <w:pageBreakBefore w:val="0"/>
        <w:numPr>
          <w:ilvl w:val="0"/>
          <w:numId w:val="1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具备应急广播系统资源导入导出功能：支持excel文件格式的应急广播系统资源数据导入导出功能；</w:t>
      </w:r>
    </w:p>
    <w:p w14:paraId="59F8C865">
      <w:pPr>
        <w:pStyle w:val="9"/>
        <w:pageBreakBefore w:val="0"/>
        <w:numPr>
          <w:ilvl w:val="0"/>
          <w:numId w:val="1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支持对应急广播适配器的监测，包括状态查看、报警信息查看；支持远程对应急广播适配器的设备设置，包括资源标识、区域码、上级平台 URL 和标识进行配置和修改。</w:t>
      </w:r>
    </w:p>
    <w:p w14:paraId="56180603">
      <w:pPr>
        <w:pStyle w:val="12"/>
        <w:pageBreakBefore w:val="0"/>
        <w:numPr>
          <w:ilvl w:val="0"/>
          <w:numId w:val="0"/>
        </w:numPr>
        <w:kinsoku/>
        <w:wordWrap/>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资源调度功能要求</w:t>
      </w:r>
    </w:p>
    <w:p w14:paraId="58D6F934">
      <w:pPr>
        <w:pStyle w:val="13"/>
        <w:pageBreakBefore w:val="0"/>
        <w:kinsoku/>
        <w:wordWrap/>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资源调度功能要求如下：</w:t>
      </w:r>
    </w:p>
    <w:p w14:paraId="30DDB824">
      <w:pPr>
        <w:pStyle w:val="9"/>
        <w:pageBreakBefore w:val="0"/>
        <w:numPr>
          <w:ilvl w:val="0"/>
          <w:numId w:val="1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调度预案生成：根据应急广播消息的事件类型、事件级别、覆盖区域、语言相关参数从系统中获取相关的应急广播传输覆盖资源，生成相关的调度预案；</w:t>
      </w:r>
    </w:p>
    <w:p w14:paraId="1C1BCD50">
      <w:pPr>
        <w:pStyle w:val="9"/>
        <w:pageBreakBefore w:val="0"/>
        <w:numPr>
          <w:ilvl w:val="0"/>
          <w:numId w:val="1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调度方案生成：根据应急广播消息播发的实际需求，结合调度预案，生成本次资源调度的解决方案；</w:t>
      </w:r>
    </w:p>
    <w:p w14:paraId="2BD39921">
      <w:pPr>
        <w:pStyle w:val="9"/>
        <w:pageBreakBefore w:val="0"/>
        <w:numPr>
          <w:ilvl w:val="0"/>
          <w:numId w:val="1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预案及方案管理：支持调度预案及方案查询、编辑和维护；</w:t>
      </w:r>
    </w:p>
    <w:p w14:paraId="0AF13FD3">
      <w:pPr>
        <w:pStyle w:val="9"/>
        <w:pageBreakBefore w:val="0"/>
        <w:numPr>
          <w:ilvl w:val="0"/>
          <w:numId w:val="1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播发任务管理：能够对播发任务进行取消和重发操作；</w:t>
      </w:r>
    </w:p>
    <w:p w14:paraId="6E351323">
      <w:pPr>
        <w:pStyle w:val="9"/>
        <w:pageBreakBefore w:val="0"/>
        <w:numPr>
          <w:ilvl w:val="0"/>
          <w:numId w:val="1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播发任务流程跟踪：根据调度方案生成的若干个播发进行播发状态监测和图形化展示；</w:t>
      </w:r>
    </w:p>
    <w:p w14:paraId="0BC998FE">
      <w:pPr>
        <w:pStyle w:val="9"/>
        <w:pageBreakBefore w:val="0"/>
        <w:numPr>
          <w:ilvl w:val="0"/>
          <w:numId w:val="1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播发优先级处理：具备根据优先级进行应急广播播发任务调度的功能：当应急广播系统资源使用冲突时，优先播发高级别应急广播播发任务。</w:t>
      </w:r>
    </w:p>
    <w:p w14:paraId="415C290B">
      <w:pPr>
        <w:pStyle w:val="12"/>
        <w:pageBreakBefore w:val="0"/>
        <w:numPr>
          <w:ilvl w:val="0"/>
          <w:numId w:val="0"/>
        </w:numPr>
        <w:kinsoku/>
        <w:wordWrap/>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生成播发功能要求</w:t>
      </w:r>
    </w:p>
    <w:p w14:paraId="47FB18C1">
      <w:pPr>
        <w:pStyle w:val="13"/>
        <w:pageBreakBefore w:val="0"/>
        <w:kinsoku/>
        <w:wordWrap/>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生成播发功能要求如下：</w:t>
      </w:r>
    </w:p>
    <w:p w14:paraId="12F1E78C">
      <w:pPr>
        <w:pStyle w:val="9"/>
        <w:pageBreakBefore w:val="0"/>
        <w:numPr>
          <w:ilvl w:val="0"/>
          <w:numId w:val="1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消息文件的封装功能：能够对应急广播信息主体文件、应急广播节目资源文件、应急广播消息指令文件进行签名保护并封装，签名格式符合《应急广播系统数字签名技术规范》，封装格式符合《应急广播消息格式规范》；</w:t>
      </w:r>
    </w:p>
    <w:p w14:paraId="39830D27">
      <w:pPr>
        <w:pStyle w:val="9"/>
        <w:pageBreakBefore w:val="0"/>
        <w:numPr>
          <w:ilvl w:val="0"/>
          <w:numId w:val="1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通过网络将应急广播消息发送到对应的广播电视台频率频道播出系统、应急广播传输覆盖网，并接收应急广播适配器的接收处理反馈结果；</w:t>
      </w:r>
    </w:p>
    <w:p w14:paraId="24C571FD">
      <w:pPr>
        <w:pStyle w:val="9"/>
        <w:pageBreakBefore w:val="0"/>
        <w:numPr>
          <w:ilvl w:val="0"/>
          <w:numId w:val="1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支持获取各通道播发状态，并展示播发进程，对异常情况进行记录与展示；当分发传输失败，可重新发送。</w:t>
      </w:r>
    </w:p>
    <w:p w14:paraId="05C28656">
      <w:pPr>
        <w:pStyle w:val="12"/>
        <w:pageBreakBefore w:val="0"/>
        <w:numPr>
          <w:ilvl w:val="0"/>
          <w:numId w:val="0"/>
        </w:numPr>
        <w:kinsoku/>
        <w:wordWrap/>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效果评估功能要求</w:t>
      </w:r>
    </w:p>
    <w:p w14:paraId="11F0A369">
      <w:pPr>
        <w:pStyle w:val="13"/>
        <w:pageBreakBefore w:val="0"/>
        <w:kinsoku/>
        <w:wordWrap/>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效果评估功能要求如下：</w:t>
      </w:r>
    </w:p>
    <w:p w14:paraId="33220649">
      <w:pPr>
        <w:pStyle w:val="9"/>
        <w:pageBreakBefore w:val="0"/>
        <w:numPr>
          <w:ilvl w:val="0"/>
          <w:numId w:val="1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具备播发效果自评估功能：对本级应急广播系统的运行状态、播发状态、播发内容、响应情况进行采集，并计算展示播发覆盖率，评估播发效果；</w:t>
      </w:r>
    </w:p>
    <w:p w14:paraId="01043A23">
      <w:pPr>
        <w:pStyle w:val="9"/>
        <w:pageBreakBefore w:val="0"/>
        <w:numPr>
          <w:ilvl w:val="0"/>
          <w:numId w:val="1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具备查询统计功能，支持对应急信息、应急广播消息、播发效果的检索与查询；</w:t>
      </w:r>
    </w:p>
    <w:p w14:paraId="30BD7B93">
      <w:pPr>
        <w:pStyle w:val="9"/>
        <w:pageBreakBefore w:val="0"/>
        <w:numPr>
          <w:ilvl w:val="0"/>
          <w:numId w:val="1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具备任务内容展示功能：支持对所有任务进程列表查看，支持显示本次广播的任务状态、事件类型、事件级别、持续时间、下发路径；</w:t>
      </w:r>
    </w:p>
    <w:p w14:paraId="4190FA4F">
      <w:pPr>
        <w:pStyle w:val="9"/>
        <w:pageBreakBefore w:val="0"/>
        <w:numPr>
          <w:ilvl w:val="0"/>
          <w:numId w:val="1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具备任务监听功能：支持监听正在播放的广播内容；</w:t>
      </w:r>
    </w:p>
    <w:p w14:paraId="490FAD27">
      <w:pPr>
        <w:pStyle w:val="9"/>
        <w:pageBreakBefore w:val="0"/>
        <w:numPr>
          <w:ilvl w:val="0"/>
          <w:numId w:val="1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具备播发效果展示功能：展示应急广播消息目标覆盖区域、调度方案覆盖区域、实际覆盖区域，显示调用资源、覆盖范围的信息。</w:t>
      </w:r>
    </w:p>
    <w:p w14:paraId="65F05708">
      <w:pPr>
        <w:pStyle w:val="12"/>
        <w:pageBreakBefore w:val="0"/>
        <w:numPr>
          <w:ilvl w:val="0"/>
          <w:numId w:val="0"/>
        </w:numPr>
        <w:kinsoku/>
        <w:wordWrap/>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安全管理功能要求</w:t>
      </w:r>
    </w:p>
    <w:p w14:paraId="07363E01">
      <w:pPr>
        <w:pStyle w:val="13"/>
        <w:pageBreakBefore w:val="0"/>
        <w:kinsoku/>
        <w:wordWrap/>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应急广播平台软件应具备调用安全服务专用设备实现对应急广播消息进行安全保护和验证的能力，并支持对接入平台的适配器设备、终端设备及进行对接的平台进行证书安全管理，构建系统性的安全认证体系。</w:t>
      </w:r>
    </w:p>
    <w:p w14:paraId="22D71D77">
      <w:pPr>
        <w:pStyle w:val="13"/>
        <w:pageBreakBefore w:val="0"/>
        <w:kinsoku/>
        <w:wordWrap/>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安全服务功能要求如下：</w:t>
      </w:r>
    </w:p>
    <w:p w14:paraId="60C834F9">
      <w:pPr>
        <w:pStyle w:val="9"/>
        <w:pageBreakBefore w:val="0"/>
        <w:numPr>
          <w:ilvl w:val="0"/>
          <w:numId w:val="1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具备调用应急广播安全专用设备进行证书管理功能：为适配器设备、终端设备、平台自身及对接的应急广播平台建立基于数字证书的信任关系，并生成信任证书申请列表；</w:t>
      </w:r>
    </w:p>
    <w:p w14:paraId="3C5CA4B2">
      <w:pPr>
        <w:pStyle w:val="9"/>
        <w:pageBreakBefore w:val="0"/>
        <w:numPr>
          <w:ilvl w:val="0"/>
          <w:numId w:val="1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具备调用应急广播安全专用设备进行信任证书列表分发功能：支持从安全服务专用设备获取信任证书列表，并将其分发给适配器设备、终端设备、平台自身及对接的应急广播平台；</w:t>
      </w:r>
    </w:p>
    <w:p w14:paraId="3E3469FE">
      <w:pPr>
        <w:pStyle w:val="9"/>
        <w:pageBreakBefore w:val="0"/>
        <w:numPr>
          <w:ilvl w:val="0"/>
          <w:numId w:val="1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具备调用应急广播安全专用设备进行信任证书分发功能：支持从本级安全服务专用设备获取信任证书文件，并将其分发给适配器设备、终端设备、平台自身及对接的应急广播平台；</w:t>
      </w:r>
    </w:p>
    <w:p w14:paraId="163730A3">
      <w:pPr>
        <w:pStyle w:val="9"/>
        <w:pageBreakBefore w:val="0"/>
        <w:numPr>
          <w:ilvl w:val="0"/>
          <w:numId w:val="1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具备调用应急广播安全专用设备的签名功能，能够对发出的各类信息进行数字签名；</w:t>
      </w:r>
    </w:p>
    <w:p w14:paraId="043B9581">
      <w:pPr>
        <w:pStyle w:val="9"/>
        <w:pageBreakBefore w:val="0"/>
        <w:numPr>
          <w:ilvl w:val="0"/>
          <w:numId w:val="1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具备调用安全服务专用设备的验证签名功能，能够对接收的各类信息进行数字签名的验证。</w:t>
      </w:r>
    </w:p>
    <w:p w14:paraId="514BF3BC">
      <w:pPr>
        <w:pStyle w:val="12"/>
        <w:pageBreakBefore w:val="0"/>
        <w:numPr>
          <w:ilvl w:val="0"/>
          <w:numId w:val="0"/>
        </w:numPr>
        <w:kinsoku/>
        <w:wordWrap/>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运维管理功能要求</w:t>
      </w:r>
    </w:p>
    <w:p w14:paraId="2C8A423C">
      <w:pPr>
        <w:pStyle w:val="13"/>
        <w:pageBreakBefore w:val="0"/>
        <w:kinsoku/>
        <w:wordWrap/>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运维管理功能要求如下：</w:t>
      </w:r>
    </w:p>
    <w:p w14:paraId="67BBB5E3">
      <w:pPr>
        <w:pStyle w:val="9"/>
        <w:pageBreakBefore w:val="0"/>
        <w:numPr>
          <w:ilvl w:val="0"/>
          <w:numId w:val="1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具备资源状态监控功能：支持通过心跳监测区域内资源状态，以及解析资源状态上报数据来更新资源的状态，支持进行资源状态的展示；</w:t>
      </w:r>
    </w:p>
    <w:p w14:paraId="5F75787E">
      <w:pPr>
        <w:pStyle w:val="9"/>
        <w:pageBreakBefore w:val="0"/>
        <w:numPr>
          <w:ilvl w:val="0"/>
          <w:numId w:val="1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具备应急演练功能：演练计划制定及管理功能，并根据计划执行应急演练功能；</w:t>
      </w:r>
    </w:p>
    <w:p w14:paraId="59328AD5">
      <w:pPr>
        <w:pStyle w:val="9"/>
        <w:pageBreakBefore w:val="0"/>
        <w:numPr>
          <w:ilvl w:val="0"/>
          <w:numId w:val="1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具备日志管理功能：对管理应急广播平台的各类日志数据，具体包括系统登录日志、用户操作日志、系统运维日志；</w:t>
      </w:r>
    </w:p>
    <w:p w14:paraId="3A888EF8">
      <w:pPr>
        <w:pStyle w:val="9"/>
        <w:pageBreakBefore w:val="0"/>
        <w:numPr>
          <w:ilvl w:val="0"/>
          <w:numId w:val="1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具备资源故障报警功能：对辖区内应急广播系统资源的运行状态进行监控，发生故障后，进行自动报警；</w:t>
      </w:r>
    </w:p>
    <w:p w14:paraId="13C92F4F">
      <w:pPr>
        <w:pStyle w:val="9"/>
        <w:pageBreakBefore w:val="0"/>
        <w:numPr>
          <w:ilvl w:val="0"/>
          <w:numId w:val="1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具备系统故障报警功能：对系统的关键进程、设备和网络的运行状态进行实时监控，系统发生故障后，进行自动报警；</w:t>
      </w:r>
    </w:p>
    <w:p w14:paraId="24E56381">
      <w:pPr>
        <w:pStyle w:val="9"/>
        <w:pageBreakBefore w:val="0"/>
        <w:numPr>
          <w:ilvl w:val="0"/>
          <w:numId w:val="1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具备接收资源信息同步数据的功能：接收下级应急广播平台主动上报的资源信息运维数据和主动发出资源信息数据运维请求后收到下级应急广播平台上报的资源信息同步数据；</w:t>
      </w:r>
    </w:p>
    <w:p w14:paraId="598D6344">
      <w:pPr>
        <w:pStyle w:val="9"/>
        <w:pageBreakBefore w:val="0"/>
        <w:numPr>
          <w:ilvl w:val="0"/>
          <w:numId w:val="1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上报应急广播系统资源信息同步数据的功能：系统接收到上级应急广播平台运维数据请求后根据请求的条件将符合要求的应急广播系统资源信息上报给上级应急广播平台，系统自动提取在应急广播系统资源信息修改后未上报的数据并打包将这些数据主动上报到上级应急广播平台；</w:t>
      </w:r>
    </w:p>
    <w:p w14:paraId="5AEE201C">
      <w:pPr>
        <w:pStyle w:val="9"/>
        <w:pageBreakBefore w:val="0"/>
        <w:numPr>
          <w:ilvl w:val="0"/>
          <w:numId w:val="1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接收应急广播系统资源状态同步数据的功能：接收下级应急广播平台主动上报的应急广播系统资源状态变化数据和当前平台发出应急广播系统资源状态运维数据请求后接收到的下级应急广播平台的上报数据，接收到下级应急广播平台的资源状态变化数据后更新本平台相关资源的状态；</w:t>
      </w:r>
    </w:p>
    <w:p w14:paraId="695B7D6F">
      <w:pPr>
        <w:pStyle w:val="9"/>
        <w:pageBreakBefore w:val="0"/>
        <w:numPr>
          <w:ilvl w:val="0"/>
          <w:numId w:val="1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上报资源状态同步数据的功能：平台接收到上级应急广播平台发送的应急广播系统资源状态运维数据请求后根据请求条件将符合条件的数据上报到上级应急广播平台，主动上报时当前平台检查到有应急广播系统资源的状态发生变化时主动上报到上级应急广播平台；</w:t>
      </w:r>
    </w:p>
    <w:p w14:paraId="7AA45216">
      <w:pPr>
        <w:pStyle w:val="9"/>
        <w:pageBreakBefore w:val="0"/>
        <w:numPr>
          <w:ilvl w:val="0"/>
          <w:numId w:val="1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具备播发记录查询功能：能够对下级应急广播平台发起播发记录查询请求，并接收解析下级应急广播平台反馈的播发记录数据；</w:t>
      </w:r>
    </w:p>
    <w:p w14:paraId="539662E7">
      <w:pPr>
        <w:pStyle w:val="9"/>
        <w:pageBreakBefore w:val="0"/>
        <w:numPr>
          <w:ilvl w:val="0"/>
          <w:numId w:val="1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具备应急广播消息播发状态查询功能：可以向上级/下级代发平台或适配器查询当前应急广播消息播发状态；</w:t>
      </w:r>
    </w:p>
    <w:p w14:paraId="4FA018F7">
      <w:pPr>
        <w:pStyle w:val="9"/>
        <w:pageBreakBefore w:val="0"/>
        <w:numPr>
          <w:ilvl w:val="0"/>
          <w:numId w:val="1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具备应急广播消息播发状态反馈功能：在接收到上级/下级应急广播平台的播发状态查询指令后，可以向上级/下级应急广播平台反馈当前应急广播消息播发状态。</w:t>
      </w:r>
    </w:p>
    <w:p w14:paraId="17DD600D">
      <w:pPr>
        <w:pStyle w:val="12"/>
        <w:pageBreakBefore w:val="0"/>
        <w:numPr>
          <w:ilvl w:val="0"/>
          <w:numId w:val="0"/>
        </w:numPr>
        <w:kinsoku/>
        <w:wordWrap/>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大喇叭管控功能要求</w:t>
      </w:r>
    </w:p>
    <w:p w14:paraId="22CD3950">
      <w:pPr>
        <w:pStyle w:val="9"/>
        <w:pageBreakBefore w:val="0"/>
        <w:numPr>
          <w:ilvl w:val="0"/>
          <w:numId w:val="1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支持对县应急广播大喇叭适配器进行本机参数配置功能：支持对县应急广播大喇叭适配器进行网络参数、应急广播资源编码、回传参数、白名单等参数配置；</w:t>
      </w:r>
    </w:p>
    <w:p w14:paraId="21B490EF">
      <w:pPr>
        <w:pStyle w:val="9"/>
        <w:pageBreakBefore w:val="0"/>
        <w:numPr>
          <w:ilvl w:val="0"/>
          <w:numId w:val="1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支持对县应急广播大喇叭适配器进行数据查询功能：支持对县应急广播大喇叭适配器进行输入输出通道、播发记录、故障详情查询功能，并反馈正确的数据记录；</w:t>
      </w:r>
    </w:p>
    <w:p w14:paraId="37CC2BD5">
      <w:pPr>
        <w:pStyle w:val="9"/>
        <w:pageBreakBefore w:val="0"/>
        <w:numPr>
          <w:ilvl w:val="0"/>
          <w:numId w:val="1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支持通过县应急广播大喇叭适配器发出 RDS、DTMB、DVB-C、IP 指令控制大喇叭终端的功能，处理过程符合GY/T 394—2023 《应急广播大喇叭系统技术要求和测量方法》：</w:t>
      </w:r>
    </w:p>
    <w:p w14:paraId="389E22C9">
      <w:pPr>
        <w:pStyle w:val="9"/>
        <w:pageBreakBefore w:val="0"/>
        <w:numPr>
          <w:ilvl w:val="0"/>
          <w:numId w:val="1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终端的应急/日常广播开/停播指令</w:t>
      </w:r>
    </w:p>
    <w:p w14:paraId="4C9E47EB">
      <w:pPr>
        <w:pStyle w:val="9"/>
        <w:pageBreakBefore w:val="0"/>
        <w:numPr>
          <w:ilvl w:val="0"/>
          <w:numId w:val="1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终端的资源编码设置指令</w:t>
      </w:r>
    </w:p>
    <w:p w14:paraId="1F27BCA2">
      <w:pPr>
        <w:pStyle w:val="9"/>
        <w:pageBreakBefore w:val="0"/>
        <w:numPr>
          <w:ilvl w:val="0"/>
          <w:numId w:val="1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终端的音量控制指令</w:t>
      </w:r>
    </w:p>
    <w:p w14:paraId="0851B483">
      <w:pPr>
        <w:pStyle w:val="9"/>
        <w:pageBreakBefore w:val="0"/>
        <w:numPr>
          <w:ilvl w:val="0"/>
          <w:numId w:val="1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终端的回传参数、回传周期、网络参数设置指令</w:t>
      </w:r>
    </w:p>
    <w:p w14:paraId="162B6CA1">
      <w:pPr>
        <w:pStyle w:val="9"/>
        <w:pageBreakBefore w:val="0"/>
        <w:numPr>
          <w:ilvl w:val="0"/>
          <w:numId w:val="1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终端的参数/状态查询指令</w:t>
      </w:r>
    </w:p>
    <w:p w14:paraId="295391CC">
      <w:pPr>
        <w:pStyle w:val="9"/>
        <w:pageBreakBefore w:val="0"/>
        <w:numPr>
          <w:ilvl w:val="0"/>
          <w:numId w:val="1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终端的时钟校准指令</w:t>
      </w:r>
    </w:p>
    <w:p w14:paraId="2F34D832">
      <w:pPr>
        <w:pStyle w:val="9"/>
        <w:pageBreakBefore w:val="0"/>
        <w:numPr>
          <w:ilvl w:val="0"/>
          <w:numId w:val="1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终端的证书更新指令</w:t>
      </w:r>
    </w:p>
    <w:p w14:paraId="7A9B8F2C">
      <w:pPr>
        <w:pStyle w:val="9"/>
        <w:pageBreakBefore w:val="0"/>
        <w:numPr>
          <w:ilvl w:val="0"/>
          <w:numId w:val="1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终端的功放开关控制指令</w:t>
      </w:r>
    </w:p>
    <w:p w14:paraId="79A4BD52">
      <w:pPr>
        <w:pStyle w:val="9"/>
        <w:pageBreakBefore w:val="0"/>
        <w:numPr>
          <w:ilvl w:val="0"/>
          <w:numId w:val="1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支持通过县应急广播大喇叭适配器发出DTMB 指令：终端的 TS 锁定频率设置指令；</w:t>
      </w:r>
    </w:p>
    <w:p w14:paraId="74DC580C">
      <w:pPr>
        <w:pStyle w:val="9"/>
        <w:pageBreakBefore w:val="0"/>
        <w:numPr>
          <w:ilvl w:val="0"/>
          <w:numId w:val="1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支持通过县应急广播大喇叭适配器发出DVB-C指令：终端的 TS 锁定频率设置指令；</w:t>
      </w:r>
    </w:p>
    <w:p w14:paraId="71F6ADF3">
      <w:pPr>
        <w:pStyle w:val="9"/>
        <w:pageBreakBefore w:val="0"/>
        <w:numPr>
          <w:ilvl w:val="0"/>
          <w:numId w:val="1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支持通过县应急广播大喇叭适配器发出RDS指令：终端的 RDS扫描频点设置指令，终端的采用/禁用维持设置指令；</w:t>
      </w:r>
    </w:p>
    <w:p w14:paraId="4D78F96A">
      <w:pPr>
        <w:pStyle w:val="9"/>
        <w:pageBreakBefore w:val="0"/>
        <w:numPr>
          <w:ilvl w:val="0"/>
          <w:numId w:val="1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能获取县应急广播大喇叭适配器主动上报数据：能获取县级适配器主动通过网络向平台上报短信发布、电话发布的开始和结束状态；</w:t>
      </w:r>
    </w:p>
    <w:p w14:paraId="0B1BFA8C">
      <w:pPr>
        <w:pStyle w:val="9"/>
        <w:pageBreakBefore w:val="0"/>
        <w:numPr>
          <w:ilvl w:val="0"/>
          <w:numId w:val="1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能与县应急广播大喇叭适配器保持心跳维持功能：能通过网络向获取县级适配器发送心跳数据包；</w:t>
      </w:r>
    </w:p>
    <w:p w14:paraId="64692362">
      <w:pPr>
        <w:pStyle w:val="9"/>
        <w:pageBreakBefore w:val="0"/>
        <w:numPr>
          <w:ilvl w:val="0"/>
          <w:numId w:val="1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支持分区域播发控制：支持分区域播发控制；</w:t>
      </w:r>
    </w:p>
    <w:p w14:paraId="088720DF">
      <w:pPr>
        <w:pStyle w:val="9"/>
        <w:pageBreakBefore w:val="0"/>
        <w:numPr>
          <w:ilvl w:val="0"/>
          <w:numId w:val="1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支持接收应急广播大喇叭适配器以推送的实时音频流：支持接收并存储应急广播大喇叭适配器以RTP单播形式推送的MP3格式的实时音频流并存储为mp3文件。 </w:t>
      </w:r>
    </w:p>
    <w:p w14:paraId="5C466904">
      <w:pPr>
        <w:pStyle w:val="12"/>
        <w:pageBreakBefore w:val="0"/>
        <w:numPr>
          <w:ilvl w:val="0"/>
          <w:numId w:val="0"/>
        </w:numPr>
        <w:kinsoku/>
        <w:wordWrap/>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快速处理机制要求</w:t>
      </w:r>
    </w:p>
    <w:p w14:paraId="6ACBBD78">
      <w:pPr>
        <w:pStyle w:val="9"/>
        <w:pageBreakBefore w:val="0"/>
        <w:numPr>
          <w:ilvl w:val="0"/>
          <w:numId w:val="1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bookmarkStart w:id="30" w:name="_Hlk165015594"/>
      <w:r>
        <w:rPr>
          <w:rFonts w:hint="eastAsia" w:ascii="宋体" w:hAnsi="宋体" w:eastAsia="宋体" w:cs="宋体"/>
          <w:sz w:val="24"/>
          <w:szCs w:val="24"/>
        </w:rPr>
        <w:t>系统具备快速处理机制，能够快速处理紧急类应急信息的播发；</w:t>
      </w:r>
    </w:p>
    <w:p w14:paraId="12806934">
      <w:pPr>
        <w:pStyle w:val="9"/>
        <w:pageBreakBefore w:val="0"/>
        <w:numPr>
          <w:ilvl w:val="0"/>
          <w:numId w:val="1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快速匹配。</w:t>
      </w:r>
      <w:r>
        <w:rPr>
          <w:rFonts w:hint="eastAsia" w:ascii="宋体" w:hAnsi="宋体" w:eastAsia="宋体" w:cs="宋体"/>
          <w:sz w:val="24"/>
          <w:szCs w:val="24"/>
          <w:lang w:val="en-US"/>
        </w:rPr>
        <w:t>支持</w:t>
      </w:r>
      <w:r>
        <w:rPr>
          <w:rFonts w:hint="eastAsia" w:ascii="宋体" w:hAnsi="宋体" w:eastAsia="宋体" w:cs="宋体"/>
          <w:sz w:val="24"/>
          <w:szCs w:val="24"/>
        </w:rPr>
        <w:t>根据播发指令和本级应急广播资源可用情况，</w:t>
      </w:r>
      <w:r>
        <w:rPr>
          <w:rFonts w:hint="eastAsia" w:ascii="宋体" w:hAnsi="宋体" w:eastAsia="宋体" w:cs="宋体"/>
          <w:sz w:val="24"/>
          <w:szCs w:val="24"/>
          <w:lang w:val="en-US"/>
        </w:rPr>
        <w:t>结合调度预案，</w:t>
      </w:r>
      <w:r>
        <w:rPr>
          <w:rFonts w:hint="eastAsia" w:ascii="宋体" w:hAnsi="宋体" w:eastAsia="宋体" w:cs="宋体"/>
          <w:sz w:val="24"/>
          <w:szCs w:val="24"/>
        </w:rPr>
        <w:t>快速匹配播发区域，具备本级播发、通知下级播发、申请上级播发等功能；</w:t>
      </w:r>
    </w:p>
    <w:p w14:paraId="0A9674B1">
      <w:pPr>
        <w:pStyle w:val="9"/>
        <w:pageBreakBefore w:val="0"/>
        <w:numPr>
          <w:ilvl w:val="0"/>
          <w:numId w:val="1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快速消息封装。</w:t>
      </w:r>
      <w:r>
        <w:rPr>
          <w:rFonts w:hint="eastAsia" w:ascii="宋体" w:hAnsi="宋体" w:eastAsia="宋体" w:cs="宋体"/>
          <w:sz w:val="24"/>
          <w:szCs w:val="24"/>
          <w:lang w:val="en-US"/>
        </w:rPr>
        <w:t>支持</w:t>
      </w:r>
      <w:r>
        <w:rPr>
          <w:rFonts w:hint="eastAsia" w:ascii="宋体" w:hAnsi="宋体" w:eastAsia="宋体" w:cs="宋体"/>
          <w:sz w:val="24"/>
          <w:szCs w:val="24"/>
        </w:rPr>
        <w:t>根据平台具备的传输方式以及相应的应急广播协议进行封装，提前预置消息封装信息，提高处理效率</w:t>
      </w:r>
    </w:p>
    <w:p w14:paraId="4DBD9B2D">
      <w:pPr>
        <w:pStyle w:val="9"/>
        <w:pageBreakBefore w:val="0"/>
        <w:numPr>
          <w:ilvl w:val="0"/>
          <w:numId w:val="1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快速播发流程优化。</w:t>
      </w:r>
      <w:r>
        <w:rPr>
          <w:rFonts w:hint="eastAsia" w:ascii="宋体" w:hAnsi="宋体" w:eastAsia="宋体" w:cs="宋体"/>
          <w:sz w:val="24"/>
          <w:szCs w:val="24"/>
          <w:lang w:val="en-US"/>
        </w:rPr>
        <w:t>支持</w:t>
      </w:r>
      <w:r>
        <w:rPr>
          <w:rFonts w:hint="eastAsia" w:ascii="宋体" w:hAnsi="宋体" w:eastAsia="宋体" w:cs="宋体"/>
          <w:sz w:val="24"/>
          <w:szCs w:val="24"/>
        </w:rPr>
        <w:t>根据快处理机制时效性要求，对播发流程进行优化，提升播发效率；</w:t>
      </w:r>
    </w:p>
    <w:p w14:paraId="25078C58">
      <w:pPr>
        <w:pStyle w:val="9"/>
        <w:pageBreakBefore w:val="0"/>
        <w:numPr>
          <w:ilvl w:val="0"/>
          <w:numId w:val="1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紧急类地震预警信息展示。支持展示地震预警信息列表及详情，展示待处理、已处理、异常的地震预警信息。支持展示正在处理的地震预警信息，通过圆形水波纹动效展示影响范围，通过不同的颜色展示震级效果，同时展示影响区域的网格信息变色显示，并飞线展示各级资源链路的播发效果。</w:t>
      </w:r>
      <w:bookmarkEnd w:id="30"/>
    </w:p>
    <w:p w14:paraId="742E157F">
      <w:pPr>
        <w:pStyle w:val="12"/>
        <w:pageBreakBefore w:val="0"/>
        <w:numPr>
          <w:ilvl w:val="0"/>
          <w:numId w:val="0"/>
        </w:numPr>
        <w:kinsoku/>
        <w:wordWrap/>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性能要求 </w:t>
      </w:r>
    </w:p>
    <w:p w14:paraId="00E2B369">
      <w:pPr>
        <w:pStyle w:val="9"/>
        <w:pageBreakBefore w:val="0"/>
        <w:numPr>
          <w:ilvl w:val="0"/>
          <w:numId w:val="1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紧急类应急信息的应急广播平台自动播发响应时长&lt;10秒；</w:t>
      </w:r>
    </w:p>
    <w:p w14:paraId="046F694C">
      <w:pPr>
        <w:pStyle w:val="9"/>
        <w:pageBreakBefore w:val="0"/>
        <w:numPr>
          <w:ilvl w:val="0"/>
          <w:numId w:val="1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一般类应急信息的应急广播平台自动播发响应时长&lt;30秒；</w:t>
      </w:r>
    </w:p>
    <w:p w14:paraId="7ED9A8CB">
      <w:pPr>
        <w:pStyle w:val="9"/>
        <w:pageBreakBefore w:val="0"/>
        <w:numPr>
          <w:ilvl w:val="0"/>
          <w:numId w:val="1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应急信息并行接入能力≥5；</w:t>
      </w:r>
    </w:p>
    <w:p w14:paraId="3FC1793F">
      <w:pPr>
        <w:pStyle w:val="9"/>
        <w:pageBreakBefore w:val="0"/>
        <w:numPr>
          <w:ilvl w:val="0"/>
          <w:numId w:val="1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并行播发能力≥2路。</w:t>
      </w:r>
    </w:p>
    <w:p w14:paraId="53368E55">
      <w:pPr>
        <w:pStyle w:val="10"/>
        <w:pageBreakBefore w:val="0"/>
        <w:numPr>
          <w:ilvl w:val="1"/>
          <w:numId w:val="6"/>
        </w:numPr>
        <w:tabs>
          <w:tab w:val="left" w:pos="1560"/>
        </w:tabs>
        <w:kinsoku/>
        <w:wordWrap/>
        <w:overflowPunct/>
        <w:topLinePunct w:val="0"/>
        <w:autoSpaceDE/>
        <w:autoSpaceDN/>
        <w:bidi w:val="0"/>
        <w:snapToGrid/>
        <w:spacing w:line="500" w:lineRule="exact"/>
        <w:ind w:left="567" w:firstLineChars="0"/>
        <w:textAlignment w:val="auto"/>
        <w:outlineLvl w:val="1"/>
        <w:rPr>
          <w:rFonts w:hint="eastAsia" w:ascii="宋体" w:hAnsi="宋体" w:eastAsia="宋体" w:cs="宋体"/>
          <w:b/>
          <w:sz w:val="24"/>
          <w:szCs w:val="24"/>
        </w:rPr>
      </w:pPr>
      <w:bookmarkStart w:id="31" w:name="_Toc144146602"/>
      <w:bookmarkStart w:id="32" w:name="_Toc199187557"/>
      <w:bookmarkStart w:id="33" w:name="_Toc196753577"/>
      <w:bookmarkStart w:id="34" w:name="_Toc143848467"/>
      <w:bookmarkStart w:id="35" w:name="_Toc144321837"/>
      <w:bookmarkStart w:id="36" w:name="_Toc144325080"/>
      <w:bookmarkStart w:id="37" w:name="_Toc144191881"/>
      <w:bookmarkStart w:id="38" w:name="_Toc171881285"/>
      <w:bookmarkStart w:id="39" w:name="_Toc144135129"/>
      <w:r>
        <w:rPr>
          <w:rFonts w:hint="eastAsia" w:ascii="宋体" w:hAnsi="宋体" w:eastAsia="宋体" w:cs="宋体"/>
          <w:b/>
          <w:sz w:val="24"/>
          <w:szCs w:val="24"/>
        </w:rPr>
        <w:t>产品软件</w:t>
      </w:r>
      <w:bookmarkEnd w:id="31"/>
      <w:bookmarkEnd w:id="32"/>
      <w:bookmarkEnd w:id="33"/>
      <w:bookmarkEnd w:id="34"/>
      <w:bookmarkEnd w:id="35"/>
      <w:bookmarkEnd w:id="36"/>
      <w:bookmarkEnd w:id="37"/>
      <w:bookmarkEnd w:id="38"/>
      <w:bookmarkEnd w:id="39"/>
    </w:p>
    <w:p w14:paraId="208FD01F">
      <w:pPr>
        <w:pStyle w:val="10"/>
        <w:pageBreakBefore w:val="0"/>
        <w:numPr>
          <w:ilvl w:val="2"/>
          <w:numId w:val="6"/>
        </w:numPr>
        <w:kinsoku/>
        <w:wordWrap/>
        <w:overflowPunct/>
        <w:topLinePunct w:val="0"/>
        <w:autoSpaceDE/>
        <w:autoSpaceDN/>
        <w:bidi w:val="0"/>
        <w:snapToGrid/>
        <w:spacing w:line="500" w:lineRule="exact"/>
        <w:ind w:left="567" w:firstLineChars="0"/>
        <w:textAlignment w:val="auto"/>
        <w:outlineLvl w:val="2"/>
        <w:rPr>
          <w:rFonts w:hint="eastAsia" w:ascii="宋体" w:hAnsi="宋体" w:eastAsia="宋体" w:cs="宋体"/>
          <w:b/>
          <w:sz w:val="24"/>
          <w:szCs w:val="24"/>
        </w:rPr>
      </w:pPr>
      <w:bookmarkStart w:id="40" w:name="_Toc144191882"/>
      <w:bookmarkStart w:id="41" w:name="_Toc143848468"/>
      <w:bookmarkStart w:id="42" w:name="_Toc144146603"/>
      <w:bookmarkStart w:id="43" w:name="_Toc144135130"/>
      <w:bookmarkStart w:id="44" w:name="_Toc171881286"/>
      <w:bookmarkStart w:id="45" w:name="_Toc196753578"/>
      <w:r>
        <w:rPr>
          <w:rFonts w:hint="eastAsia" w:ascii="宋体" w:hAnsi="宋体" w:eastAsia="宋体" w:cs="宋体"/>
          <w:b/>
          <w:sz w:val="24"/>
          <w:szCs w:val="24"/>
        </w:rPr>
        <w:t xml:space="preserve"> </w:t>
      </w:r>
      <w:bookmarkStart w:id="46" w:name="_Toc199187558"/>
      <w:r>
        <w:rPr>
          <w:rFonts w:hint="eastAsia" w:ascii="宋体" w:hAnsi="宋体" w:eastAsia="宋体" w:cs="宋体"/>
          <w:b/>
          <w:sz w:val="24"/>
          <w:szCs w:val="24"/>
        </w:rPr>
        <w:t>GIS地图</w:t>
      </w:r>
      <w:r>
        <w:rPr>
          <w:rFonts w:hint="eastAsia" w:ascii="宋体" w:hAnsi="宋体" w:eastAsia="宋体" w:cs="宋体"/>
          <w:b/>
          <w:sz w:val="24"/>
          <w:szCs w:val="24"/>
          <w:lang w:val="en-US" w:eastAsia="zh-CN"/>
        </w:rPr>
        <w:t>数据</w:t>
      </w:r>
      <w:r>
        <w:rPr>
          <w:rFonts w:hint="eastAsia" w:ascii="宋体" w:hAnsi="宋体" w:eastAsia="宋体" w:cs="宋体"/>
          <w:b/>
          <w:sz w:val="24"/>
          <w:szCs w:val="24"/>
        </w:rPr>
        <w:t>软件</w:t>
      </w:r>
      <w:bookmarkEnd w:id="40"/>
      <w:bookmarkEnd w:id="41"/>
      <w:bookmarkEnd w:id="42"/>
      <w:bookmarkEnd w:id="43"/>
      <w:bookmarkEnd w:id="44"/>
      <w:bookmarkEnd w:id="45"/>
      <w:bookmarkEnd w:id="46"/>
    </w:p>
    <w:p w14:paraId="34E7637B">
      <w:pPr>
        <w:pStyle w:val="13"/>
        <w:pageBreakBefore w:val="0"/>
        <w:kinsoku/>
        <w:wordWrap/>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GIS 应用提供地图服务、空间数据访问与管理服务，提供涵盖数据加载、数据转换、类型转换、数据浏览和编辑、地图制图、场景操作、布局排版和打印等在内的所有常规的 GIS 功能，可以满足应急广播平台使用需求。</w:t>
      </w:r>
    </w:p>
    <w:p w14:paraId="0FF9F59B">
      <w:pPr>
        <w:pStyle w:val="9"/>
        <w:pageBreakBefore w:val="0"/>
        <w:numPr>
          <w:ilvl w:val="0"/>
          <w:numId w:val="2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支持大多数主流计算机平台上，支持Linux和国产麒麟、UOS等国产主流操作系统，支持 GB18030中文编码字符集；</w:t>
      </w:r>
    </w:p>
    <w:p w14:paraId="72762538">
      <w:pPr>
        <w:pStyle w:val="9"/>
        <w:pageBreakBefore w:val="0"/>
        <w:numPr>
          <w:ilvl w:val="0"/>
          <w:numId w:val="2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具有良好的开放性，遵循国际主流 IT 标准：网格协议 TCP/IP、HTTP，WEB、XML，遵循 ISO、FGDC、OGC 规范，支持 UML 统一建模语言；</w:t>
      </w:r>
    </w:p>
    <w:p w14:paraId="61F27414">
      <w:pPr>
        <w:pStyle w:val="9"/>
        <w:pageBreakBefore w:val="0"/>
        <w:numPr>
          <w:ilvl w:val="0"/>
          <w:numId w:val="2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具有良好的可伸缩性、通用性和兼容性，支持从上到下多个产品层次，支持无缝地扩展和升级；</w:t>
      </w:r>
    </w:p>
    <w:p w14:paraId="05A57035">
      <w:pPr>
        <w:pStyle w:val="9"/>
        <w:pageBreakBefore w:val="0"/>
        <w:numPr>
          <w:ilvl w:val="0"/>
          <w:numId w:val="2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B/S 构架，支持包括快速定位、图层管理，缩放等功能模块；支持基本的地图浏览、空间和属性；</w:t>
      </w:r>
    </w:p>
    <w:p w14:paraId="45396069">
      <w:pPr>
        <w:pStyle w:val="9"/>
        <w:pageBreakBefore w:val="0"/>
        <w:numPr>
          <w:ilvl w:val="0"/>
          <w:numId w:val="2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查询、统计图表和报表生成、地图符号化；</w:t>
      </w:r>
    </w:p>
    <w:p w14:paraId="0EA40724">
      <w:pPr>
        <w:pStyle w:val="9"/>
        <w:pageBreakBefore w:val="0"/>
        <w:numPr>
          <w:ilvl w:val="0"/>
          <w:numId w:val="2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支持数据视图和地图视图的动态切换，提供比例尺，图例，对象，动态文本等地图整饰元素；</w:t>
      </w:r>
    </w:p>
    <w:p w14:paraId="47921457">
      <w:pPr>
        <w:pStyle w:val="9"/>
        <w:pageBreakBefore w:val="0"/>
        <w:numPr>
          <w:ilvl w:val="0"/>
          <w:numId w:val="2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2D 地图，通用的瓦片格式（png 或 jpg），支持电子矢量图和卫星影像图；</w:t>
      </w:r>
    </w:p>
    <w:p w14:paraId="6E7A6E93">
      <w:pPr>
        <w:pStyle w:val="9"/>
        <w:pageBreakBefore w:val="0"/>
        <w:numPr>
          <w:ilvl w:val="0"/>
          <w:numId w:val="2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提供元素选择、要素识别、查找、坐标定位、Html 弹出框等地图浏览工具</w:t>
      </w:r>
      <w:r>
        <w:rPr>
          <w:rFonts w:hint="eastAsia" w:ascii="宋体" w:hAnsi="宋体" w:eastAsia="宋体" w:cs="宋体"/>
          <w:sz w:val="24"/>
          <w:szCs w:val="24"/>
          <w:lang w:eastAsia="zh-CN"/>
        </w:rPr>
        <w:t>；</w:t>
      </w:r>
    </w:p>
    <w:p w14:paraId="5E2AFDBE">
      <w:pPr>
        <w:pStyle w:val="9"/>
        <w:pageBreakBefore w:val="0"/>
        <w:numPr>
          <w:ilvl w:val="0"/>
          <w:numId w:val="2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比例尺1:5000。</w:t>
      </w:r>
    </w:p>
    <w:p w14:paraId="5C9146A0">
      <w:pPr>
        <w:pStyle w:val="10"/>
        <w:pageBreakBefore w:val="0"/>
        <w:numPr>
          <w:ilvl w:val="2"/>
          <w:numId w:val="6"/>
        </w:numPr>
        <w:kinsoku/>
        <w:wordWrap/>
        <w:overflowPunct/>
        <w:topLinePunct w:val="0"/>
        <w:autoSpaceDE/>
        <w:autoSpaceDN/>
        <w:bidi w:val="0"/>
        <w:snapToGrid/>
        <w:spacing w:line="500" w:lineRule="exact"/>
        <w:ind w:left="567" w:firstLineChars="0"/>
        <w:textAlignment w:val="auto"/>
        <w:outlineLvl w:val="2"/>
        <w:rPr>
          <w:rFonts w:hint="eastAsia" w:ascii="宋体" w:hAnsi="宋体" w:eastAsia="宋体" w:cs="宋体"/>
          <w:b/>
          <w:sz w:val="24"/>
          <w:szCs w:val="24"/>
        </w:rPr>
      </w:pPr>
      <w:bookmarkStart w:id="47" w:name="_Toc171881287"/>
      <w:bookmarkStart w:id="48" w:name="_Toc142817475"/>
      <w:bookmarkStart w:id="49" w:name="_Toc142668177"/>
      <w:bookmarkStart w:id="50" w:name="_Toc196753579"/>
      <w:r>
        <w:rPr>
          <w:rFonts w:hint="eastAsia" w:ascii="宋体" w:hAnsi="宋体" w:eastAsia="宋体" w:cs="宋体"/>
          <w:b/>
          <w:sz w:val="24"/>
          <w:szCs w:val="24"/>
        </w:rPr>
        <w:t xml:space="preserve"> </w:t>
      </w:r>
      <w:bookmarkStart w:id="51" w:name="_Toc199187559"/>
      <w:r>
        <w:rPr>
          <w:rFonts w:hint="eastAsia" w:ascii="宋体" w:hAnsi="宋体" w:eastAsia="宋体" w:cs="宋体"/>
          <w:b/>
          <w:sz w:val="24"/>
          <w:szCs w:val="24"/>
        </w:rPr>
        <w:t>数据库软件</w:t>
      </w:r>
      <w:bookmarkEnd w:id="47"/>
      <w:bookmarkEnd w:id="48"/>
      <w:bookmarkEnd w:id="49"/>
      <w:bookmarkEnd w:id="50"/>
      <w:bookmarkEnd w:id="51"/>
    </w:p>
    <w:p w14:paraId="17C0B588">
      <w:pPr>
        <w:pStyle w:val="9"/>
        <w:pageBreakBefore w:val="0"/>
        <w:numPr>
          <w:ilvl w:val="0"/>
          <w:numId w:val="2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主流数据库软件，兼容 32 位及 64 位版本；支持Linux和国产麒麟、UOS等国产主流操作系统；</w:t>
      </w:r>
    </w:p>
    <w:p w14:paraId="40BC2E82">
      <w:pPr>
        <w:pStyle w:val="9"/>
        <w:pageBreakBefore w:val="0"/>
        <w:numPr>
          <w:ilvl w:val="0"/>
          <w:numId w:val="2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符合安全可靠测评要求；</w:t>
      </w:r>
    </w:p>
    <w:p w14:paraId="0F35DF2C">
      <w:pPr>
        <w:pStyle w:val="9"/>
        <w:pageBreakBefore w:val="0"/>
        <w:numPr>
          <w:ilvl w:val="0"/>
          <w:numId w:val="2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支持多语种，提供符合国际标准的SQL语言及多样的数据访问接口；</w:t>
      </w:r>
    </w:p>
    <w:p w14:paraId="263ED4E0">
      <w:pPr>
        <w:pStyle w:val="9"/>
        <w:pageBreakBefore w:val="0"/>
        <w:numPr>
          <w:ilvl w:val="0"/>
          <w:numId w:val="2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支持主流的网络协议，（如：TCP/IP），支持IPV6。</w:t>
      </w:r>
    </w:p>
    <w:p w14:paraId="50C47E3A">
      <w:pPr>
        <w:pStyle w:val="10"/>
        <w:pageBreakBefore w:val="0"/>
        <w:numPr>
          <w:ilvl w:val="1"/>
          <w:numId w:val="6"/>
        </w:numPr>
        <w:tabs>
          <w:tab w:val="left" w:pos="1560"/>
        </w:tabs>
        <w:kinsoku/>
        <w:wordWrap/>
        <w:overflowPunct/>
        <w:topLinePunct w:val="0"/>
        <w:autoSpaceDE/>
        <w:autoSpaceDN/>
        <w:bidi w:val="0"/>
        <w:snapToGrid/>
        <w:spacing w:line="500" w:lineRule="exact"/>
        <w:ind w:left="567" w:firstLineChars="0"/>
        <w:textAlignment w:val="auto"/>
        <w:outlineLvl w:val="1"/>
        <w:rPr>
          <w:rFonts w:hint="eastAsia" w:ascii="宋体" w:hAnsi="宋体" w:eastAsia="宋体" w:cs="宋体"/>
          <w:b/>
          <w:sz w:val="24"/>
          <w:szCs w:val="24"/>
        </w:rPr>
      </w:pPr>
      <w:bookmarkStart w:id="52" w:name="_Toc171881288"/>
      <w:bookmarkStart w:id="53" w:name="_Toc199187560"/>
      <w:bookmarkStart w:id="54" w:name="_Toc144321838"/>
      <w:bookmarkStart w:id="55" w:name="_Toc196753580"/>
      <w:bookmarkStart w:id="56" w:name="_Toc143848470"/>
      <w:bookmarkStart w:id="57" w:name="_Toc144135132"/>
      <w:bookmarkStart w:id="58" w:name="_Toc144146605"/>
      <w:bookmarkStart w:id="59" w:name="_Toc144325081"/>
      <w:bookmarkStart w:id="60" w:name="_Toc144191884"/>
      <w:r>
        <w:rPr>
          <w:rFonts w:hint="eastAsia" w:ascii="宋体" w:hAnsi="宋体" w:eastAsia="宋体" w:cs="宋体"/>
          <w:b/>
          <w:sz w:val="24"/>
          <w:szCs w:val="24"/>
        </w:rPr>
        <w:t>核心硬件设备</w:t>
      </w:r>
      <w:bookmarkEnd w:id="52"/>
      <w:bookmarkEnd w:id="53"/>
      <w:bookmarkEnd w:id="54"/>
      <w:bookmarkEnd w:id="55"/>
      <w:bookmarkEnd w:id="56"/>
      <w:bookmarkEnd w:id="57"/>
      <w:bookmarkEnd w:id="58"/>
      <w:bookmarkEnd w:id="59"/>
      <w:bookmarkEnd w:id="60"/>
    </w:p>
    <w:p w14:paraId="79ECB4EA">
      <w:pPr>
        <w:pStyle w:val="10"/>
        <w:pageBreakBefore w:val="0"/>
        <w:numPr>
          <w:ilvl w:val="2"/>
          <w:numId w:val="6"/>
        </w:numPr>
        <w:kinsoku/>
        <w:wordWrap/>
        <w:overflowPunct/>
        <w:topLinePunct w:val="0"/>
        <w:autoSpaceDE/>
        <w:autoSpaceDN/>
        <w:bidi w:val="0"/>
        <w:snapToGrid/>
        <w:spacing w:line="500" w:lineRule="exact"/>
        <w:ind w:left="567" w:firstLineChars="0"/>
        <w:textAlignment w:val="auto"/>
        <w:outlineLvl w:val="2"/>
        <w:rPr>
          <w:rFonts w:hint="eastAsia" w:ascii="宋体" w:hAnsi="宋体" w:eastAsia="宋体" w:cs="宋体"/>
          <w:b/>
          <w:sz w:val="24"/>
          <w:szCs w:val="24"/>
        </w:rPr>
      </w:pPr>
      <w:bookmarkStart w:id="61" w:name="_Toc171881289"/>
      <w:bookmarkStart w:id="62" w:name="_Toc144191885"/>
      <w:bookmarkStart w:id="63" w:name="_Toc143848471"/>
      <w:bookmarkStart w:id="64" w:name="_Toc144146606"/>
      <w:bookmarkStart w:id="65" w:name="_Toc196753581"/>
      <w:bookmarkStart w:id="66" w:name="_Toc144135133"/>
      <w:r>
        <w:rPr>
          <w:rFonts w:hint="eastAsia" w:ascii="宋体" w:hAnsi="宋体" w:eastAsia="宋体" w:cs="宋体"/>
          <w:b/>
          <w:sz w:val="24"/>
          <w:szCs w:val="24"/>
        </w:rPr>
        <w:t xml:space="preserve"> </w:t>
      </w:r>
      <w:bookmarkStart w:id="67" w:name="_Toc199187561"/>
      <w:r>
        <w:rPr>
          <w:rFonts w:hint="eastAsia" w:ascii="宋体" w:hAnsi="宋体" w:eastAsia="宋体" w:cs="宋体"/>
          <w:b/>
          <w:sz w:val="24"/>
          <w:szCs w:val="24"/>
        </w:rPr>
        <w:t>应用服务器</w:t>
      </w:r>
      <w:bookmarkEnd w:id="61"/>
      <w:bookmarkEnd w:id="62"/>
      <w:bookmarkEnd w:id="63"/>
      <w:bookmarkEnd w:id="64"/>
      <w:bookmarkEnd w:id="65"/>
      <w:bookmarkEnd w:id="66"/>
      <w:bookmarkEnd w:id="67"/>
    </w:p>
    <w:p w14:paraId="47A4009E">
      <w:pPr>
        <w:pStyle w:val="9"/>
        <w:pageBreakBefore w:val="0"/>
        <w:numPr>
          <w:ilvl w:val="0"/>
          <w:numId w:val="2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CPU：配置2颗处理器，CPU主频不低于 2.1GHz，支持不低于 16 核 32 线程；</w:t>
      </w:r>
    </w:p>
    <w:p w14:paraId="63B5F812">
      <w:pPr>
        <w:pStyle w:val="9"/>
        <w:pageBreakBefore w:val="0"/>
        <w:numPr>
          <w:ilvl w:val="0"/>
          <w:numId w:val="2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内存：不低于 64GB；</w:t>
      </w:r>
    </w:p>
    <w:p w14:paraId="296EE7F4">
      <w:pPr>
        <w:pStyle w:val="9"/>
        <w:pageBreakBefore w:val="0"/>
        <w:numPr>
          <w:ilvl w:val="0"/>
          <w:numId w:val="2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处理器通过安全可靠测评；</w:t>
      </w:r>
    </w:p>
    <w:p w14:paraId="4390AFE4">
      <w:pPr>
        <w:pStyle w:val="9"/>
        <w:pageBreakBefore w:val="0"/>
        <w:numPr>
          <w:ilvl w:val="0"/>
          <w:numId w:val="2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硬盘：配置 SATA 硬盘，容量不小于 2TB；</w:t>
      </w:r>
    </w:p>
    <w:p w14:paraId="6AE697D6">
      <w:pPr>
        <w:pStyle w:val="9"/>
        <w:pageBreakBefore w:val="0"/>
        <w:numPr>
          <w:ilvl w:val="0"/>
          <w:numId w:val="2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具备热插拔冗余双电源模块，确保高可靠不间断运行；</w:t>
      </w:r>
    </w:p>
    <w:p w14:paraId="216670A4">
      <w:pPr>
        <w:pStyle w:val="9"/>
        <w:pageBreakBefore w:val="0"/>
        <w:numPr>
          <w:ilvl w:val="0"/>
          <w:numId w:val="2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预装正版操作系统。</w:t>
      </w:r>
    </w:p>
    <w:p w14:paraId="52F41E43">
      <w:pPr>
        <w:pStyle w:val="10"/>
        <w:pageBreakBefore w:val="0"/>
        <w:numPr>
          <w:ilvl w:val="2"/>
          <w:numId w:val="6"/>
        </w:numPr>
        <w:kinsoku/>
        <w:wordWrap/>
        <w:overflowPunct/>
        <w:topLinePunct w:val="0"/>
        <w:autoSpaceDE/>
        <w:autoSpaceDN/>
        <w:bidi w:val="0"/>
        <w:snapToGrid/>
        <w:spacing w:line="500" w:lineRule="exact"/>
        <w:ind w:left="567" w:firstLineChars="0"/>
        <w:textAlignment w:val="auto"/>
        <w:outlineLvl w:val="2"/>
        <w:rPr>
          <w:rFonts w:hint="eastAsia" w:ascii="宋体" w:hAnsi="宋体" w:eastAsia="宋体" w:cs="宋体"/>
          <w:b/>
          <w:sz w:val="24"/>
          <w:szCs w:val="24"/>
        </w:rPr>
      </w:pPr>
      <w:bookmarkStart w:id="68" w:name="_Toc171881290"/>
      <w:bookmarkStart w:id="69" w:name="_Toc196753582"/>
      <w:bookmarkStart w:id="70" w:name="_Toc144135134"/>
      <w:bookmarkStart w:id="71" w:name="_Toc144191886"/>
      <w:bookmarkStart w:id="72" w:name="_Toc144146607"/>
      <w:bookmarkStart w:id="73" w:name="_Toc143848472"/>
      <w:r>
        <w:rPr>
          <w:rFonts w:hint="eastAsia" w:ascii="宋体" w:hAnsi="宋体" w:eastAsia="宋体" w:cs="宋体"/>
          <w:b/>
          <w:sz w:val="24"/>
          <w:szCs w:val="24"/>
        </w:rPr>
        <w:t xml:space="preserve"> </w:t>
      </w:r>
      <w:bookmarkStart w:id="74" w:name="_Toc199187562"/>
      <w:r>
        <w:rPr>
          <w:rFonts w:hint="eastAsia" w:ascii="宋体" w:hAnsi="宋体" w:eastAsia="宋体" w:cs="宋体"/>
          <w:b/>
          <w:sz w:val="24"/>
          <w:szCs w:val="24"/>
        </w:rPr>
        <w:t>数据库服务器</w:t>
      </w:r>
      <w:bookmarkEnd w:id="68"/>
      <w:bookmarkEnd w:id="69"/>
      <w:bookmarkEnd w:id="70"/>
      <w:bookmarkEnd w:id="71"/>
      <w:bookmarkEnd w:id="72"/>
      <w:bookmarkEnd w:id="73"/>
      <w:bookmarkEnd w:id="74"/>
    </w:p>
    <w:p w14:paraId="5CCFF2FB">
      <w:pPr>
        <w:pStyle w:val="9"/>
        <w:pageBreakBefore w:val="0"/>
        <w:numPr>
          <w:ilvl w:val="0"/>
          <w:numId w:val="2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CPU：配置2颗处理器，CPU主频不低于 2.1GHz，支持不低于 16 核 32 线程；</w:t>
      </w:r>
    </w:p>
    <w:p w14:paraId="4F69D690">
      <w:pPr>
        <w:pStyle w:val="9"/>
        <w:pageBreakBefore w:val="0"/>
        <w:numPr>
          <w:ilvl w:val="0"/>
          <w:numId w:val="2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内存：不低于 64GB；</w:t>
      </w:r>
    </w:p>
    <w:p w14:paraId="7C53EA21">
      <w:pPr>
        <w:pStyle w:val="9"/>
        <w:pageBreakBefore w:val="0"/>
        <w:numPr>
          <w:ilvl w:val="0"/>
          <w:numId w:val="2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处理器通过安全可靠测评；</w:t>
      </w:r>
    </w:p>
    <w:p w14:paraId="1ED36E91">
      <w:pPr>
        <w:pStyle w:val="9"/>
        <w:pageBreakBefore w:val="0"/>
        <w:numPr>
          <w:ilvl w:val="0"/>
          <w:numId w:val="2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硬盘：配置 SATA 硬盘，容量不小于 2TB；</w:t>
      </w:r>
    </w:p>
    <w:p w14:paraId="70FD4B38">
      <w:pPr>
        <w:pStyle w:val="9"/>
        <w:pageBreakBefore w:val="0"/>
        <w:numPr>
          <w:ilvl w:val="0"/>
          <w:numId w:val="2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具备热插拔冗余双电源模块，确保高可靠不间断运行；</w:t>
      </w:r>
    </w:p>
    <w:p w14:paraId="3750890E">
      <w:pPr>
        <w:pStyle w:val="9"/>
        <w:pageBreakBefore w:val="0"/>
        <w:numPr>
          <w:ilvl w:val="0"/>
          <w:numId w:val="2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预装正版操作系统。</w:t>
      </w:r>
    </w:p>
    <w:p w14:paraId="24B666C0">
      <w:pPr>
        <w:pStyle w:val="10"/>
        <w:pageBreakBefore w:val="0"/>
        <w:numPr>
          <w:ilvl w:val="2"/>
          <w:numId w:val="6"/>
        </w:numPr>
        <w:kinsoku/>
        <w:wordWrap/>
        <w:overflowPunct/>
        <w:topLinePunct w:val="0"/>
        <w:autoSpaceDE/>
        <w:autoSpaceDN/>
        <w:bidi w:val="0"/>
        <w:snapToGrid/>
        <w:spacing w:line="500" w:lineRule="exact"/>
        <w:ind w:left="567" w:firstLineChars="0"/>
        <w:textAlignment w:val="auto"/>
        <w:outlineLvl w:val="2"/>
        <w:rPr>
          <w:rFonts w:hint="eastAsia" w:ascii="宋体" w:hAnsi="宋体" w:eastAsia="宋体" w:cs="宋体"/>
          <w:b/>
          <w:sz w:val="24"/>
          <w:szCs w:val="24"/>
        </w:rPr>
      </w:pPr>
      <w:bookmarkStart w:id="75" w:name="_Toc143848474"/>
      <w:bookmarkStart w:id="76" w:name="_Toc144146609"/>
      <w:bookmarkStart w:id="77" w:name="_Toc144135136"/>
      <w:bookmarkStart w:id="78" w:name="_Toc196753583"/>
      <w:bookmarkStart w:id="79" w:name="_Toc144191888"/>
      <w:bookmarkStart w:id="80" w:name="_Toc171881291"/>
      <w:r>
        <w:rPr>
          <w:rFonts w:hint="eastAsia" w:ascii="宋体" w:hAnsi="宋体" w:eastAsia="宋体" w:cs="宋体"/>
          <w:b/>
          <w:sz w:val="24"/>
          <w:szCs w:val="24"/>
        </w:rPr>
        <w:t xml:space="preserve"> </w:t>
      </w:r>
      <w:bookmarkStart w:id="81" w:name="_Toc199187563"/>
      <w:r>
        <w:rPr>
          <w:rFonts w:hint="eastAsia" w:ascii="宋体" w:hAnsi="宋体" w:eastAsia="宋体" w:cs="宋体"/>
          <w:b/>
          <w:sz w:val="24"/>
          <w:szCs w:val="24"/>
        </w:rPr>
        <w:t>核心交换机</w:t>
      </w:r>
      <w:bookmarkEnd w:id="75"/>
      <w:bookmarkEnd w:id="76"/>
      <w:bookmarkEnd w:id="77"/>
      <w:bookmarkEnd w:id="78"/>
      <w:bookmarkEnd w:id="79"/>
      <w:bookmarkEnd w:id="80"/>
      <w:bookmarkEnd w:id="81"/>
    </w:p>
    <w:p w14:paraId="20DB3B80">
      <w:pPr>
        <w:pStyle w:val="9"/>
        <w:pageBreakBefore w:val="0"/>
        <w:numPr>
          <w:ilvl w:val="0"/>
          <w:numId w:val="2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万兆以太网三层交换机；</w:t>
      </w:r>
    </w:p>
    <w:p w14:paraId="04936D37">
      <w:pPr>
        <w:pStyle w:val="9"/>
        <w:pageBreakBefore w:val="0"/>
        <w:numPr>
          <w:ilvl w:val="0"/>
          <w:numId w:val="2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支持不少于48个10/100/1000BASE-T以太网端口；</w:t>
      </w:r>
    </w:p>
    <w:p w14:paraId="5BB60BB8">
      <w:pPr>
        <w:pStyle w:val="9"/>
        <w:pageBreakBefore w:val="0"/>
        <w:numPr>
          <w:ilvl w:val="0"/>
          <w:numId w:val="2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支持不少于4个千兆SFP端口；</w:t>
      </w:r>
    </w:p>
    <w:p w14:paraId="0E02FD26">
      <w:pPr>
        <w:pStyle w:val="9"/>
        <w:pageBreakBefore w:val="0"/>
        <w:numPr>
          <w:ilvl w:val="0"/>
          <w:numId w:val="2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包转发率：不低于 87Mpps/144Mpps；</w:t>
      </w:r>
    </w:p>
    <w:p w14:paraId="16180B48">
      <w:pPr>
        <w:pStyle w:val="9"/>
        <w:pageBreakBefore w:val="0"/>
        <w:numPr>
          <w:ilvl w:val="0"/>
          <w:numId w:val="2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交换容量：不低于 336Gbps/3.36Tbps；</w:t>
      </w:r>
    </w:p>
    <w:p w14:paraId="38F3550D">
      <w:pPr>
        <w:pStyle w:val="9"/>
        <w:pageBreakBefore w:val="0"/>
        <w:numPr>
          <w:ilvl w:val="0"/>
          <w:numId w:val="2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支持IPv4/IPv6静态路由；</w:t>
      </w:r>
    </w:p>
    <w:p w14:paraId="1E3C73D4">
      <w:pPr>
        <w:pStyle w:val="9"/>
        <w:pageBreakBefore w:val="0"/>
        <w:numPr>
          <w:ilvl w:val="0"/>
          <w:numId w:val="2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支持端口镜像和流镜像功能；</w:t>
      </w:r>
    </w:p>
    <w:p w14:paraId="3F0A5D9B">
      <w:pPr>
        <w:pStyle w:val="9"/>
        <w:pageBreakBefore w:val="0"/>
        <w:numPr>
          <w:ilvl w:val="0"/>
          <w:numId w:val="2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支持端口隔离功能；</w:t>
      </w:r>
    </w:p>
    <w:p w14:paraId="053345A5">
      <w:pPr>
        <w:pStyle w:val="9"/>
        <w:pageBreakBefore w:val="0"/>
        <w:numPr>
          <w:ilvl w:val="0"/>
          <w:numId w:val="2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支持STP/RSTP/MSTP协议功能。</w:t>
      </w:r>
    </w:p>
    <w:p w14:paraId="2C84C1DF">
      <w:pPr>
        <w:pStyle w:val="10"/>
        <w:pageBreakBefore w:val="0"/>
        <w:numPr>
          <w:ilvl w:val="2"/>
          <w:numId w:val="6"/>
        </w:numPr>
        <w:kinsoku/>
        <w:wordWrap/>
        <w:overflowPunct/>
        <w:topLinePunct w:val="0"/>
        <w:autoSpaceDE/>
        <w:autoSpaceDN/>
        <w:bidi w:val="0"/>
        <w:snapToGrid/>
        <w:spacing w:line="500" w:lineRule="exact"/>
        <w:ind w:left="567" w:firstLineChars="0"/>
        <w:textAlignment w:val="auto"/>
        <w:outlineLvl w:val="2"/>
        <w:rPr>
          <w:rFonts w:hint="eastAsia" w:ascii="宋体" w:hAnsi="宋体" w:eastAsia="宋体" w:cs="宋体"/>
          <w:b/>
          <w:sz w:val="24"/>
          <w:szCs w:val="24"/>
        </w:rPr>
      </w:pPr>
      <w:bookmarkStart w:id="82" w:name="_Toc171881292"/>
      <w:bookmarkStart w:id="83" w:name="_Toc196753584"/>
      <w:r>
        <w:rPr>
          <w:rFonts w:hint="eastAsia" w:ascii="宋体" w:hAnsi="宋体" w:eastAsia="宋体" w:cs="宋体"/>
          <w:b/>
          <w:sz w:val="24"/>
          <w:szCs w:val="24"/>
        </w:rPr>
        <w:t xml:space="preserve"> </w:t>
      </w:r>
      <w:bookmarkStart w:id="84" w:name="_Toc199187564"/>
      <w:r>
        <w:rPr>
          <w:rFonts w:hint="eastAsia" w:ascii="宋体" w:hAnsi="宋体" w:eastAsia="宋体" w:cs="宋体"/>
          <w:b/>
          <w:sz w:val="24"/>
          <w:szCs w:val="24"/>
        </w:rPr>
        <w:t>接入交换机</w:t>
      </w:r>
      <w:bookmarkEnd w:id="82"/>
      <w:bookmarkEnd w:id="83"/>
      <w:bookmarkEnd w:id="84"/>
    </w:p>
    <w:p w14:paraId="5BC18137">
      <w:pPr>
        <w:pStyle w:val="9"/>
        <w:pageBreakBefore w:val="0"/>
        <w:numPr>
          <w:ilvl w:val="0"/>
          <w:numId w:val="2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千兆以太网交换机；</w:t>
      </w:r>
    </w:p>
    <w:p w14:paraId="591C37D4">
      <w:pPr>
        <w:pStyle w:val="9"/>
        <w:pageBreakBefore w:val="0"/>
        <w:numPr>
          <w:ilvl w:val="0"/>
          <w:numId w:val="2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支持不少于24个10/100/1000BASE-T以太网端口；</w:t>
      </w:r>
    </w:p>
    <w:p w14:paraId="1F81C260">
      <w:pPr>
        <w:pStyle w:val="9"/>
        <w:pageBreakBefore w:val="0"/>
        <w:numPr>
          <w:ilvl w:val="0"/>
          <w:numId w:val="2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支持不少于4个千兆SFP端口；</w:t>
      </w:r>
    </w:p>
    <w:p w14:paraId="195731D8">
      <w:pPr>
        <w:pStyle w:val="9"/>
        <w:pageBreakBefore w:val="0"/>
        <w:numPr>
          <w:ilvl w:val="0"/>
          <w:numId w:val="2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包转发率：不低于 51Mpps/108Mpps；</w:t>
      </w:r>
    </w:p>
    <w:p w14:paraId="115FBAA1">
      <w:pPr>
        <w:pStyle w:val="9"/>
        <w:pageBreakBefore w:val="0"/>
        <w:numPr>
          <w:ilvl w:val="0"/>
          <w:numId w:val="2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交换容量：不低于 336Gbps/3.36Tbps；</w:t>
      </w:r>
    </w:p>
    <w:p w14:paraId="5286ECA3">
      <w:pPr>
        <w:pStyle w:val="9"/>
        <w:pageBreakBefore w:val="0"/>
        <w:numPr>
          <w:ilvl w:val="0"/>
          <w:numId w:val="2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支持IPv4/IPv6静态路由；</w:t>
      </w:r>
    </w:p>
    <w:p w14:paraId="154A2B50">
      <w:pPr>
        <w:pStyle w:val="9"/>
        <w:pageBreakBefore w:val="0"/>
        <w:numPr>
          <w:ilvl w:val="0"/>
          <w:numId w:val="2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支持端口镜像和流镜像功能；</w:t>
      </w:r>
    </w:p>
    <w:p w14:paraId="20F308DE">
      <w:pPr>
        <w:pStyle w:val="9"/>
        <w:pageBreakBefore w:val="0"/>
        <w:numPr>
          <w:ilvl w:val="0"/>
          <w:numId w:val="2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支持端口隔离功能；</w:t>
      </w:r>
    </w:p>
    <w:p w14:paraId="71F72D74">
      <w:pPr>
        <w:pStyle w:val="9"/>
        <w:pageBreakBefore w:val="0"/>
        <w:numPr>
          <w:ilvl w:val="0"/>
          <w:numId w:val="2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支持STP/RSTP/MSTP协议功能。</w:t>
      </w:r>
    </w:p>
    <w:p w14:paraId="1FA28C4B">
      <w:pPr>
        <w:pStyle w:val="10"/>
        <w:pageBreakBefore w:val="0"/>
        <w:numPr>
          <w:ilvl w:val="2"/>
          <w:numId w:val="6"/>
        </w:numPr>
        <w:kinsoku/>
        <w:wordWrap/>
        <w:overflowPunct/>
        <w:topLinePunct w:val="0"/>
        <w:autoSpaceDE/>
        <w:autoSpaceDN/>
        <w:bidi w:val="0"/>
        <w:snapToGrid/>
        <w:spacing w:line="500" w:lineRule="exact"/>
        <w:ind w:left="567" w:firstLineChars="0"/>
        <w:textAlignment w:val="auto"/>
        <w:outlineLvl w:val="2"/>
        <w:rPr>
          <w:rFonts w:hint="eastAsia" w:ascii="宋体" w:hAnsi="宋体" w:eastAsia="宋体" w:cs="宋体"/>
          <w:b/>
          <w:sz w:val="24"/>
          <w:szCs w:val="24"/>
        </w:rPr>
      </w:pPr>
      <w:bookmarkStart w:id="85" w:name="_Toc144135137"/>
      <w:bookmarkStart w:id="86" w:name="_Toc144191889"/>
      <w:bookmarkStart w:id="87" w:name="_Toc143848475"/>
      <w:bookmarkStart w:id="88" w:name="_Toc144146610"/>
      <w:bookmarkStart w:id="89" w:name="_Toc196753585"/>
      <w:bookmarkStart w:id="90" w:name="_Toc171881293"/>
      <w:r>
        <w:rPr>
          <w:rFonts w:hint="eastAsia" w:ascii="宋体" w:hAnsi="宋体" w:eastAsia="宋体" w:cs="宋体"/>
          <w:b/>
          <w:sz w:val="24"/>
          <w:szCs w:val="24"/>
        </w:rPr>
        <w:t xml:space="preserve"> </w:t>
      </w:r>
      <w:bookmarkStart w:id="91" w:name="_Toc199187565"/>
      <w:r>
        <w:rPr>
          <w:rFonts w:hint="eastAsia" w:ascii="宋体" w:hAnsi="宋体" w:eastAsia="宋体" w:cs="宋体"/>
          <w:b/>
          <w:sz w:val="24"/>
          <w:szCs w:val="24"/>
        </w:rPr>
        <w:t>机架式KVM</w:t>
      </w:r>
      <w:bookmarkEnd w:id="85"/>
      <w:bookmarkEnd w:id="86"/>
      <w:bookmarkEnd w:id="87"/>
      <w:bookmarkEnd w:id="88"/>
      <w:bookmarkEnd w:id="89"/>
      <w:bookmarkEnd w:id="90"/>
      <w:bookmarkEnd w:id="91"/>
    </w:p>
    <w:p w14:paraId="13E7FDA2">
      <w:pPr>
        <w:pStyle w:val="9"/>
        <w:pageBreakBefore w:val="0"/>
        <w:numPr>
          <w:ilvl w:val="0"/>
          <w:numId w:val="2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采用1U标准机架式设计，结合显示器、键盘、鼠标、切换器等功能；</w:t>
      </w:r>
    </w:p>
    <w:p w14:paraId="525BB64A">
      <w:pPr>
        <w:pStyle w:val="9"/>
        <w:pageBreakBefore w:val="0"/>
        <w:numPr>
          <w:ilvl w:val="0"/>
          <w:numId w:val="2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至少具备8个VGA接口；</w:t>
      </w:r>
    </w:p>
    <w:p w14:paraId="50B171BB">
      <w:pPr>
        <w:pStyle w:val="9"/>
        <w:pageBreakBefore w:val="0"/>
        <w:numPr>
          <w:ilvl w:val="0"/>
          <w:numId w:val="2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至少具备1个USB接口；</w:t>
      </w:r>
    </w:p>
    <w:p w14:paraId="2D4D929C">
      <w:pPr>
        <w:pStyle w:val="9"/>
        <w:pageBreakBefore w:val="0"/>
        <w:numPr>
          <w:ilvl w:val="0"/>
          <w:numId w:val="2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屏幕尺寸不低于17英寸；</w:t>
      </w:r>
    </w:p>
    <w:p w14:paraId="48051F9D">
      <w:pPr>
        <w:pStyle w:val="9"/>
        <w:pageBreakBefore w:val="0"/>
        <w:numPr>
          <w:ilvl w:val="0"/>
          <w:numId w:val="2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屏幕分辨率不低于1280</w:t>
      </w:r>
      <w:r>
        <w:rPr>
          <w:rFonts w:hint="eastAsia" w:ascii="宋体" w:hAnsi="宋体" w:eastAsia="宋体" w:cs="宋体"/>
          <w:sz w:val="24"/>
          <w:szCs w:val="24"/>
          <w:lang w:val="en-US"/>
        </w:rPr>
        <w:t>×</w:t>
      </w:r>
      <w:r>
        <w:rPr>
          <w:rFonts w:hint="eastAsia" w:ascii="宋体" w:hAnsi="宋体" w:eastAsia="宋体" w:cs="宋体"/>
          <w:sz w:val="24"/>
          <w:szCs w:val="24"/>
        </w:rPr>
        <w:t>1024；</w:t>
      </w:r>
    </w:p>
    <w:p w14:paraId="2D51EE45">
      <w:pPr>
        <w:pStyle w:val="9"/>
        <w:pageBreakBefore w:val="0"/>
        <w:numPr>
          <w:ilvl w:val="0"/>
          <w:numId w:val="2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色彩显示度为16.7M；</w:t>
      </w:r>
    </w:p>
    <w:p w14:paraId="555855E4">
      <w:pPr>
        <w:pStyle w:val="9"/>
        <w:pageBreakBefore w:val="0"/>
        <w:numPr>
          <w:ilvl w:val="0"/>
          <w:numId w:val="2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亮度不低于250cd/m2；</w:t>
      </w:r>
    </w:p>
    <w:p w14:paraId="7A1D297B">
      <w:pPr>
        <w:pStyle w:val="9"/>
        <w:pageBreakBefore w:val="0"/>
        <w:numPr>
          <w:ilvl w:val="0"/>
          <w:numId w:val="2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对比度不低于600:1；</w:t>
      </w:r>
    </w:p>
    <w:p w14:paraId="41D75CE2">
      <w:pPr>
        <w:pStyle w:val="9"/>
        <w:pageBreakBefore w:val="0"/>
        <w:numPr>
          <w:ilvl w:val="0"/>
          <w:numId w:val="2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支持OSD菜单和按键切换两种切换方式。</w:t>
      </w:r>
    </w:p>
    <w:p w14:paraId="4BABA2E5">
      <w:pPr>
        <w:pStyle w:val="10"/>
        <w:pageBreakBefore w:val="0"/>
        <w:numPr>
          <w:ilvl w:val="2"/>
          <w:numId w:val="6"/>
        </w:numPr>
        <w:kinsoku/>
        <w:wordWrap/>
        <w:overflowPunct/>
        <w:topLinePunct w:val="0"/>
        <w:autoSpaceDE/>
        <w:autoSpaceDN/>
        <w:bidi w:val="0"/>
        <w:snapToGrid/>
        <w:spacing w:line="500" w:lineRule="exact"/>
        <w:ind w:left="567" w:firstLineChars="0"/>
        <w:textAlignment w:val="auto"/>
        <w:outlineLvl w:val="2"/>
        <w:rPr>
          <w:rFonts w:hint="eastAsia" w:ascii="宋体" w:hAnsi="宋体" w:eastAsia="宋体" w:cs="宋体"/>
          <w:b/>
          <w:sz w:val="24"/>
          <w:szCs w:val="24"/>
        </w:rPr>
      </w:pPr>
      <w:bookmarkStart w:id="92" w:name="_Toc171881294"/>
      <w:bookmarkStart w:id="93" w:name="_Toc144135138"/>
      <w:bookmarkStart w:id="94" w:name="_Toc143848476"/>
      <w:bookmarkStart w:id="95" w:name="_Toc144191890"/>
      <w:bookmarkStart w:id="96" w:name="_Toc196753586"/>
      <w:bookmarkStart w:id="97" w:name="_Toc144146611"/>
      <w:r>
        <w:rPr>
          <w:rFonts w:hint="eastAsia" w:ascii="宋体" w:hAnsi="宋体" w:eastAsia="宋体" w:cs="宋体"/>
          <w:b/>
          <w:sz w:val="24"/>
          <w:szCs w:val="24"/>
        </w:rPr>
        <w:t xml:space="preserve"> </w:t>
      </w:r>
      <w:bookmarkStart w:id="98" w:name="_Toc199187566"/>
      <w:r>
        <w:rPr>
          <w:rFonts w:hint="eastAsia" w:ascii="宋体" w:hAnsi="宋体" w:eastAsia="宋体" w:cs="宋体"/>
          <w:b/>
          <w:sz w:val="24"/>
          <w:szCs w:val="24"/>
        </w:rPr>
        <w:t>时钟服务器</w:t>
      </w:r>
      <w:bookmarkEnd w:id="92"/>
      <w:bookmarkEnd w:id="93"/>
      <w:bookmarkEnd w:id="94"/>
      <w:bookmarkEnd w:id="95"/>
      <w:bookmarkEnd w:id="96"/>
      <w:bookmarkEnd w:id="97"/>
      <w:bookmarkEnd w:id="98"/>
    </w:p>
    <w:p w14:paraId="0DB7E288">
      <w:pPr>
        <w:pStyle w:val="9"/>
        <w:pageBreakBefore w:val="0"/>
        <w:numPr>
          <w:ilvl w:val="0"/>
          <w:numId w:val="2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标准机架式设备，北斗单模式接收；</w:t>
      </w:r>
    </w:p>
    <w:p w14:paraId="3BBE896E">
      <w:pPr>
        <w:pStyle w:val="9"/>
        <w:pageBreakBefore w:val="0"/>
        <w:numPr>
          <w:ilvl w:val="0"/>
          <w:numId w:val="2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前面板具备LCD显示屏，可以显示IP地址、锁定卫星数量、工作状态等；</w:t>
      </w:r>
    </w:p>
    <w:p w14:paraId="1C53674A">
      <w:pPr>
        <w:pStyle w:val="9"/>
        <w:pageBreakBefore w:val="0"/>
        <w:numPr>
          <w:ilvl w:val="0"/>
          <w:numId w:val="2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NTP网口：RJ-45，1路，10/100M自适应以太网接口；</w:t>
      </w:r>
    </w:p>
    <w:p w14:paraId="494AFD48">
      <w:pPr>
        <w:pStyle w:val="9"/>
        <w:pageBreakBefore w:val="0"/>
        <w:numPr>
          <w:ilvl w:val="0"/>
          <w:numId w:val="2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NTP 请求量：8000 次/秒/单网口；</w:t>
      </w:r>
    </w:p>
    <w:p w14:paraId="5B76F976">
      <w:pPr>
        <w:pStyle w:val="9"/>
        <w:pageBreakBefore w:val="0"/>
        <w:numPr>
          <w:ilvl w:val="0"/>
          <w:numId w:val="2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UTC 同步精度 30ns（RMS）；</w:t>
      </w:r>
    </w:p>
    <w:p w14:paraId="5BC888AD">
      <w:pPr>
        <w:pStyle w:val="9"/>
        <w:pageBreakBefore w:val="0"/>
        <w:numPr>
          <w:ilvl w:val="0"/>
          <w:numId w:val="2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具备设备状态指示灯；</w:t>
      </w:r>
    </w:p>
    <w:p w14:paraId="7871E8D7">
      <w:pPr>
        <w:pStyle w:val="9"/>
        <w:pageBreakBefore w:val="0"/>
        <w:numPr>
          <w:ilvl w:val="0"/>
          <w:numId w:val="2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标配30米BNC接口蘑菇头天线。</w:t>
      </w:r>
    </w:p>
    <w:p w14:paraId="257E6BC5">
      <w:pPr>
        <w:pStyle w:val="10"/>
        <w:pageBreakBefore w:val="0"/>
        <w:numPr>
          <w:ilvl w:val="2"/>
          <w:numId w:val="6"/>
        </w:numPr>
        <w:kinsoku/>
        <w:wordWrap/>
        <w:overflowPunct/>
        <w:topLinePunct w:val="0"/>
        <w:autoSpaceDE/>
        <w:autoSpaceDN/>
        <w:bidi w:val="0"/>
        <w:snapToGrid/>
        <w:spacing w:line="500" w:lineRule="exact"/>
        <w:ind w:left="567" w:firstLineChars="0"/>
        <w:textAlignment w:val="auto"/>
        <w:outlineLvl w:val="2"/>
        <w:rPr>
          <w:rFonts w:hint="eastAsia" w:ascii="宋体" w:hAnsi="宋体" w:eastAsia="宋体" w:cs="宋体"/>
          <w:b/>
          <w:sz w:val="24"/>
          <w:szCs w:val="24"/>
        </w:rPr>
      </w:pPr>
      <w:bookmarkStart w:id="99" w:name="_Toc143848477"/>
      <w:bookmarkStart w:id="100" w:name="_Toc144135139"/>
      <w:bookmarkStart w:id="101" w:name="_Toc144191891"/>
      <w:bookmarkStart w:id="102" w:name="_Toc144146612"/>
      <w:bookmarkStart w:id="103" w:name="_Toc196753587"/>
      <w:bookmarkStart w:id="104" w:name="_Toc171881295"/>
      <w:r>
        <w:rPr>
          <w:rFonts w:hint="eastAsia" w:ascii="宋体" w:hAnsi="宋体" w:eastAsia="宋体" w:cs="宋体"/>
          <w:b/>
          <w:sz w:val="24"/>
          <w:szCs w:val="24"/>
        </w:rPr>
        <w:t xml:space="preserve"> </w:t>
      </w:r>
      <w:bookmarkStart w:id="105" w:name="_Toc199187567"/>
      <w:r>
        <w:rPr>
          <w:rFonts w:hint="eastAsia" w:ascii="宋体" w:hAnsi="宋体" w:eastAsia="宋体" w:cs="宋体"/>
          <w:b/>
          <w:sz w:val="24"/>
          <w:szCs w:val="24"/>
        </w:rPr>
        <w:t>机架式收音头</w:t>
      </w:r>
      <w:bookmarkEnd w:id="99"/>
      <w:bookmarkEnd w:id="100"/>
      <w:bookmarkEnd w:id="101"/>
      <w:bookmarkEnd w:id="102"/>
      <w:bookmarkEnd w:id="103"/>
      <w:bookmarkEnd w:id="104"/>
      <w:bookmarkEnd w:id="105"/>
    </w:p>
    <w:p w14:paraId="0FC3756F">
      <w:pPr>
        <w:pStyle w:val="9"/>
        <w:pageBreakBefore w:val="0"/>
        <w:numPr>
          <w:ilvl w:val="0"/>
          <w:numId w:val="2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1U标准机箱设计；</w:t>
      </w:r>
    </w:p>
    <w:p w14:paraId="688106FA">
      <w:pPr>
        <w:pStyle w:val="9"/>
        <w:pageBreakBefore w:val="0"/>
        <w:numPr>
          <w:ilvl w:val="0"/>
          <w:numId w:val="2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具有AM/FM波段，微电脑控制，数字调谐系统；</w:t>
      </w:r>
    </w:p>
    <w:p w14:paraId="40DEC2A2">
      <w:pPr>
        <w:pStyle w:val="9"/>
        <w:pageBreakBefore w:val="0"/>
        <w:numPr>
          <w:ilvl w:val="0"/>
          <w:numId w:val="2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具有手动存储及自动搜索存储电台的功能，具有音频信号电平指示及断电记忆功能；</w:t>
      </w:r>
    </w:p>
    <w:p w14:paraId="22013E61">
      <w:pPr>
        <w:pStyle w:val="9"/>
        <w:pageBreakBefore w:val="0"/>
        <w:numPr>
          <w:ilvl w:val="0"/>
          <w:numId w:val="2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lang w:val="zh-CN"/>
        </w:rPr>
        <w:t>输入频率范围：FM:87</w:t>
      </w:r>
      <w:r>
        <w:rPr>
          <w:rFonts w:hint="eastAsia" w:ascii="宋体" w:hAnsi="宋体" w:eastAsia="宋体" w:cs="宋体"/>
          <w:sz w:val="24"/>
          <w:szCs w:val="24"/>
        </w:rPr>
        <w:t>~</w:t>
      </w:r>
      <w:r>
        <w:rPr>
          <w:rFonts w:hint="eastAsia" w:ascii="宋体" w:hAnsi="宋体" w:eastAsia="宋体" w:cs="宋体"/>
          <w:sz w:val="24"/>
          <w:szCs w:val="24"/>
          <w:lang w:val="zh-CN"/>
        </w:rPr>
        <w:t>108MHz；AM:522~1625</w:t>
      </w:r>
      <w:r>
        <w:rPr>
          <w:rFonts w:hint="eastAsia" w:ascii="宋体" w:hAnsi="宋体" w:eastAsia="宋体" w:cs="宋体"/>
          <w:sz w:val="24"/>
          <w:szCs w:val="24"/>
        </w:rPr>
        <w:t>k</w:t>
      </w:r>
      <w:r>
        <w:rPr>
          <w:rFonts w:hint="eastAsia" w:ascii="宋体" w:hAnsi="宋体" w:eastAsia="宋体" w:cs="宋体"/>
          <w:sz w:val="24"/>
          <w:szCs w:val="24"/>
          <w:lang w:val="zh-CN"/>
        </w:rPr>
        <w:t>Hz；</w:t>
      </w:r>
    </w:p>
    <w:p w14:paraId="4451156C">
      <w:pPr>
        <w:pStyle w:val="9"/>
        <w:pageBreakBefore w:val="0"/>
        <w:numPr>
          <w:ilvl w:val="0"/>
          <w:numId w:val="2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轻触按键控制，数字定频、选频、荧光VFD显示有自动调谐、存台/记忆功能。</w:t>
      </w:r>
    </w:p>
    <w:p w14:paraId="31BA3822">
      <w:pPr>
        <w:pStyle w:val="10"/>
        <w:pageBreakBefore w:val="0"/>
        <w:numPr>
          <w:ilvl w:val="2"/>
          <w:numId w:val="6"/>
        </w:numPr>
        <w:kinsoku/>
        <w:wordWrap/>
        <w:overflowPunct/>
        <w:topLinePunct w:val="0"/>
        <w:autoSpaceDE/>
        <w:autoSpaceDN/>
        <w:bidi w:val="0"/>
        <w:snapToGrid/>
        <w:spacing w:line="500" w:lineRule="exact"/>
        <w:ind w:left="567" w:firstLineChars="0"/>
        <w:textAlignment w:val="auto"/>
        <w:outlineLvl w:val="2"/>
        <w:rPr>
          <w:rFonts w:hint="eastAsia" w:ascii="宋体" w:hAnsi="宋体" w:eastAsia="宋体" w:cs="宋体"/>
          <w:b/>
          <w:sz w:val="24"/>
          <w:szCs w:val="24"/>
        </w:rPr>
      </w:pPr>
      <w:bookmarkStart w:id="106" w:name="_Toc144135140"/>
      <w:bookmarkStart w:id="107" w:name="_Toc171881296"/>
      <w:bookmarkStart w:id="108" w:name="_Toc143848478"/>
      <w:bookmarkStart w:id="109" w:name="_Toc144146613"/>
      <w:bookmarkStart w:id="110" w:name="_Toc196753588"/>
      <w:bookmarkStart w:id="111" w:name="_Toc144191892"/>
      <w:bookmarkStart w:id="112" w:name="OLE_LINK6"/>
      <w:r>
        <w:rPr>
          <w:rFonts w:hint="eastAsia" w:ascii="宋体" w:hAnsi="宋体" w:eastAsia="宋体" w:cs="宋体"/>
          <w:b/>
          <w:sz w:val="24"/>
          <w:szCs w:val="24"/>
        </w:rPr>
        <w:t xml:space="preserve"> </w:t>
      </w:r>
      <w:bookmarkStart w:id="113" w:name="_Toc199187568"/>
      <w:r>
        <w:rPr>
          <w:rFonts w:hint="eastAsia" w:ascii="宋体" w:hAnsi="宋体" w:eastAsia="宋体" w:cs="宋体"/>
          <w:b/>
          <w:sz w:val="24"/>
          <w:szCs w:val="24"/>
        </w:rPr>
        <w:t>县级应急广播大喇叭适配器</w:t>
      </w:r>
      <w:bookmarkEnd w:id="106"/>
      <w:bookmarkEnd w:id="107"/>
      <w:bookmarkEnd w:id="108"/>
      <w:bookmarkEnd w:id="109"/>
      <w:bookmarkEnd w:id="110"/>
      <w:bookmarkEnd w:id="111"/>
      <w:bookmarkEnd w:id="113"/>
    </w:p>
    <w:bookmarkEnd w:id="112"/>
    <w:p w14:paraId="13643815">
      <w:pPr>
        <w:pStyle w:val="13"/>
        <w:pageBreakBefore w:val="0"/>
        <w:kinsoku/>
        <w:wordWrap/>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满足《应急广播系统总体技术规范》《应急广播消息格式规范》《应急广播系统资源分类及编码规范》《县级应急广播系统技术规范》《应急广播系统密码应用技术规范》《应急广播系统数字签名技术规范》《模拟调频广播应急广播技术规范》《有线数字电视应急广播技术规范》《应急广播大喇叭系统技术要求和测量方法》《地面数字电视应急广播技术规范》以及总局发布的相应技术规范。</w:t>
      </w:r>
    </w:p>
    <w:p w14:paraId="0E39F6ED">
      <w:pPr>
        <w:pStyle w:val="12"/>
        <w:pageBreakBefore w:val="0"/>
        <w:numPr>
          <w:ilvl w:val="3"/>
          <w:numId w:val="0"/>
        </w:numPr>
        <w:kinsoku/>
        <w:wordWrap/>
        <w:overflowPunct/>
        <w:topLinePunct w:val="0"/>
        <w:autoSpaceDE/>
        <w:autoSpaceDN/>
        <w:bidi w:val="0"/>
        <w:snapToGrid/>
        <w:spacing w:line="500" w:lineRule="exact"/>
        <w:textAlignment w:val="auto"/>
        <w:rPr>
          <w:rFonts w:hint="eastAsia" w:ascii="宋体" w:hAnsi="宋体" w:eastAsia="宋体" w:cs="宋体"/>
          <w:sz w:val="24"/>
          <w:szCs w:val="24"/>
        </w:rPr>
      </w:pPr>
      <w:bookmarkStart w:id="114" w:name="OLE_LINK7"/>
      <w:r>
        <w:rPr>
          <w:rFonts w:hint="eastAsia" w:ascii="宋体" w:hAnsi="宋体" w:eastAsia="宋体" w:cs="宋体"/>
          <w:sz w:val="24"/>
          <w:szCs w:val="24"/>
        </w:rPr>
        <w:t>设备基本功能要求</w:t>
      </w:r>
    </w:p>
    <w:bookmarkEnd w:id="114"/>
    <w:p w14:paraId="46B4D90F">
      <w:pPr>
        <w:pStyle w:val="9"/>
        <w:pageBreakBefore w:val="0"/>
        <w:numPr>
          <w:ilvl w:val="0"/>
          <w:numId w:val="2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与县应急广播平台对接，支持《应急广播大喇叭系统技术要求和测量方法》附录A协议实现应急广播消息的收发；</w:t>
      </w:r>
    </w:p>
    <w:p w14:paraId="4F4D645B">
      <w:pPr>
        <w:pStyle w:val="9"/>
        <w:pageBreakBefore w:val="0"/>
        <w:numPr>
          <w:ilvl w:val="0"/>
          <w:numId w:val="2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DVB-C、DTMB、IP（《应急广播大喇叭系统技术要求和测量方法》附录D）、调频RDS的发送和接收功能；通过附录A接收县应急平台发布的控制指令信号和应急广播信息等内容，通过不同的传输覆盖网向下级设备转发应急广播指令和数据，实现应急广播的功能；</w:t>
      </w:r>
    </w:p>
    <w:p w14:paraId="1CEDD162">
      <w:pPr>
        <w:pStyle w:val="9"/>
        <w:pageBreakBefore w:val="0"/>
        <w:numPr>
          <w:ilvl w:val="0"/>
          <w:numId w:val="2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可脱离管理平台实现对下一级设备进行本地广播（调频，IP，UDP/TS）及参数配置功能；</w:t>
      </w:r>
    </w:p>
    <w:p w14:paraId="47095139">
      <w:pPr>
        <w:pStyle w:val="9"/>
        <w:pageBreakBefore w:val="0"/>
        <w:numPr>
          <w:ilvl w:val="0"/>
          <w:numId w:val="2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具备本地播发功能、上级信号接收播发、上级县管理平台控制播发功能；</w:t>
      </w:r>
    </w:p>
    <w:p w14:paraId="279B8D9B">
      <w:pPr>
        <w:pStyle w:val="9"/>
        <w:pageBreakBefore w:val="0"/>
        <w:numPr>
          <w:ilvl w:val="0"/>
          <w:numId w:val="2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具备完善的抗干扰、防插播、防盗播等安全播出技术措施，确保系统安全播出，采取数字签名验证等技术手段和措施防止干扰、非法插播和盗播；</w:t>
      </w:r>
    </w:p>
    <w:p w14:paraId="5B1DE5B4">
      <w:pPr>
        <w:pStyle w:val="9"/>
        <w:pageBreakBefore w:val="0"/>
        <w:numPr>
          <w:ilvl w:val="0"/>
          <w:numId w:val="2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具备将适配器自身的各种状态和参数信息，按需向应急广播平台反馈功能；</w:t>
      </w:r>
    </w:p>
    <w:p w14:paraId="05D95EBA">
      <w:pPr>
        <w:pStyle w:val="9"/>
        <w:pageBreakBefore w:val="0"/>
        <w:numPr>
          <w:ilvl w:val="0"/>
          <w:numId w:val="2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可通过前面板液晶屏及按键，对设备IP地址、端口号进行设置；</w:t>
      </w:r>
    </w:p>
    <w:p w14:paraId="444C8D48">
      <w:pPr>
        <w:pStyle w:val="9"/>
        <w:pageBreakBefore w:val="0"/>
        <w:numPr>
          <w:ilvl w:val="0"/>
          <w:numId w:val="2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 U 盘（MPEG-1 Layer 2 和 MP3 格式文件）广播、线路广播、话筒广播、 电话广播；U 盘广播、录音回放等可通过按键选择上下曲；</w:t>
      </w:r>
    </w:p>
    <w:p w14:paraId="647B9B25">
      <w:pPr>
        <w:pStyle w:val="9"/>
        <w:pageBreakBefore w:val="0"/>
        <w:numPr>
          <w:ilvl w:val="0"/>
          <w:numId w:val="2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可设置定时广播，广播音源可选择话筒广播、U 盘、调频接收、线路输入；</w:t>
      </w:r>
    </w:p>
    <w:p w14:paraId="6170A490">
      <w:pPr>
        <w:pStyle w:val="9"/>
        <w:pageBreakBefore w:val="0"/>
        <w:numPr>
          <w:ilvl w:val="0"/>
          <w:numId w:val="2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具有音频输出和监听功能：内置监听喇叭，监听音量可调节，具有音频存储功能，标称存储容量≥8GB；</w:t>
      </w:r>
    </w:p>
    <w:p w14:paraId="68BEED7B">
      <w:pPr>
        <w:pStyle w:val="9"/>
        <w:pageBreakBefore w:val="0"/>
        <w:numPr>
          <w:ilvl w:val="0"/>
          <w:numId w:val="2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通过以太网，支持远程实时监听和历史回溯；</w:t>
      </w:r>
    </w:p>
    <w:p w14:paraId="6D8810FB">
      <w:pPr>
        <w:pStyle w:val="9"/>
        <w:pageBreakBefore w:val="0"/>
        <w:numPr>
          <w:ilvl w:val="0"/>
          <w:numId w:val="2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支持优先级判断、支持一键切换为紧急模式、支持设备设置本地优先级模式；</w:t>
      </w:r>
    </w:p>
    <w:p w14:paraId="54A796AE">
      <w:pPr>
        <w:pStyle w:val="9"/>
        <w:pageBreakBefore w:val="0"/>
        <w:numPr>
          <w:ilvl w:val="0"/>
          <w:numId w:val="2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具有电话广播功能，电话广播支持至少32个白名单；</w:t>
      </w:r>
    </w:p>
    <w:p w14:paraId="22D0B187">
      <w:pPr>
        <w:pStyle w:val="9"/>
        <w:pageBreakBefore w:val="0"/>
        <w:numPr>
          <w:ilvl w:val="0"/>
          <w:numId w:val="2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支持远程对本设备的网络参数、应急广播资源编码、回传参数工作参数配置；</w:t>
      </w:r>
    </w:p>
    <w:p w14:paraId="416D59BF">
      <w:pPr>
        <w:pStyle w:val="9"/>
        <w:pageBreakBefore w:val="0"/>
        <w:numPr>
          <w:ilvl w:val="0"/>
          <w:numId w:val="2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具备响应应急广播管理平台发出的控制和读取状态指令的功能；</w:t>
      </w:r>
    </w:p>
    <w:p w14:paraId="6D3596AC">
      <w:pPr>
        <w:pStyle w:val="9"/>
        <w:pageBreakBefore w:val="0"/>
        <w:numPr>
          <w:ilvl w:val="0"/>
          <w:numId w:val="2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配置安全模块（具备商用密码产品认证证书），支持国密SM系列算法，具有签名、签名验签功能符合《应急广播系统数字签名技术规范》要求；</w:t>
      </w:r>
    </w:p>
    <w:p w14:paraId="11083083">
      <w:pPr>
        <w:pStyle w:val="9"/>
        <w:pageBreakBefore w:val="0"/>
        <w:numPr>
          <w:ilvl w:val="0"/>
          <w:numId w:val="2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支持信任列表和信任证书的更新；具有密钥和证书管理功能；</w:t>
      </w:r>
    </w:p>
    <w:p w14:paraId="786F3188">
      <w:pPr>
        <w:pStyle w:val="9"/>
        <w:pageBreakBefore w:val="0"/>
        <w:numPr>
          <w:ilvl w:val="0"/>
          <w:numId w:val="2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设备支持实时告警功能；</w:t>
      </w:r>
    </w:p>
    <w:p w14:paraId="3A0BA65F">
      <w:pPr>
        <w:pStyle w:val="9"/>
        <w:pageBreakBefore w:val="0"/>
        <w:numPr>
          <w:ilvl w:val="0"/>
          <w:numId w:val="2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设备具有以太网接口，可通过统一网管软件系统的监控管理进行设备配置，并实现通过网管统一集中进行状态监控；具备网管IP接口，可支持软件升级。</w:t>
      </w:r>
    </w:p>
    <w:p w14:paraId="127BCB6E">
      <w:pPr>
        <w:pStyle w:val="12"/>
        <w:pageBreakBefore w:val="0"/>
        <w:numPr>
          <w:ilvl w:val="3"/>
          <w:numId w:val="0"/>
        </w:numPr>
        <w:kinsoku/>
        <w:wordWrap/>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IP应急广播接收功能要求</w:t>
      </w:r>
    </w:p>
    <w:p w14:paraId="38E73D77">
      <w:pPr>
        <w:pStyle w:val="9"/>
        <w:pageBreakBefore w:val="0"/>
        <w:numPr>
          <w:ilvl w:val="0"/>
          <w:numId w:val="3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通过《应急广播大喇叭系统技术要求和测量方法》附录A协议接收上级IP信号（县平台），解调出音视频信号及控制信号，做出相应的播发/停止动作，符合《应急广播大喇叭系统技术要求和测量方法》附录A要求；</w:t>
      </w:r>
    </w:p>
    <w:p w14:paraId="10BEE044">
      <w:pPr>
        <w:pStyle w:val="9"/>
        <w:pageBreakBefore w:val="0"/>
        <w:numPr>
          <w:ilvl w:val="0"/>
          <w:numId w:val="3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具备《应急广播大喇叭系统技术要求和测量方法》附录A及附录D功能，通过IP通路实现对下级设备的IP播发控制功能；符合《应急广播大喇叭系统技术要求和测量方法》附录D要求；</w:t>
      </w:r>
    </w:p>
    <w:p w14:paraId="44334667">
      <w:pPr>
        <w:pStyle w:val="9"/>
        <w:pageBreakBefore w:val="0"/>
        <w:numPr>
          <w:ilvl w:val="0"/>
          <w:numId w:val="3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具备应急广播模拟音频输出，支持立体声音频信号输出。</w:t>
      </w:r>
    </w:p>
    <w:p w14:paraId="19C0AABE">
      <w:pPr>
        <w:pStyle w:val="12"/>
        <w:pageBreakBefore w:val="0"/>
        <w:numPr>
          <w:ilvl w:val="3"/>
          <w:numId w:val="0"/>
        </w:numPr>
        <w:kinsoku/>
        <w:wordWrap/>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lang w:eastAsia="zh-CN"/>
        </w:rPr>
        <w:t>地面和有线</w:t>
      </w:r>
      <w:r>
        <w:rPr>
          <w:rFonts w:hint="eastAsia" w:ascii="宋体" w:hAnsi="宋体" w:eastAsia="宋体" w:cs="宋体"/>
          <w:sz w:val="24"/>
          <w:szCs w:val="24"/>
        </w:rPr>
        <w:t>数字电视应急广播接收功能要求</w:t>
      </w:r>
    </w:p>
    <w:p w14:paraId="0BCF1F68">
      <w:pPr>
        <w:pStyle w:val="9"/>
        <w:pageBreakBefore w:val="0"/>
        <w:numPr>
          <w:ilvl w:val="0"/>
          <w:numId w:val="3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对县平台下发的应急广播指令和数据，在县适配器完成转码等处理，转换成TS数据，通过DTMB和DVB-C的调制设备发送到前端设备，完成播发控制；符合《有线数字电视应急广播技术规范》和《地面数字电视应急广播技术规范》的要求；</w:t>
      </w:r>
    </w:p>
    <w:p w14:paraId="23CC66AE">
      <w:pPr>
        <w:pStyle w:val="9"/>
        <w:pageBreakBefore w:val="0"/>
        <w:numPr>
          <w:ilvl w:val="0"/>
          <w:numId w:val="3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具备接收上级的DTMB和DVB-C信号，解调出音频信号及控制信号，做出相应的播发/停止动作。</w:t>
      </w:r>
    </w:p>
    <w:p w14:paraId="6FD7A0A9">
      <w:pPr>
        <w:pStyle w:val="12"/>
        <w:pageBreakBefore w:val="0"/>
        <w:numPr>
          <w:ilvl w:val="3"/>
          <w:numId w:val="0"/>
        </w:numPr>
        <w:kinsoku/>
        <w:wordWrap/>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调频应急广播功能要求</w:t>
      </w:r>
    </w:p>
    <w:p w14:paraId="3C5B9A08">
      <w:pPr>
        <w:pStyle w:val="9"/>
        <w:pageBreakBefore w:val="0"/>
        <w:numPr>
          <w:ilvl w:val="0"/>
          <w:numId w:val="3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对县平台下发的应急广播指令和数据，解析出音频和控制指令，控制指令转换成RDS数据，和音频数据一起通过FM进行转发，符合《模拟调频广播应急广播技术规范》的要求；</w:t>
      </w:r>
    </w:p>
    <w:p w14:paraId="3B0958B8">
      <w:pPr>
        <w:pStyle w:val="9"/>
        <w:pageBreakBefore w:val="0"/>
        <w:numPr>
          <w:ilvl w:val="0"/>
          <w:numId w:val="3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可接收上级调频信号，解调出音频信号及RDS数据，做出相应的播发/停止动作；</w:t>
      </w:r>
    </w:p>
    <w:p w14:paraId="7F5AB881">
      <w:pPr>
        <w:pStyle w:val="9"/>
        <w:pageBreakBefore w:val="0"/>
        <w:numPr>
          <w:ilvl w:val="0"/>
          <w:numId w:val="3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具备应急广播模拟音频输出，支持立体声音频信号输出；</w:t>
      </w:r>
    </w:p>
    <w:p w14:paraId="502B44B2">
      <w:pPr>
        <w:pStyle w:val="9"/>
        <w:pageBreakBefore w:val="0"/>
        <w:numPr>
          <w:ilvl w:val="0"/>
          <w:numId w:val="3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具备应急广播RDS基带信号输出，可直接对接调频发射机RDS接口；</w:t>
      </w:r>
    </w:p>
    <w:p w14:paraId="3042C37F">
      <w:pPr>
        <w:pStyle w:val="9"/>
        <w:pageBreakBefore w:val="0"/>
        <w:numPr>
          <w:ilvl w:val="0"/>
          <w:numId w:val="3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支持调频广播的RDS应急广播协议封装、适配、发送，包括调频广播RDS基带编码、应急广播RDS数据生成、RDS发送，以及应急广播音频输出功能。输出信号符合《模拟调频广播应急广播技术规范》。</w:t>
      </w:r>
    </w:p>
    <w:p w14:paraId="7853F7A8">
      <w:pPr>
        <w:pStyle w:val="12"/>
        <w:pageBreakBefore w:val="0"/>
        <w:numPr>
          <w:ilvl w:val="3"/>
          <w:numId w:val="0"/>
        </w:numPr>
        <w:kinsoku/>
        <w:wordWrap/>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接口配置要求</w:t>
      </w:r>
    </w:p>
    <w:p w14:paraId="5061A505">
      <w:pPr>
        <w:pStyle w:val="9"/>
        <w:pageBreakBefore w:val="0"/>
        <w:numPr>
          <w:ilvl w:val="0"/>
          <w:numId w:val="3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具备2路线路音频输入，接口类型：RCA莲花母座；</w:t>
      </w:r>
    </w:p>
    <w:p w14:paraId="16E129CE">
      <w:pPr>
        <w:pStyle w:val="9"/>
        <w:pageBreakBefore w:val="0"/>
        <w:numPr>
          <w:ilvl w:val="0"/>
          <w:numId w:val="3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具备1路麦克风音频输入，接口类型：6.35mm插孔；</w:t>
      </w:r>
    </w:p>
    <w:p w14:paraId="6B81DBD9">
      <w:pPr>
        <w:pStyle w:val="9"/>
        <w:pageBreakBefore w:val="0"/>
        <w:numPr>
          <w:ilvl w:val="0"/>
          <w:numId w:val="3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具备1路FM调频输入，内置2个调谐器。接口类型：公制F母座；</w:t>
      </w:r>
    </w:p>
    <w:p w14:paraId="72EF6492">
      <w:pPr>
        <w:pStyle w:val="9"/>
        <w:pageBreakBefore w:val="0"/>
        <w:numPr>
          <w:ilvl w:val="0"/>
          <w:numId w:val="3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具备1路DTMB和DVB-C复用数字电视输入，接口类型：公制F母座；</w:t>
      </w:r>
    </w:p>
    <w:p w14:paraId="7DA0E15F">
      <w:pPr>
        <w:pStyle w:val="9"/>
        <w:pageBreakBefore w:val="0"/>
        <w:numPr>
          <w:ilvl w:val="0"/>
          <w:numId w:val="3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具备1路线路音频输出，接口类型：RCA莲花母座；</w:t>
      </w:r>
    </w:p>
    <w:p w14:paraId="23390B52">
      <w:pPr>
        <w:pStyle w:val="9"/>
        <w:pageBreakBefore w:val="0"/>
        <w:numPr>
          <w:ilvl w:val="0"/>
          <w:numId w:val="3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具备1路线路音频输出，接口类型：XLR卡侬公座；</w:t>
      </w:r>
    </w:p>
    <w:p w14:paraId="6CC1CF1F">
      <w:pPr>
        <w:pStyle w:val="9"/>
        <w:pageBreakBefore w:val="0"/>
        <w:numPr>
          <w:ilvl w:val="0"/>
          <w:numId w:val="3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具备1路FM-RDS调频输出，输出支持不少于1个频点，接口类型：公制F母座；</w:t>
      </w:r>
    </w:p>
    <w:p w14:paraId="543330C0">
      <w:pPr>
        <w:pStyle w:val="9"/>
        <w:pageBreakBefore w:val="0"/>
        <w:numPr>
          <w:ilvl w:val="0"/>
          <w:numId w:val="3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具备1路RDS输出，接口类型：BNC；</w:t>
      </w:r>
    </w:p>
    <w:p w14:paraId="7D582FC2">
      <w:pPr>
        <w:pStyle w:val="9"/>
        <w:pageBreakBefore w:val="0"/>
        <w:numPr>
          <w:ilvl w:val="0"/>
          <w:numId w:val="3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具备2路网络接口，接口类型：RJ45；</w:t>
      </w:r>
    </w:p>
    <w:p w14:paraId="7CDFDAC1">
      <w:pPr>
        <w:pStyle w:val="9"/>
        <w:pageBreakBefore w:val="0"/>
        <w:numPr>
          <w:ilvl w:val="0"/>
          <w:numId w:val="3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具备2个USB接口，接口类型：Type</w:t>
      </w:r>
      <w:r>
        <w:rPr>
          <w:rFonts w:hint="eastAsia" w:ascii="宋体" w:hAnsi="宋体" w:eastAsia="宋体" w:cs="宋体"/>
          <w:sz w:val="24"/>
          <w:szCs w:val="24"/>
          <w:lang w:val="en-US"/>
        </w:rPr>
        <w:t>-</w:t>
      </w:r>
      <w:r>
        <w:rPr>
          <w:rFonts w:hint="eastAsia" w:ascii="宋体" w:hAnsi="宋体" w:eastAsia="宋体" w:cs="宋体"/>
          <w:sz w:val="24"/>
          <w:szCs w:val="24"/>
        </w:rPr>
        <w:t>A；</w:t>
      </w:r>
    </w:p>
    <w:p w14:paraId="1ADE47BA">
      <w:pPr>
        <w:pStyle w:val="9"/>
        <w:pageBreakBefore w:val="0"/>
        <w:numPr>
          <w:ilvl w:val="0"/>
          <w:numId w:val="3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具备≥1路交流电源输入接口，接口类型：三芯电源插座。</w:t>
      </w:r>
    </w:p>
    <w:p w14:paraId="0430AF89">
      <w:pPr>
        <w:pStyle w:val="12"/>
        <w:pageBreakBefore w:val="0"/>
        <w:numPr>
          <w:ilvl w:val="3"/>
          <w:numId w:val="0"/>
        </w:numPr>
        <w:kinsoku/>
        <w:wordWrap/>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性能要求</w:t>
      </w:r>
    </w:p>
    <w:p w14:paraId="12F65D17">
      <w:pPr>
        <w:pStyle w:val="9"/>
        <w:pageBreakBefore w:val="0"/>
        <w:numPr>
          <w:ilvl w:val="0"/>
          <w:numId w:val="3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工作电压范围：AC:160V～260V；</w:t>
      </w:r>
    </w:p>
    <w:p w14:paraId="75679E50">
      <w:pPr>
        <w:pStyle w:val="9"/>
        <w:pageBreakBefore w:val="0"/>
        <w:numPr>
          <w:ilvl w:val="0"/>
          <w:numId w:val="3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信噪比：≥70dB（本设备音频输入线路0dBu）；</w:t>
      </w:r>
    </w:p>
    <w:p w14:paraId="0D850A8D">
      <w:pPr>
        <w:pStyle w:val="9"/>
        <w:pageBreakBefore w:val="0"/>
        <w:numPr>
          <w:ilvl w:val="0"/>
          <w:numId w:val="3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频响：±0.3dB (40Hz～15</w:t>
      </w:r>
      <w:r>
        <w:rPr>
          <w:rFonts w:hint="eastAsia" w:ascii="宋体" w:hAnsi="宋体" w:eastAsia="宋体" w:cs="宋体"/>
          <w:sz w:val="24"/>
          <w:szCs w:val="24"/>
          <w:lang w:val="en-US"/>
        </w:rPr>
        <w:t>k</w:t>
      </w:r>
      <w:r>
        <w:rPr>
          <w:rFonts w:hint="eastAsia" w:ascii="宋体" w:hAnsi="宋体" w:eastAsia="宋体" w:cs="宋体"/>
          <w:sz w:val="24"/>
          <w:szCs w:val="24"/>
        </w:rPr>
        <w:t>Hz)（本设备音频输入线路0dBu）；</w:t>
      </w:r>
    </w:p>
    <w:p w14:paraId="2FDAE4C6">
      <w:pPr>
        <w:pStyle w:val="9"/>
        <w:pageBreakBefore w:val="0"/>
        <w:numPr>
          <w:ilvl w:val="0"/>
          <w:numId w:val="3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谐波失真：≤0.04%（本设备音频输入线路0dBu）；</w:t>
      </w:r>
    </w:p>
    <w:p w14:paraId="451CAA74">
      <w:pPr>
        <w:pStyle w:val="9"/>
        <w:pageBreakBefore w:val="0"/>
        <w:numPr>
          <w:ilvl w:val="0"/>
          <w:numId w:val="3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音频输出电平：0.775±10% V（r.m.s）（本设备音频输入线路0dBu）；</w:t>
      </w:r>
    </w:p>
    <w:p w14:paraId="191599F1">
      <w:pPr>
        <w:pStyle w:val="9"/>
        <w:pageBreakBefore w:val="0"/>
        <w:numPr>
          <w:ilvl w:val="0"/>
          <w:numId w:val="3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FM输入/输出频率范围：87MHz～108MHz；</w:t>
      </w:r>
    </w:p>
    <w:p w14:paraId="50A0AC23">
      <w:pPr>
        <w:pStyle w:val="9"/>
        <w:pageBreakBefore w:val="0"/>
        <w:numPr>
          <w:ilvl w:val="0"/>
          <w:numId w:val="3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DTMB输入频率范围：470-702MHz；</w:t>
      </w:r>
    </w:p>
    <w:p w14:paraId="3A39C6EF">
      <w:pPr>
        <w:pStyle w:val="9"/>
        <w:pageBreakBefore w:val="0"/>
        <w:numPr>
          <w:ilvl w:val="0"/>
          <w:numId w:val="3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DVB-C输入频率范围：111-862MHz。</w:t>
      </w:r>
    </w:p>
    <w:p w14:paraId="2745798A">
      <w:pPr>
        <w:pStyle w:val="10"/>
        <w:pageBreakBefore w:val="0"/>
        <w:numPr>
          <w:ilvl w:val="2"/>
          <w:numId w:val="35"/>
        </w:numPr>
        <w:tabs>
          <w:tab w:val="left" w:pos="1560"/>
        </w:tabs>
        <w:kinsoku/>
        <w:wordWrap/>
        <w:overflowPunct/>
        <w:topLinePunct w:val="0"/>
        <w:autoSpaceDE/>
        <w:autoSpaceDN/>
        <w:bidi w:val="0"/>
        <w:snapToGrid/>
        <w:spacing w:line="500" w:lineRule="exact"/>
        <w:ind w:left="567" w:firstLineChars="0"/>
        <w:textAlignment w:val="auto"/>
        <w:outlineLvl w:val="2"/>
        <w:rPr>
          <w:rFonts w:hint="eastAsia" w:ascii="宋体" w:hAnsi="宋体" w:eastAsia="宋体" w:cs="宋体"/>
          <w:b/>
          <w:sz w:val="24"/>
          <w:szCs w:val="24"/>
        </w:rPr>
      </w:pPr>
      <w:bookmarkStart w:id="115" w:name="_Toc196753589"/>
      <w:bookmarkStart w:id="116" w:name="_Toc143848479"/>
      <w:bookmarkStart w:id="117" w:name="_Toc144135141"/>
      <w:bookmarkStart w:id="118" w:name="_Toc171881297"/>
      <w:bookmarkStart w:id="119" w:name="_Toc144191893"/>
      <w:bookmarkStart w:id="120" w:name="_Toc144146614"/>
      <w:bookmarkStart w:id="121" w:name="_Toc199187569"/>
      <w:r>
        <w:rPr>
          <w:rFonts w:hint="eastAsia" w:ascii="宋体" w:hAnsi="宋体" w:eastAsia="宋体" w:cs="宋体"/>
          <w:b/>
          <w:sz w:val="24"/>
          <w:szCs w:val="24"/>
        </w:rPr>
        <w:t>多媒体网关</w:t>
      </w:r>
      <w:bookmarkEnd w:id="115"/>
      <w:bookmarkEnd w:id="116"/>
      <w:bookmarkEnd w:id="117"/>
      <w:bookmarkEnd w:id="118"/>
      <w:bookmarkEnd w:id="119"/>
      <w:bookmarkEnd w:id="120"/>
      <w:bookmarkEnd w:id="121"/>
    </w:p>
    <w:p w14:paraId="3B2E6407">
      <w:pPr>
        <w:pStyle w:val="9"/>
        <w:pageBreakBefore w:val="0"/>
        <w:numPr>
          <w:ilvl w:val="0"/>
          <w:numId w:val="3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至少8路LTE电话及短信输入，任意选配路数可选；</w:t>
      </w:r>
    </w:p>
    <w:p w14:paraId="7C38E1DD">
      <w:pPr>
        <w:pStyle w:val="9"/>
        <w:pageBreakBefore w:val="0"/>
        <w:numPr>
          <w:ilvl w:val="0"/>
          <w:numId w:val="3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每路电话音频可编码及每路电话音频采样率可设置；</w:t>
      </w:r>
    </w:p>
    <w:p w14:paraId="5F25089D">
      <w:pPr>
        <w:pStyle w:val="9"/>
        <w:pageBreakBefore w:val="0"/>
        <w:numPr>
          <w:ilvl w:val="0"/>
          <w:numId w:val="3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具有web网管功能，可通过web界面设置每路音频采样率、编码格式、声道、码率等；</w:t>
      </w:r>
    </w:p>
    <w:p w14:paraId="0F85B717">
      <w:pPr>
        <w:pStyle w:val="9"/>
        <w:pageBreakBefore w:val="0"/>
        <w:numPr>
          <w:ilvl w:val="0"/>
          <w:numId w:val="3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支持黑白名单功能，支持不少于32个白名单；</w:t>
      </w:r>
    </w:p>
    <w:p w14:paraId="0DF30D0F">
      <w:pPr>
        <w:pStyle w:val="9"/>
        <w:pageBreakBefore w:val="0"/>
        <w:numPr>
          <w:ilvl w:val="0"/>
          <w:numId w:val="3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支持web查看设备参数以及电话授权号码；</w:t>
      </w:r>
    </w:p>
    <w:p w14:paraId="6EE17C5D">
      <w:pPr>
        <w:pStyle w:val="9"/>
        <w:pageBreakBefore w:val="0"/>
        <w:numPr>
          <w:ilvl w:val="0"/>
          <w:numId w:val="3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支持电话监听功能，并可任意切换监听通道，监听音量可调；</w:t>
      </w:r>
    </w:p>
    <w:p w14:paraId="01311D7D">
      <w:pPr>
        <w:pStyle w:val="9"/>
        <w:pageBreakBefore w:val="0"/>
        <w:numPr>
          <w:ilvl w:val="0"/>
          <w:numId w:val="3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1路RJ45/100Mbps自适应，输出IP音频流和Web网管。</w:t>
      </w:r>
    </w:p>
    <w:p w14:paraId="64C63133">
      <w:pPr>
        <w:pStyle w:val="10"/>
        <w:pageBreakBefore w:val="0"/>
        <w:numPr>
          <w:ilvl w:val="2"/>
          <w:numId w:val="35"/>
        </w:numPr>
        <w:tabs>
          <w:tab w:val="left" w:pos="1560"/>
        </w:tabs>
        <w:kinsoku/>
        <w:wordWrap/>
        <w:overflowPunct/>
        <w:topLinePunct w:val="0"/>
        <w:autoSpaceDE/>
        <w:autoSpaceDN/>
        <w:bidi w:val="0"/>
        <w:snapToGrid/>
        <w:spacing w:line="500" w:lineRule="exact"/>
        <w:ind w:left="567" w:firstLineChars="0"/>
        <w:textAlignment w:val="auto"/>
        <w:outlineLvl w:val="2"/>
        <w:rPr>
          <w:rFonts w:hint="eastAsia" w:ascii="宋体" w:hAnsi="宋体" w:eastAsia="宋体" w:cs="宋体"/>
          <w:b/>
          <w:sz w:val="24"/>
          <w:szCs w:val="24"/>
        </w:rPr>
      </w:pPr>
      <w:bookmarkStart w:id="122" w:name="_Toc196753590"/>
      <w:bookmarkStart w:id="123" w:name="_Toc199187570"/>
      <w:r>
        <w:rPr>
          <w:rFonts w:hint="eastAsia" w:ascii="宋体" w:hAnsi="宋体" w:eastAsia="宋体" w:cs="宋体"/>
          <w:b/>
          <w:sz w:val="24"/>
          <w:szCs w:val="24"/>
        </w:rPr>
        <w:t>直</w:t>
      </w:r>
      <w:bookmarkStart w:id="124" w:name="OLE_LINK10"/>
      <w:r>
        <w:rPr>
          <w:rFonts w:hint="eastAsia" w:ascii="宋体" w:hAnsi="宋体" w:eastAsia="宋体" w:cs="宋体"/>
          <w:b/>
          <w:sz w:val="24"/>
          <w:szCs w:val="24"/>
        </w:rPr>
        <w:t>播星</w:t>
      </w:r>
      <w:r>
        <w:rPr>
          <w:rFonts w:hint="eastAsia" w:ascii="宋体" w:hAnsi="宋体" w:eastAsia="宋体" w:cs="宋体"/>
          <w:b/>
          <w:sz w:val="24"/>
          <w:szCs w:val="24"/>
          <w:lang w:val="en-US" w:eastAsia="zh-CN"/>
        </w:rPr>
        <w:t>应急广播</w:t>
      </w:r>
      <w:r>
        <w:rPr>
          <w:rFonts w:hint="eastAsia" w:ascii="宋体" w:hAnsi="宋体" w:eastAsia="宋体" w:cs="宋体"/>
          <w:b/>
          <w:sz w:val="24"/>
          <w:szCs w:val="24"/>
        </w:rPr>
        <w:t>适配器</w:t>
      </w:r>
      <w:bookmarkEnd w:id="122"/>
      <w:bookmarkEnd w:id="123"/>
      <w:bookmarkEnd w:id="124"/>
    </w:p>
    <w:p w14:paraId="6102B3F8">
      <w:pPr>
        <w:pStyle w:val="9"/>
        <w:pageBreakBefore w:val="0"/>
        <w:kinsoku/>
        <w:wordWrap/>
        <w:overflowPunct/>
        <w:topLinePunct w:val="0"/>
        <w:autoSpaceDE/>
        <w:autoSpaceDN/>
        <w:bidi w:val="0"/>
        <w:snapToGrid/>
        <w:spacing w:line="500" w:lineRule="exact"/>
        <w:ind w:firstLine="0" w:firstLineChars="0"/>
        <w:textAlignment w:val="auto"/>
        <w:rPr>
          <w:rFonts w:hint="eastAsia" w:ascii="宋体" w:hAnsi="宋体" w:eastAsia="宋体" w:cs="宋体"/>
          <w:b/>
          <w:bCs/>
          <w:color w:val="auto"/>
          <w:sz w:val="24"/>
          <w:szCs w:val="24"/>
          <w:lang w:val="en-US"/>
        </w:rPr>
      </w:pPr>
      <w:r>
        <w:rPr>
          <w:rFonts w:hint="eastAsia" w:ascii="宋体" w:hAnsi="宋体" w:eastAsia="宋体" w:cs="宋体"/>
          <w:b/>
          <w:bCs/>
          <w:color w:val="auto"/>
          <w:sz w:val="24"/>
          <w:szCs w:val="24"/>
          <w:lang w:val="en-US"/>
        </w:rPr>
        <w:t>直播星信号接收功能要求</w:t>
      </w:r>
    </w:p>
    <w:p w14:paraId="7D1795F5">
      <w:pPr>
        <w:pStyle w:val="9"/>
        <w:pageBreakBefore w:val="0"/>
        <w:numPr>
          <w:ilvl w:val="0"/>
          <w:numId w:val="3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直播星信号接收：具备ABS-S直播星应急广播信号接收功能，能够解析出应急广播指令和数据；</w:t>
      </w:r>
    </w:p>
    <w:p w14:paraId="4D8B7F73">
      <w:pPr>
        <w:pStyle w:val="9"/>
        <w:pageBreakBefore w:val="0"/>
        <w:numPr>
          <w:ilvl w:val="0"/>
          <w:numId w:val="3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FM-RDS转发：支持将接收到的直播星应急广播指令通过FM-RDS转发输出功能；</w:t>
      </w:r>
    </w:p>
    <w:p w14:paraId="289EDF6F">
      <w:pPr>
        <w:pStyle w:val="9"/>
        <w:pageBreakBefore w:val="0"/>
        <w:numPr>
          <w:ilvl w:val="0"/>
          <w:numId w:val="3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直播星应急广播响应：支持接收并响应直播星应急广播指令信号；</w:t>
      </w:r>
    </w:p>
    <w:p w14:paraId="7BA8CA7D">
      <w:pPr>
        <w:pStyle w:val="9"/>
        <w:pageBreakBefore w:val="0"/>
        <w:numPr>
          <w:ilvl w:val="0"/>
          <w:numId w:val="3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直播星信号远程唤醒：支持直播星应急广播信号实现远程唤醒功能；</w:t>
      </w:r>
    </w:p>
    <w:p w14:paraId="3C704290">
      <w:pPr>
        <w:pStyle w:val="9"/>
        <w:pageBreakBefore w:val="0"/>
        <w:numPr>
          <w:ilvl w:val="0"/>
          <w:numId w:val="3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直播星ABS-S输入频率范围：950-1450MHz。</w:t>
      </w:r>
    </w:p>
    <w:p w14:paraId="36A18690">
      <w:pPr>
        <w:pStyle w:val="9"/>
        <w:pageBreakBefore w:val="0"/>
        <w:kinsoku/>
        <w:wordWrap/>
        <w:overflowPunct/>
        <w:topLinePunct w:val="0"/>
        <w:autoSpaceDE/>
        <w:autoSpaceDN/>
        <w:bidi w:val="0"/>
        <w:snapToGrid/>
        <w:spacing w:line="500" w:lineRule="exact"/>
        <w:ind w:firstLine="0" w:firstLineChars="0"/>
        <w:textAlignment w:val="auto"/>
        <w:rPr>
          <w:rFonts w:hint="eastAsia" w:ascii="宋体" w:hAnsi="宋体" w:eastAsia="宋体" w:cs="宋体"/>
          <w:b/>
          <w:bCs/>
          <w:color w:val="auto"/>
          <w:sz w:val="24"/>
          <w:szCs w:val="24"/>
          <w:lang w:val="en-US"/>
        </w:rPr>
      </w:pPr>
      <w:r>
        <w:rPr>
          <w:rFonts w:hint="eastAsia" w:ascii="宋体" w:hAnsi="宋体" w:eastAsia="宋体" w:cs="宋体"/>
          <w:b/>
          <w:bCs/>
          <w:color w:val="auto"/>
          <w:sz w:val="24"/>
          <w:szCs w:val="24"/>
          <w:lang w:val="en-US"/>
        </w:rPr>
        <w:t>安全加密功能要求</w:t>
      </w:r>
    </w:p>
    <w:p w14:paraId="1AD4DEF2">
      <w:pPr>
        <w:pStyle w:val="9"/>
        <w:pageBreakBefore w:val="0"/>
        <w:numPr>
          <w:ilvl w:val="0"/>
          <w:numId w:val="3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内置符合国密算法的安全模块，具备对接收到的应急广播消息进行验签功能，处理符合《应急广播系统数字签名技术规范》的要求；</w:t>
      </w:r>
    </w:p>
    <w:p w14:paraId="642B00AC">
      <w:pPr>
        <w:pStyle w:val="9"/>
        <w:pageBreakBefore w:val="0"/>
        <w:numPr>
          <w:ilvl w:val="0"/>
          <w:numId w:val="3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支持国标DCAS，支持直播星标准开户流程，内置高级安全模块HSM。（内置DCAS模块具备商用密码产品认证证书）。</w:t>
      </w:r>
    </w:p>
    <w:p w14:paraId="0BF05806">
      <w:pPr>
        <w:pStyle w:val="9"/>
        <w:pageBreakBefore w:val="0"/>
        <w:kinsoku/>
        <w:wordWrap/>
        <w:overflowPunct/>
        <w:topLinePunct w:val="0"/>
        <w:autoSpaceDE/>
        <w:autoSpaceDN/>
        <w:bidi w:val="0"/>
        <w:snapToGrid/>
        <w:spacing w:line="500" w:lineRule="exact"/>
        <w:ind w:firstLine="0" w:firstLineChars="0"/>
        <w:textAlignment w:val="auto"/>
        <w:rPr>
          <w:rFonts w:hint="eastAsia" w:ascii="宋体" w:hAnsi="宋体" w:eastAsia="宋体" w:cs="宋体"/>
          <w:b/>
          <w:bCs/>
          <w:color w:val="auto"/>
          <w:sz w:val="24"/>
          <w:szCs w:val="24"/>
          <w:lang w:val="en-US"/>
        </w:rPr>
      </w:pPr>
      <w:r>
        <w:rPr>
          <w:rFonts w:hint="eastAsia" w:ascii="宋体" w:hAnsi="宋体" w:eastAsia="宋体" w:cs="宋体"/>
          <w:b/>
          <w:bCs/>
          <w:color w:val="auto"/>
          <w:sz w:val="24"/>
          <w:szCs w:val="24"/>
          <w:lang w:val="en-US"/>
        </w:rPr>
        <w:t>接口配置要求</w:t>
      </w:r>
    </w:p>
    <w:p w14:paraId="3D751572">
      <w:pPr>
        <w:pStyle w:val="9"/>
        <w:pageBreakBefore w:val="0"/>
        <w:numPr>
          <w:ilvl w:val="0"/>
          <w:numId w:val="3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线路音频输入：具备2路线路音频输入，接口类型：RCA莲花母座；</w:t>
      </w:r>
    </w:p>
    <w:p w14:paraId="4B9480AD">
      <w:pPr>
        <w:pStyle w:val="9"/>
        <w:pageBreakBefore w:val="0"/>
        <w:numPr>
          <w:ilvl w:val="0"/>
          <w:numId w:val="3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麦克风音频输入：具备1路麦克风音频输入，接口类型：6.35mm插孔；</w:t>
      </w:r>
    </w:p>
    <w:p w14:paraId="086B3CB8">
      <w:pPr>
        <w:pStyle w:val="9"/>
        <w:pageBreakBefore w:val="0"/>
        <w:numPr>
          <w:ilvl w:val="0"/>
          <w:numId w:val="3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具备ABS-S输入：RF输入（F型，75欧姆）；</w:t>
      </w:r>
    </w:p>
    <w:p w14:paraId="149E9CD9">
      <w:pPr>
        <w:pStyle w:val="9"/>
        <w:pageBreakBefore w:val="0"/>
        <w:numPr>
          <w:ilvl w:val="0"/>
          <w:numId w:val="3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HDMI音视频输出：具备1路HDMI音视频输出接口；</w:t>
      </w:r>
    </w:p>
    <w:p w14:paraId="6617E8EE">
      <w:pPr>
        <w:pStyle w:val="9"/>
        <w:pageBreakBefore w:val="0"/>
        <w:numPr>
          <w:ilvl w:val="0"/>
          <w:numId w:val="3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线路音频输出：具备1路线路音频输出，接口类型：RCA莲花；</w:t>
      </w:r>
    </w:p>
    <w:p w14:paraId="452B9D03">
      <w:pPr>
        <w:pStyle w:val="9"/>
        <w:pageBreakBefore w:val="0"/>
        <w:numPr>
          <w:ilvl w:val="0"/>
          <w:numId w:val="3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线路音频输出：具备1路线路音频输出，接口类型：XLR卡农；</w:t>
      </w:r>
    </w:p>
    <w:p w14:paraId="573E3534">
      <w:pPr>
        <w:pStyle w:val="9"/>
        <w:pageBreakBefore w:val="0"/>
        <w:numPr>
          <w:ilvl w:val="0"/>
          <w:numId w:val="3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定阻功率音频输出：具备1路定阻功率音频输出，接口类型：功放机音频接线柱；</w:t>
      </w:r>
    </w:p>
    <w:p w14:paraId="6CEC19B5">
      <w:pPr>
        <w:pStyle w:val="9"/>
        <w:pageBreakBefore w:val="0"/>
        <w:numPr>
          <w:ilvl w:val="0"/>
          <w:numId w:val="3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RDS输出：具备1路RDS输出，接口类型：BNC；</w:t>
      </w:r>
    </w:p>
    <w:p w14:paraId="649021DD">
      <w:pPr>
        <w:pStyle w:val="9"/>
        <w:pageBreakBefore w:val="0"/>
        <w:numPr>
          <w:ilvl w:val="0"/>
          <w:numId w:val="3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网络接口：具备2路100Base-T以太网接口，接口类型：RJ45，可实现基于SNMP的集中网络管理。可通过统一网管软件系统的监控管理进行设备配置，并实现通过网管统一集中进行状态监控，支持软件升级；</w:t>
      </w:r>
    </w:p>
    <w:p w14:paraId="5FD4AE9D">
      <w:pPr>
        <w:pStyle w:val="9"/>
        <w:pageBreakBefore w:val="0"/>
        <w:numPr>
          <w:ilvl w:val="0"/>
          <w:numId w:val="3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USB接口：具备2个USB接口，接口类型：USB TypeA；</w:t>
      </w:r>
    </w:p>
    <w:p w14:paraId="6AADDCEA">
      <w:pPr>
        <w:pStyle w:val="9"/>
        <w:pageBreakBefore w:val="0"/>
        <w:numPr>
          <w:ilvl w:val="0"/>
          <w:numId w:val="3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交流电源输入接口：具备1路交流电源输入接口，接口类型：三芯电源插座。</w:t>
      </w:r>
    </w:p>
    <w:p w14:paraId="52D3C324">
      <w:pPr>
        <w:pStyle w:val="10"/>
        <w:pageBreakBefore w:val="0"/>
        <w:numPr>
          <w:ilvl w:val="1"/>
          <w:numId w:val="6"/>
        </w:numPr>
        <w:tabs>
          <w:tab w:val="left" w:pos="1560"/>
        </w:tabs>
        <w:kinsoku/>
        <w:wordWrap/>
        <w:overflowPunct/>
        <w:topLinePunct w:val="0"/>
        <w:autoSpaceDE/>
        <w:autoSpaceDN/>
        <w:bidi w:val="0"/>
        <w:snapToGrid/>
        <w:spacing w:line="500" w:lineRule="exact"/>
        <w:ind w:left="567" w:firstLineChars="0"/>
        <w:textAlignment w:val="auto"/>
        <w:outlineLvl w:val="1"/>
        <w:rPr>
          <w:rFonts w:hint="eastAsia" w:ascii="宋体" w:hAnsi="宋体" w:eastAsia="宋体" w:cs="宋体"/>
          <w:b/>
          <w:sz w:val="24"/>
          <w:szCs w:val="24"/>
        </w:rPr>
      </w:pPr>
      <w:bookmarkStart w:id="125" w:name="_Toc144325082"/>
      <w:bookmarkStart w:id="126" w:name="_Toc196753591"/>
      <w:bookmarkStart w:id="127" w:name="_Toc171881298"/>
      <w:bookmarkStart w:id="128" w:name="_Toc144191895"/>
      <w:bookmarkStart w:id="129" w:name="_Toc199187571"/>
      <w:bookmarkStart w:id="130" w:name="_Toc144146616"/>
      <w:bookmarkStart w:id="131" w:name="_Toc144135143"/>
      <w:bookmarkStart w:id="132" w:name="_Toc143848481"/>
      <w:bookmarkStart w:id="133" w:name="_Toc144321839"/>
      <w:r>
        <w:rPr>
          <w:rFonts w:hint="eastAsia" w:ascii="宋体" w:hAnsi="宋体" w:eastAsia="宋体" w:cs="宋体"/>
          <w:b/>
          <w:sz w:val="24"/>
          <w:szCs w:val="24"/>
        </w:rPr>
        <w:t>网络安全设备</w:t>
      </w:r>
      <w:bookmarkEnd w:id="125"/>
      <w:bookmarkEnd w:id="126"/>
      <w:bookmarkEnd w:id="127"/>
      <w:bookmarkEnd w:id="128"/>
      <w:bookmarkEnd w:id="129"/>
      <w:bookmarkEnd w:id="130"/>
      <w:bookmarkEnd w:id="131"/>
      <w:bookmarkEnd w:id="132"/>
      <w:bookmarkEnd w:id="133"/>
    </w:p>
    <w:p w14:paraId="7D4DB5CF">
      <w:pPr>
        <w:pStyle w:val="10"/>
        <w:pageBreakBefore w:val="0"/>
        <w:numPr>
          <w:ilvl w:val="2"/>
          <w:numId w:val="6"/>
        </w:numPr>
        <w:kinsoku/>
        <w:wordWrap/>
        <w:overflowPunct/>
        <w:topLinePunct w:val="0"/>
        <w:autoSpaceDE/>
        <w:autoSpaceDN/>
        <w:bidi w:val="0"/>
        <w:snapToGrid/>
        <w:spacing w:line="500" w:lineRule="exact"/>
        <w:ind w:left="567" w:firstLineChars="0"/>
        <w:textAlignment w:val="auto"/>
        <w:outlineLvl w:val="2"/>
        <w:rPr>
          <w:rFonts w:hint="eastAsia" w:ascii="宋体" w:hAnsi="宋体" w:eastAsia="宋体" w:cs="宋体"/>
          <w:b/>
          <w:sz w:val="24"/>
          <w:szCs w:val="24"/>
        </w:rPr>
      </w:pPr>
      <w:bookmarkStart w:id="134" w:name="_Toc144146617"/>
      <w:bookmarkStart w:id="135" w:name="_Toc196753592"/>
      <w:bookmarkStart w:id="136" w:name="_Toc144191896"/>
      <w:bookmarkStart w:id="137" w:name="_Toc144135144"/>
      <w:bookmarkStart w:id="138" w:name="_Toc171881299"/>
      <w:bookmarkStart w:id="139" w:name="_Toc143848482"/>
      <w:r>
        <w:rPr>
          <w:rFonts w:hint="eastAsia" w:ascii="宋体" w:hAnsi="宋体" w:eastAsia="宋体" w:cs="宋体"/>
          <w:b/>
          <w:sz w:val="24"/>
          <w:szCs w:val="24"/>
        </w:rPr>
        <w:t xml:space="preserve"> </w:t>
      </w:r>
      <w:bookmarkStart w:id="140" w:name="_Toc199187572"/>
      <w:r>
        <w:rPr>
          <w:rFonts w:hint="eastAsia" w:ascii="宋体" w:hAnsi="宋体" w:eastAsia="宋体" w:cs="宋体"/>
          <w:b/>
          <w:sz w:val="24"/>
          <w:szCs w:val="24"/>
        </w:rPr>
        <w:t>防火墙</w:t>
      </w:r>
      <w:bookmarkEnd w:id="134"/>
      <w:bookmarkEnd w:id="135"/>
      <w:bookmarkEnd w:id="136"/>
      <w:bookmarkEnd w:id="137"/>
      <w:bookmarkEnd w:id="138"/>
      <w:bookmarkEnd w:id="139"/>
      <w:bookmarkEnd w:id="140"/>
    </w:p>
    <w:p w14:paraId="7976CE1F">
      <w:pPr>
        <w:pStyle w:val="9"/>
        <w:pageBreakBefore w:val="0"/>
        <w:numPr>
          <w:ilvl w:val="0"/>
          <w:numId w:val="4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标准机架式机箱；</w:t>
      </w:r>
    </w:p>
    <w:p w14:paraId="04D9C091">
      <w:pPr>
        <w:pStyle w:val="9"/>
        <w:pageBreakBefore w:val="0"/>
        <w:numPr>
          <w:ilvl w:val="0"/>
          <w:numId w:val="4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整机网络层吞吐量不小于 10Gbps，并发连接≥360 万，每秒新建连接数不小于 12 万；</w:t>
      </w:r>
    </w:p>
    <w:p w14:paraId="5B7FD5E7">
      <w:pPr>
        <w:pStyle w:val="9"/>
        <w:pageBreakBefore w:val="0"/>
        <w:numPr>
          <w:ilvl w:val="0"/>
          <w:numId w:val="4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至少配置8个10/100/1000BASE-T 接口和 2 个 SFP 插槽，1个 Console 口，包括三年硬件维修服务；</w:t>
      </w:r>
    </w:p>
    <w:p w14:paraId="6DEB6D41">
      <w:pPr>
        <w:pStyle w:val="9"/>
        <w:pageBreakBefore w:val="0"/>
        <w:numPr>
          <w:ilvl w:val="0"/>
          <w:numId w:val="4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应包含应用识别功能，含应用特征库升级许可；</w:t>
      </w:r>
    </w:p>
    <w:p w14:paraId="2C972F23">
      <w:pPr>
        <w:pStyle w:val="9"/>
        <w:pageBreakBefore w:val="0"/>
        <w:numPr>
          <w:ilvl w:val="0"/>
          <w:numId w:val="4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IPSec VPN支持不小于200个，SSL VPN支持不小于200个，VPN需使用商用密码技术实现保护功能；</w:t>
      </w:r>
    </w:p>
    <w:p w14:paraId="5A03F069">
      <w:pPr>
        <w:pStyle w:val="9"/>
        <w:pageBreakBefore w:val="0"/>
        <w:numPr>
          <w:ilvl w:val="0"/>
          <w:numId w:val="4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整机同时具备防火墙、链路负载均衡、入侵防御、防病毒、带宽控制、应用识别和 web 应用防护等功能；支持路由模式、透明（网桥）模式、混合模式；支持静态路由、策略路由、RIP、OSPF、BGP 等路由协议；</w:t>
      </w:r>
    </w:p>
    <w:p w14:paraId="081D8830">
      <w:pPr>
        <w:pStyle w:val="9"/>
        <w:pageBreakBefore w:val="0"/>
        <w:numPr>
          <w:ilvl w:val="0"/>
          <w:numId w:val="4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支持一对一、多对一、多对多等多种形式的 NAT，支持 DNS、FTP、 H.323 等多种 NAT ALG 功能；</w:t>
      </w:r>
    </w:p>
    <w:p w14:paraId="2A86AAAD">
      <w:pPr>
        <w:pStyle w:val="9"/>
        <w:pageBreakBefore w:val="0"/>
        <w:numPr>
          <w:ilvl w:val="0"/>
          <w:numId w:val="4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支持一体化安全策略，能够基于时间、用户/用户组、应用层协议、五元组、内容安全统一界面进行安全策略配置；</w:t>
      </w:r>
    </w:p>
    <w:p w14:paraId="4FBB572E">
      <w:pPr>
        <w:pStyle w:val="9"/>
        <w:pageBreakBefore w:val="0"/>
        <w:numPr>
          <w:ilvl w:val="0"/>
          <w:numId w:val="4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含不少于3年免费特征库升级服务。</w:t>
      </w:r>
    </w:p>
    <w:p w14:paraId="6A7264F8">
      <w:pPr>
        <w:pStyle w:val="10"/>
        <w:pageBreakBefore w:val="0"/>
        <w:numPr>
          <w:ilvl w:val="2"/>
          <w:numId w:val="6"/>
        </w:numPr>
        <w:kinsoku/>
        <w:wordWrap/>
        <w:overflowPunct/>
        <w:topLinePunct w:val="0"/>
        <w:autoSpaceDE/>
        <w:autoSpaceDN/>
        <w:bidi w:val="0"/>
        <w:snapToGrid/>
        <w:spacing w:line="500" w:lineRule="exact"/>
        <w:ind w:left="567" w:firstLineChars="0"/>
        <w:textAlignment w:val="auto"/>
        <w:outlineLvl w:val="2"/>
        <w:rPr>
          <w:rFonts w:hint="eastAsia" w:ascii="宋体" w:hAnsi="宋体" w:eastAsia="宋体" w:cs="宋体"/>
          <w:b/>
          <w:sz w:val="24"/>
          <w:szCs w:val="24"/>
        </w:rPr>
      </w:pPr>
      <w:bookmarkStart w:id="141" w:name="_Toc143848483"/>
      <w:bookmarkStart w:id="142" w:name="_Toc144135145"/>
      <w:bookmarkStart w:id="143" w:name="_Toc171881300"/>
      <w:bookmarkStart w:id="144" w:name="_Toc196753593"/>
      <w:bookmarkStart w:id="145" w:name="_Toc144146618"/>
      <w:bookmarkStart w:id="146" w:name="_Toc144191897"/>
      <w:r>
        <w:rPr>
          <w:rFonts w:hint="eastAsia" w:ascii="宋体" w:hAnsi="宋体" w:eastAsia="宋体" w:cs="宋体"/>
          <w:b/>
          <w:sz w:val="24"/>
          <w:szCs w:val="24"/>
        </w:rPr>
        <w:t xml:space="preserve"> </w:t>
      </w:r>
      <w:bookmarkStart w:id="147" w:name="_Toc199187573"/>
      <w:r>
        <w:rPr>
          <w:rFonts w:hint="eastAsia" w:ascii="宋体" w:hAnsi="宋体" w:eastAsia="宋体" w:cs="宋体"/>
          <w:b/>
          <w:sz w:val="24"/>
          <w:szCs w:val="24"/>
        </w:rPr>
        <w:t>综合日志审计系统</w:t>
      </w:r>
      <w:bookmarkEnd w:id="141"/>
      <w:bookmarkEnd w:id="142"/>
      <w:bookmarkEnd w:id="143"/>
      <w:bookmarkEnd w:id="144"/>
      <w:bookmarkEnd w:id="145"/>
      <w:bookmarkEnd w:id="146"/>
      <w:bookmarkEnd w:id="147"/>
    </w:p>
    <w:p w14:paraId="6E860D27">
      <w:pPr>
        <w:pStyle w:val="9"/>
        <w:pageBreakBefore w:val="0"/>
        <w:numPr>
          <w:ilvl w:val="0"/>
          <w:numId w:val="4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软硬一体化机架式设备，至少提供6个1000M电口，含50个主机审计许可证书（可扩展到150个主机审计许可），平均处理性能≥1200条/秒；硬件参数：内存≥16G</w:t>
      </w:r>
      <w:r>
        <w:rPr>
          <w:rFonts w:hint="eastAsia" w:ascii="宋体" w:hAnsi="宋体" w:eastAsia="宋体" w:cs="宋体"/>
          <w:sz w:val="24"/>
          <w:szCs w:val="24"/>
          <w:lang w:val="en-US"/>
        </w:rPr>
        <w:t>B</w:t>
      </w:r>
      <w:r>
        <w:rPr>
          <w:rFonts w:hint="eastAsia" w:ascii="宋体" w:hAnsi="宋体" w:eastAsia="宋体" w:cs="宋体"/>
          <w:sz w:val="24"/>
          <w:szCs w:val="24"/>
        </w:rPr>
        <w:t>；接口：千兆电口≥6、万兆光口SPF+≥2；</w:t>
      </w:r>
    </w:p>
    <w:p w14:paraId="38387F1A">
      <w:pPr>
        <w:pStyle w:val="9"/>
        <w:pageBreakBefore w:val="0"/>
        <w:numPr>
          <w:ilvl w:val="0"/>
          <w:numId w:val="4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支持各类设备的日志采集要求，主要包括：（1）安全设备：国内主流防火墙； （2）操作系统：</w:t>
      </w:r>
      <w:r>
        <w:rPr>
          <w:rFonts w:hint="eastAsia" w:ascii="宋体" w:hAnsi="宋体" w:eastAsia="宋体" w:cs="宋体"/>
          <w:sz w:val="24"/>
          <w:szCs w:val="24"/>
          <w:lang w:val="en-US"/>
        </w:rPr>
        <w:t>国产主流</w:t>
      </w:r>
      <w:r>
        <w:rPr>
          <w:rFonts w:hint="eastAsia" w:ascii="宋体" w:hAnsi="宋体" w:eastAsia="宋体" w:cs="宋体"/>
          <w:sz w:val="24"/>
          <w:szCs w:val="24"/>
        </w:rPr>
        <w:t>操作系统；（3）数据库：</w:t>
      </w:r>
      <w:r>
        <w:rPr>
          <w:rFonts w:hint="eastAsia" w:ascii="宋体" w:hAnsi="宋体" w:eastAsia="宋体" w:cs="宋体"/>
          <w:sz w:val="24"/>
          <w:szCs w:val="24"/>
          <w:lang w:val="en-US"/>
        </w:rPr>
        <w:t>国产主数据库</w:t>
      </w:r>
      <w:r>
        <w:rPr>
          <w:rFonts w:hint="eastAsia" w:ascii="宋体" w:hAnsi="宋体" w:eastAsia="宋体" w:cs="宋体"/>
          <w:sz w:val="24"/>
          <w:szCs w:val="24"/>
        </w:rPr>
        <w:t>等；（</w:t>
      </w:r>
      <w:r>
        <w:rPr>
          <w:rFonts w:hint="eastAsia" w:ascii="宋体" w:hAnsi="宋体" w:eastAsia="宋体" w:cs="宋体"/>
          <w:sz w:val="24"/>
          <w:szCs w:val="24"/>
          <w:lang w:val="en-US"/>
        </w:rPr>
        <w:t>4</w:t>
      </w:r>
      <w:r>
        <w:rPr>
          <w:rFonts w:hint="eastAsia" w:ascii="宋体" w:hAnsi="宋体" w:eastAsia="宋体" w:cs="宋体"/>
          <w:sz w:val="24"/>
          <w:szCs w:val="24"/>
        </w:rPr>
        <w:t>）网络设备：主流的路由器、交换机、负载均衡等网络设备等主流网络设备；</w:t>
      </w:r>
    </w:p>
    <w:p w14:paraId="61B4F547">
      <w:pPr>
        <w:pStyle w:val="9"/>
        <w:pageBreakBefore w:val="0"/>
        <w:numPr>
          <w:ilvl w:val="0"/>
          <w:numId w:val="4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支持Syslog、Syslog-ng、SNMP Trap、文件、WMI、FTP、数据库、镜像流量等方式采集日志，审计中心可以支持多个日志采集器；</w:t>
      </w:r>
    </w:p>
    <w:p w14:paraId="2F1B22D6">
      <w:pPr>
        <w:pStyle w:val="9"/>
        <w:pageBreakBefore w:val="0"/>
        <w:numPr>
          <w:ilvl w:val="0"/>
          <w:numId w:val="4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支持对日志格式进行标准化操作时，不破坏原始日志内容。从不同设备或系统的日志中抽取相关片段准确和完整地映射至日志的标准字段中，统一格式；</w:t>
      </w:r>
    </w:p>
    <w:p w14:paraId="3263E4D8">
      <w:pPr>
        <w:pStyle w:val="9"/>
        <w:pageBreakBefore w:val="0"/>
        <w:numPr>
          <w:ilvl w:val="0"/>
          <w:numId w:val="4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支持对安全事件重新定级，能根据统一的安全策略，按照安全设备识别名、事件类别、事件级别等所有可能的条件及各种条件的组合对事件严重级别进行重定义；</w:t>
      </w:r>
    </w:p>
    <w:p w14:paraId="51239DF3">
      <w:pPr>
        <w:pStyle w:val="9"/>
        <w:pageBreakBefore w:val="0"/>
        <w:numPr>
          <w:ilvl w:val="0"/>
          <w:numId w:val="4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支持根据设备类型，按日期展示日志的接入情况，包含不同级别日志数量统计；支持精确的专家模式查询，根据页面的指导提示，通过组合查询表达式完成精确查询；</w:t>
      </w:r>
    </w:p>
    <w:p w14:paraId="7F811E99">
      <w:pPr>
        <w:pStyle w:val="9"/>
        <w:pageBreakBefore w:val="0"/>
        <w:numPr>
          <w:ilvl w:val="0"/>
          <w:numId w:val="4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支持全球地理位置库，支持不同设备相同IP的日志识别；</w:t>
      </w:r>
    </w:p>
    <w:p w14:paraId="17B9241D">
      <w:pPr>
        <w:pStyle w:val="9"/>
        <w:pageBreakBefore w:val="0"/>
        <w:numPr>
          <w:ilvl w:val="0"/>
          <w:numId w:val="4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支持挖掘不同类型、来源于不同设备或系统的日志或安全事件之间可能存在的关联关系，需支持GUI方式的关联规则设置功能，关联的类型包括基于规则和基于统计的；</w:t>
      </w:r>
    </w:p>
    <w:p w14:paraId="442E9F5F">
      <w:pPr>
        <w:pStyle w:val="9"/>
        <w:pageBreakBefore w:val="0"/>
        <w:numPr>
          <w:ilvl w:val="0"/>
          <w:numId w:val="4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支持列表的方式展示告警；告警声音设置；告警过滤策略；支持实时监控，滚动显示实时的日志接入信息；</w:t>
      </w:r>
    </w:p>
    <w:p w14:paraId="0088CB4F">
      <w:pPr>
        <w:pStyle w:val="9"/>
        <w:pageBreakBefore w:val="0"/>
        <w:numPr>
          <w:ilvl w:val="0"/>
          <w:numId w:val="4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支持全文检索功能，能对系统内的对象提供全文检索功能；</w:t>
      </w:r>
    </w:p>
    <w:p w14:paraId="168491BD">
      <w:pPr>
        <w:pStyle w:val="9"/>
        <w:pageBreakBefore w:val="0"/>
        <w:numPr>
          <w:ilvl w:val="0"/>
          <w:numId w:val="4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职、权分离，对系统本身进行分角色定义，如系统管理员只负责完成设备的初始配置，规则配置员只负责审计规则的建立，安全审计员只负责查看相关的审计结果及告警内容；安全管理员只负责完成对系统本身的用户操作日志管理。</w:t>
      </w:r>
    </w:p>
    <w:p w14:paraId="6E87D56A">
      <w:pPr>
        <w:pStyle w:val="10"/>
        <w:pageBreakBefore w:val="0"/>
        <w:numPr>
          <w:ilvl w:val="2"/>
          <w:numId w:val="6"/>
        </w:numPr>
        <w:kinsoku/>
        <w:wordWrap/>
        <w:overflowPunct/>
        <w:topLinePunct w:val="0"/>
        <w:autoSpaceDE/>
        <w:autoSpaceDN/>
        <w:bidi w:val="0"/>
        <w:snapToGrid/>
        <w:spacing w:line="500" w:lineRule="exact"/>
        <w:ind w:left="567" w:firstLineChars="0"/>
        <w:textAlignment w:val="auto"/>
        <w:outlineLvl w:val="2"/>
        <w:rPr>
          <w:rFonts w:hint="eastAsia" w:ascii="宋体" w:hAnsi="宋体" w:eastAsia="宋体" w:cs="宋体"/>
          <w:b/>
          <w:sz w:val="24"/>
          <w:szCs w:val="24"/>
        </w:rPr>
      </w:pPr>
      <w:bookmarkStart w:id="148" w:name="_Toc144191898"/>
      <w:bookmarkStart w:id="149" w:name="_Toc144146619"/>
      <w:bookmarkStart w:id="150" w:name="_Toc196753594"/>
      <w:bookmarkStart w:id="151" w:name="_Toc144135146"/>
      <w:bookmarkStart w:id="152" w:name="_Toc143848484"/>
      <w:bookmarkStart w:id="153" w:name="_Toc171881301"/>
      <w:r>
        <w:rPr>
          <w:rFonts w:hint="eastAsia" w:ascii="宋体" w:hAnsi="宋体" w:eastAsia="宋体" w:cs="宋体"/>
          <w:b/>
          <w:sz w:val="24"/>
          <w:szCs w:val="24"/>
        </w:rPr>
        <w:t xml:space="preserve"> </w:t>
      </w:r>
      <w:bookmarkStart w:id="154" w:name="_Toc199187574"/>
      <w:r>
        <w:rPr>
          <w:rFonts w:hint="eastAsia" w:ascii="宋体" w:hAnsi="宋体" w:eastAsia="宋体" w:cs="宋体"/>
          <w:b/>
          <w:sz w:val="24"/>
          <w:szCs w:val="24"/>
        </w:rPr>
        <w:t>网络防病毒系统</w:t>
      </w:r>
      <w:bookmarkEnd w:id="148"/>
      <w:bookmarkEnd w:id="149"/>
      <w:bookmarkEnd w:id="150"/>
      <w:bookmarkEnd w:id="151"/>
      <w:bookmarkEnd w:id="152"/>
      <w:bookmarkEnd w:id="153"/>
      <w:bookmarkEnd w:id="154"/>
    </w:p>
    <w:p w14:paraId="01A9A3FD">
      <w:pPr>
        <w:pStyle w:val="9"/>
        <w:pageBreakBefore w:val="0"/>
        <w:numPr>
          <w:ilvl w:val="0"/>
          <w:numId w:val="4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支持对僵尸、木马、蠕虫、文件病毒、恶意程序的检测和查杀能力；</w:t>
      </w:r>
    </w:p>
    <w:p w14:paraId="697D797D">
      <w:pPr>
        <w:pStyle w:val="9"/>
        <w:pageBreakBefore w:val="0"/>
        <w:numPr>
          <w:ilvl w:val="0"/>
          <w:numId w:val="4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支持对服务器和PC的漏洞修补功能，能够防护系统关键点、注册表改写、驱动加载、进程注入等恶意行为；</w:t>
      </w:r>
    </w:p>
    <w:p w14:paraId="3FA345B5">
      <w:pPr>
        <w:pStyle w:val="9"/>
        <w:pageBreakBefore w:val="0"/>
        <w:numPr>
          <w:ilvl w:val="0"/>
          <w:numId w:val="4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提供10台服务器、10台PC的授权许可；</w:t>
      </w:r>
    </w:p>
    <w:p w14:paraId="49A33450">
      <w:pPr>
        <w:pStyle w:val="9"/>
        <w:pageBreakBefore w:val="0"/>
        <w:numPr>
          <w:ilvl w:val="0"/>
          <w:numId w:val="4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rPr>
      </w:pPr>
      <w:r>
        <w:rPr>
          <w:rFonts w:hint="eastAsia" w:ascii="宋体" w:hAnsi="宋体" w:eastAsia="宋体" w:cs="宋体"/>
          <w:sz w:val="24"/>
          <w:szCs w:val="24"/>
        </w:rPr>
        <w:t>提供软件维保升级服务，含三年病毒防护特征库升级服务。</w:t>
      </w:r>
    </w:p>
    <w:p w14:paraId="04D17FF2">
      <w:pPr>
        <w:pStyle w:val="10"/>
        <w:pageBreakBefore w:val="0"/>
        <w:numPr>
          <w:ilvl w:val="1"/>
          <w:numId w:val="6"/>
        </w:numPr>
        <w:tabs>
          <w:tab w:val="left" w:pos="1560"/>
        </w:tabs>
        <w:kinsoku/>
        <w:wordWrap/>
        <w:overflowPunct/>
        <w:topLinePunct w:val="0"/>
        <w:autoSpaceDE/>
        <w:autoSpaceDN/>
        <w:bidi w:val="0"/>
        <w:snapToGrid/>
        <w:spacing w:line="500" w:lineRule="exact"/>
        <w:ind w:left="567" w:firstLineChars="0"/>
        <w:textAlignment w:val="auto"/>
        <w:outlineLvl w:val="1"/>
        <w:rPr>
          <w:rFonts w:hint="eastAsia" w:ascii="宋体" w:hAnsi="宋体" w:eastAsia="宋体" w:cs="宋体"/>
          <w:b/>
          <w:sz w:val="24"/>
          <w:szCs w:val="24"/>
        </w:rPr>
      </w:pPr>
      <w:bookmarkStart w:id="155" w:name="_Toc144191899"/>
      <w:bookmarkStart w:id="156" w:name="_Toc199187575"/>
      <w:bookmarkStart w:id="157" w:name="_Toc196753595"/>
      <w:bookmarkStart w:id="158" w:name="_Toc144321840"/>
      <w:bookmarkStart w:id="159" w:name="_Toc144146620"/>
      <w:bookmarkStart w:id="160" w:name="_Toc144135147"/>
      <w:bookmarkStart w:id="161" w:name="_Toc143848485"/>
      <w:bookmarkStart w:id="162" w:name="_Toc171881302"/>
      <w:bookmarkStart w:id="163" w:name="_Toc144325083"/>
      <w:r>
        <w:rPr>
          <w:rFonts w:hint="eastAsia" w:ascii="宋体" w:hAnsi="宋体" w:eastAsia="宋体" w:cs="宋体"/>
          <w:b/>
          <w:sz w:val="24"/>
          <w:szCs w:val="24"/>
        </w:rPr>
        <w:t>密码应用安全设备</w:t>
      </w:r>
      <w:bookmarkEnd w:id="155"/>
      <w:bookmarkEnd w:id="156"/>
      <w:bookmarkEnd w:id="157"/>
      <w:bookmarkEnd w:id="158"/>
      <w:bookmarkEnd w:id="159"/>
      <w:bookmarkEnd w:id="160"/>
      <w:bookmarkEnd w:id="161"/>
      <w:bookmarkEnd w:id="162"/>
      <w:bookmarkEnd w:id="163"/>
    </w:p>
    <w:p w14:paraId="71B810C8">
      <w:pPr>
        <w:pStyle w:val="10"/>
        <w:pageBreakBefore w:val="0"/>
        <w:numPr>
          <w:ilvl w:val="2"/>
          <w:numId w:val="6"/>
        </w:numPr>
        <w:kinsoku/>
        <w:wordWrap/>
        <w:overflowPunct/>
        <w:topLinePunct w:val="0"/>
        <w:autoSpaceDE/>
        <w:autoSpaceDN/>
        <w:bidi w:val="0"/>
        <w:snapToGrid/>
        <w:spacing w:line="500" w:lineRule="exact"/>
        <w:ind w:left="567" w:firstLineChars="0"/>
        <w:textAlignment w:val="auto"/>
        <w:outlineLvl w:val="2"/>
        <w:rPr>
          <w:rFonts w:hint="eastAsia" w:ascii="宋体" w:hAnsi="宋体" w:eastAsia="宋体" w:cs="宋体"/>
          <w:b/>
          <w:sz w:val="24"/>
          <w:szCs w:val="24"/>
        </w:rPr>
      </w:pPr>
      <w:bookmarkStart w:id="164" w:name="_Toc144135148"/>
      <w:bookmarkStart w:id="165" w:name="_Toc144146621"/>
      <w:bookmarkStart w:id="166" w:name="_Toc196753596"/>
      <w:bookmarkStart w:id="167" w:name="_Toc143848486"/>
      <w:bookmarkStart w:id="168" w:name="_Toc171881303"/>
      <w:bookmarkStart w:id="169" w:name="_Toc144191900"/>
      <w:r>
        <w:rPr>
          <w:rFonts w:hint="eastAsia" w:ascii="宋体" w:hAnsi="宋体" w:eastAsia="宋体" w:cs="宋体"/>
          <w:b/>
          <w:sz w:val="24"/>
          <w:szCs w:val="24"/>
        </w:rPr>
        <w:t xml:space="preserve"> </w:t>
      </w:r>
      <w:bookmarkStart w:id="170" w:name="_Toc199187576"/>
      <w:r>
        <w:rPr>
          <w:rFonts w:hint="eastAsia" w:ascii="宋体" w:hAnsi="宋体" w:eastAsia="宋体" w:cs="宋体"/>
          <w:b/>
          <w:sz w:val="24"/>
          <w:szCs w:val="24"/>
        </w:rPr>
        <w:t>智能密码钥匙</w:t>
      </w:r>
      <w:bookmarkEnd w:id="164"/>
      <w:bookmarkEnd w:id="165"/>
      <w:bookmarkEnd w:id="166"/>
      <w:bookmarkEnd w:id="167"/>
      <w:bookmarkEnd w:id="168"/>
      <w:bookmarkEnd w:id="169"/>
      <w:bookmarkEnd w:id="170"/>
      <w:r>
        <w:rPr>
          <w:rFonts w:hint="eastAsia" w:ascii="宋体" w:hAnsi="宋体" w:eastAsia="宋体" w:cs="宋体"/>
          <w:b/>
          <w:sz w:val="24"/>
          <w:szCs w:val="24"/>
        </w:rPr>
        <w:t xml:space="preserve"> </w:t>
      </w:r>
    </w:p>
    <w:p w14:paraId="429C314D">
      <w:pPr>
        <w:pStyle w:val="9"/>
        <w:pageBreakBefore w:val="0"/>
        <w:numPr>
          <w:ilvl w:val="0"/>
          <w:numId w:val="4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采用USB接口设计；</w:t>
      </w:r>
    </w:p>
    <w:p w14:paraId="2C0CEB6B">
      <w:pPr>
        <w:pStyle w:val="9"/>
        <w:pageBreakBefore w:val="0"/>
        <w:numPr>
          <w:ilvl w:val="0"/>
          <w:numId w:val="4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双因子身份认证，可存储基于国密算法的公私钥对，支持身份鉴别；</w:t>
      </w:r>
    </w:p>
    <w:p w14:paraId="04757734">
      <w:pPr>
        <w:pStyle w:val="9"/>
        <w:pageBreakBefore w:val="0"/>
        <w:numPr>
          <w:ilvl w:val="0"/>
          <w:numId w:val="4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密码算法支持：支持SM2、SM3、SM4等国密算法；</w:t>
      </w:r>
    </w:p>
    <w:p w14:paraId="02EA4535">
      <w:pPr>
        <w:pStyle w:val="9"/>
        <w:pageBreakBefore w:val="0"/>
        <w:numPr>
          <w:ilvl w:val="0"/>
          <w:numId w:val="4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支持密钥的安全生成、存储、保护、销毁等管理能力。</w:t>
      </w:r>
    </w:p>
    <w:p w14:paraId="2E74FA91">
      <w:pPr>
        <w:pStyle w:val="9"/>
        <w:pageBreakBefore w:val="0"/>
        <w:numPr>
          <w:ilvl w:val="0"/>
          <w:numId w:val="4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所有算法符合国家密码管理局相关规定， 提供国家商用密码安全认证证书。</w:t>
      </w:r>
    </w:p>
    <w:p w14:paraId="4A893AEC">
      <w:pPr>
        <w:pStyle w:val="10"/>
        <w:pageBreakBefore w:val="0"/>
        <w:numPr>
          <w:ilvl w:val="2"/>
          <w:numId w:val="6"/>
        </w:numPr>
        <w:kinsoku/>
        <w:wordWrap/>
        <w:overflowPunct/>
        <w:topLinePunct w:val="0"/>
        <w:autoSpaceDE/>
        <w:autoSpaceDN/>
        <w:bidi w:val="0"/>
        <w:snapToGrid/>
        <w:spacing w:line="500" w:lineRule="exact"/>
        <w:ind w:left="567" w:firstLineChars="0"/>
        <w:textAlignment w:val="auto"/>
        <w:outlineLvl w:val="2"/>
        <w:rPr>
          <w:rFonts w:hint="eastAsia" w:ascii="宋体" w:hAnsi="宋体" w:eastAsia="宋体" w:cs="宋体"/>
          <w:b/>
          <w:sz w:val="24"/>
          <w:szCs w:val="24"/>
        </w:rPr>
      </w:pPr>
      <w:bookmarkStart w:id="171" w:name="_Toc144191901"/>
      <w:bookmarkStart w:id="172" w:name="_Toc196753597"/>
      <w:bookmarkStart w:id="173" w:name="_Toc144146622"/>
      <w:bookmarkStart w:id="174" w:name="_Toc144135149"/>
      <w:bookmarkStart w:id="175" w:name="_Toc143848487"/>
      <w:bookmarkStart w:id="176" w:name="_Toc171881304"/>
      <w:r>
        <w:rPr>
          <w:rFonts w:hint="eastAsia" w:ascii="宋体" w:hAnsi="宋体" w:eastAsia="宋体" w:cs="宋体"/>
          <w:b/>
          <w:sz w:val="24"/>
          <w:szCs w:val="24"/>
        </w:rPr>
        <w:t xml:space="preserve"> </w:t>
      </w:r>
      <w:bookmarkStart w:id="177" w:name="_Toc199187577"/>
      <w:r>
        <w:rPr>
          <w:rFonts w:hint="eastAsia" w:ascii="宋体" w:hAnsi="宋体" w:eastAsia="宋体" w:cs="宋体"/>
          <w:b/>
          <w:sz w:val="24"/>
          <w:szCs w:val="24"/>
        </w:rPr>
        <w:t>县级应急广播安全专用设备</w:t>
      </w:r>
      <w:bookmarkEnd w:id="171"/>
      <w:bookmarkEnd w:id="172"/>
      <w:bookmarkEnd w:id="173"/>
      <w:bookmarkEnd w:id="174"/>
      <w:bookmarkEnd w:id="175"/>
      <w:bookmarkEnd w:id="176"/>
      <w:bookmarkEnd w:id="177"/>
    </w:p>
    <w:p w14:paraId="1D6B013C">
      <w:pPr>
        <w:pStyle w:val="9"/>
        <w:pageBreakBefore w:val="0"/>
        <w:numPr>
          <w:ilvl w:val="0"/>
          <w:numId w:val="4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支持应急广播专用国产密码算法短证书应用；</w:t>
      </w:r>
    </w:p>
    <w:p w14:paraId="6EC7F52E">
      <w:pPr>
        <w:pStyle w:val="9"/>
        <w:pageBreakBefore w:val="0"/>
        <w:numPr>
          <w:ilvl w:val="0"/>
          <w:numId w:val="4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支持国产密码算法应用，支持国产SM2/SM3等算法；</w:t>
      </w:r>
    </w:p>
    <w:p w14:paraId="000379C1">
      <w:pPr>
        <w:pStyle w:val="9"/>
        <w:pageBreakBefore w:val="0"/>
        <w:numPr>
          <w:ilvl w:val="0"/>
          <w:numId w:val="4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支持对广播消息签名及验证，支持应急广播体系多级联动、支持安全证书链认证；</w:t>
      </w:r>
    </w:p>
    <w:p w14:paraId="1110CFF3">
      <w:pPr>
        <w:pStyle w:val="9"/>
        <w:pageBreakBefore w:val="0"/>
        <w:numPr>
          <w:ilvl w:val="0"/>
          <w:numId w:val="4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支持提供应急广播证书更新、证书信任列表更新、证书下载等服务；</w:t>
      </w:r>
    </w:p>
    <w:p w14:paraId="7061BCE1">
      <w:pPr>
        <w:pStyle w:val="9"/>
        <w:pageBreakBefore w:val="0"/>
        <w:numPr>
          <w:ilvl w:val="0"/>
          <w:numId w:val="4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支持通过WEB方式登录控制台，对证书及其相关参数进行配置，以提高服务管理效率；</w:t>
      </w:r>
    </w:p>
    <w:p w14:paraId="76C1501D">
      <w:pPr>
        <w:pStyle w:val="9"/>
        <w:pageBreakBefore w:val="0"/>
        <w:numPr>
          <w:ilvl w:val="0"/>
          <w:numId w:val="4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密钥或证书备份恢复：支持内部密钥或证书的安全备份和恢复，可实现互备或负载的多台设备间的同步；</w:t>
      </w:r>
    </w:p>
    <w:p w14:paraId="1F89A6A1">
      <w:pPr>
        <w:pStyle w:val="9"/>
        <w:pageBreakBefore w:val="0"/>
        <w:numPr>
          <w:ilvl w:val="0"/>
          <w:numId w:val="4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设备签名验签符合GY/T 389—2023《应急广播系统数字签名技术规范》要求；</w:t>
      </w:r>
    </w:p>
    <w:p w14:paraId="6C3E4F1B">
      <w:pPr>
        <w:pStyle w:val="9"/>
        <w:pageBreakBefore w:val="0"/>
        <w:numPr>
          <w:ilvl w:val="0"/>
          <w:numId w:val="4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安全认证处理延时小于100ms；</w:t>
      </w:r>
    </w:p>
    <w:p w14:paraId="5A4D75D0">
      <w:pPr>
        <w:pStyle w:val="9"/>
        <w:pageBreakBefore w:val="0"/>
        <w:numPr>
          <w:ilvl w:val="0"/>
          <w:numId w:val="4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签名、验签处理性能&gt;1000次/秒。</w:t>
      </w:r>
    </w:p>
    <w:p w14:paraId="7016302E">
      <w:pPr>
        <w:pStyle w:val="10"/>
        <w:pageBreakBefore w:val="0"/>
        <w:numPr>
          <w:ilvl w:val="2"/>
          <w:numId w:val="6"/>
        </w:numPr>
        <w:kinsoku/>
        <w:wordWrap/>
        <w:overflowPunct/>
        <w:topLinePunct w:val="0"/>
        <w:autoSpaceDE/>
        <w:autoSpaceDN/>
        <w:bidi w:val="0"/>
        <w:snapToGrid/>
        <w:spacing w:line="500" w:lineRule="exact"/>
        <w:ind w:left="567" w:firstLineChars="0"/>
        <w:textAlignment w:val="auto"/>
        <w:outlineLvl w:val="2"/>
        <w:rPr>
          <w:rFonts w:hint="eastAsia" w:ascii="宋体" w:hAnsi="宋体" w:eastAsia="宋体" w:cs="宋体"/>
          <w:b/>
          <w:sz w:val="24"/>
          <w:szCs w:val="24"/>
        </w:rPr>
      </w:pPr>
      <w:bookmarkStart w:id="178" w:name="_Toc144146623"/>
      <w:bookmarkStart w:id="179" w:name="_Toc144135150"/>
      <w:bookmarkStart w:id="180" w:name="_Toc143848488"/>
      <w:bookmarkStart w:id="181" w:name="_Toc144191902"/>
      <w:bookmarkStart w:id="182" w:name="_Toc196753598"/>
      <w:bookmarkStart w:id="183" w:name="_Toc171881305"/>
      <w:r>
        <w:rPr>
          <w:rFonts w:hint="eastAsia" w:ascii="宋体" w:hAnsi="宋体" w:eastAsia="宋体" w:cs="宋体"/>
          <w:b/>
          <w:sz w:val="24"/>
          <w:szCs w:val="24"/>
        </w:rPr>
        <w:t xml:space="preserve"> </w:t>
      </w:r>
      <w:bookmarkStart w:id="184" w:name="_Toc199187578"/>
      <w:r>
        <w:rPr>
          <w:rFonts w:hint="eastAsia" w:ascii="宋体" w:hAnsi="宋体" w:eastAsia="宋体" w:cs="宋体"/>
          <w:b/>
          <w:sz w:val="24"/>
          <w:szCs w:val="24"/>
        </w:rPr>
        <w:t>国密SSL VPN</w:t>
      </w:r>
      <w:bookmarkEnd w:id="178"/>
      <w:bookmarkEnd w:id="179"/>
      <w:bookmarkEnd w:id="180"/>
      <w:bookmarkEnd w:id="181"/>
      <w:bookmarkEnd w:id="182"/>
      <w:bookmarkEnd w:id="183"/>
      <w:bookmarkEnd w:id="184"/>
    </w:p>
    <w:p w14:paraId="433C6230">
      <w:pPr>
        <w:pStyle w:val="9"/>
        <w:pageBreakBefore w:val="0"/>
        <w:numPr>
          <w:ilvl w:val="0"/>
          <w:numId w:val="4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身份鉴别：提供高强度的身份认证方式，确保登录的用户确实为授权的个体，消除未授权用户非法访问的风险；</w:t>
      </w:r>
    </w:p>
    <w:p w14:paraId="0BF41413">
      <w:pPr>
        <w:pStyle w:val="9"/>
        <w:pageBreakBefore w:val="0"/>
        <w:numPr>
          <w:ilvl w:val="0"/>
          <w:numId w:val="4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链路内容加密：支持国产密码算法，使用密码技术和隧道协议来实现传输数据的保密性；</w:t>
      </w:r>
    </w:p>
    <w:p w14:paraId="65EC1D29">
      <w:pPr>
        <w:pStyle w:val="9"/>
        <w:pageBreakBefore w:val="0"/>
        <w:numPr>
          <w:ilvl w:val="0"/>
          <w:numId w:val="4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访问控制：允许用户定义合适的安全策略，可以有效保护对专用网络系统及应用的访问，可以根据用户的不同身份来确定其访问权限；</w:t>
      </w:r>
    </w:p>
    <w:p w14:paraId="26D46D44">
      <w:pPr>
        <w:pStyle w:val="9"/>
        <w:pageBreakBefore w:val="0"/>
        <w:numPr>
          <w:ilvl w:val="0"/>
          <w:numId w:val="4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安全审计：对用户接入行为进行全方位监控、追踪和审计，实现不可抵赖特性；</w:t>
      </w:r>
    </w:p>
    <w:p w14:paraId="125D0C12">
      <w:pPr>
        <w:pStyle w:val="9"/>
        <w:pageBreakBefore w:val="0"/>
        <w:numPr>
          <w:ilvl w:val="0"/>
          <w:numId w:val="4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接口：支持不少于4个千兆电口；</w:t>
      </w:r>
    </w:p>
    <w:p w14:paraId="4CBFC700">
      <w:pPr>
        <w:pStyle w:val="9"/>
        <w:pageBreakBefore w:val="0"/>
        <w:numPr>
          <w:ilvl w:val="0"/>
          <w:numId w:val="4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性能：设备加密速度≥400Mbps；</w:t>
      </w:r>
    </w:p>
    <w:p w14:paraId="0FC6A633">
      <w:pPr>
        <w:pStyle w:val="9"/>
        <w:pageBreakBefore w:val="0"/>
        <w:numPr>
          <w:ilvl w:val="0"/>
          <w:numId w:val="4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最大并发用户数≥5000个；</w:t>
      </w:r>
    </w:p>
    <w:p w14:paraId="590631A1">
      <w:pPr>
        <w:pStyle w:val="9"/>
        <w:pageBreakBefore w:val="0"/>
        <w:numPr>
          <w:ilvl w:val="0"/>
          <w:numId w:val="4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每秒新建用户数≥3000个。</w:t>
      </w:r>
    </w:p>
    <w:p w14:paraId="3611B6E5">
      <w:pPr>
        <w:pStyle w:val="10"/>
        <w:pageBreakBefore w:val="0"/>
        <w:numPr>
          <w:ilvl w:val="2"/>
          <w:numId w:val="6"/>
        </w:numPr>
        <w:kinsoku/>
        <w:wordWrap/>
        <w:overflowPunct/>
        <w:topLinePunct w:val="0"/>
        <w:autoSpaceDE/>
        <w:autoSpaceDN/>
        <w:bidi w:val="0"/>
        <w:snapToGrid/>
        <w:spacing w:line="500" w:lineRule="exact"/>
        <w:ind w:left="567" w:firstLineChars="0"/>
        <w:textAlignment w:val="auto"/>
        <w:outlineLvl w:val="2"/>
        <w:rPr>
          <w:rFonts w:hint="eastAsia" w:ascii="宋体" w:hAnsi="宋体" w:eastAsia="宋体" w:cs="宋体"/>
          <w:b/>
          <w:sz w:val="24"/>
          <w:szCs w:val="24"/>
        </w:rPr>
      </w:pPr>
      <w:bookmarkStart w:id="185" w:name="_Toc143848489"/>
      <w:bookmarkStart w:id="186" w:name="_Toc196753599"/>
      <w:bookmarkStart w:id="187" w:name="_Toc144146624"/>
      <w:bookmarkStart w:id="188" w:name="_Toc171881306"/>
      <w:bookmarkStart w:id="189" w:name="_Toc144135151"/>
      <w:bookmarkStart w:id="190" w:name="_Toc144191903"/>
      <w:r>
        <w:rPr>
          <w:rFonts w:hint="eastAsia" w:ascii="宋体" w:hAnsi="宋体" w:eastAsia="宋体" w:cs="宋体"/>
          <w:b/>
          <w:sz w:val="24"/>
          <w:szCs w:val="24"/>
        </w:rPr>
        <w:t xml:space="preserve"> </w:t>
      </w:r>
      <w:bookmarkStart w:id="191" w:name="_Toc199187579"/>
      <w:r>
        <w:rPr>
          <w:rFonts w:hint="eastAsia" w:ascii="宋体" w:hAnsi="宋体" w:eastAsia="宋体" w:cs="宋体"/>
          <w:b/>
          <w:sz w:val="24"/>
          <w:szCs w:val="24"/>
        </w:rPr>
        <w:t>电子门禁系统</w:t>
      </w:r>
      <w:bookmarkEnd w:id="185"/>
      <w:bookmarkEnd w:id="186"/>
      <w:bookmarkEnd w:id="187"/>
      <w:bookmarkEnd w:id="188"/>
      <w:bookmarkEnd w:id="189"/>
      <w:bookmarkEnd w:id="190"/>
      <w:bookmarkEnd w:id="191"/>
    </w:p>
    <w:p w14:paraId="1639DF12">
      <w:pPr>
        <w:pStyle w:val="9"/>
        <w:pageBreakBefore w:val="0"/>
        <w:numPr>
          <w:ilvl w:val="0"/>
          <w:numId w:val="4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系统包含用户CPU卡、国密门禁读卡器、门禁控制器、密钥注入器、门禁发卡器、PCI-E密码卡等硬件设备；</w:t>
      </w:r>
    </w:p>
    <w:p w14:paraId="3C1A38ED">
      <w:pPr>
        <w:pStyle w:val="9"/>
        <w:pageBreakBefore w:val="0"/>
        <w:numPr>
          <w:ilvl w:val="0"/>
          <w:numId w:val="4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门禁用户身份鉴别：使用用户CPU卡和国密门禁读卡器，采用基于SM1/SM4的对称加解密技术，实现用户身份鉴别；</w:t>
      </w:r>
    </w:p>
    <w:p w14:paraId="09A21150">
      <w:pPr>
        <w:pStyle w:val="9"/>
        <w:pageBreakBefore w:val="0"/>
        <w:numPr>
          <w:ilvl w:val="0"/>
          <w:numId w:val="4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门禁日志记录完整性保护：使用PCI-E密码卡（结合日志审计系统），采用基于SM3的HMAC技术，实现日志记录的完整性保护；</w:t>
      </w:r>
    </w:p>
    <w:p w14:paraId="7306D716">
      <w:pPr>
        <w:pStyle w:val="9"/>
        <w:pageBreakBefore w:val="0"/>
        <w:numPr>
          <w:ilvl w:val="0"/>
          <w:numId w:val="4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密钥注入和发卡设备物理分离：支持二者物理分离，采用密钥注入器进行密钥注入，采用发卡器进行发卡；</w:t>
      </w:r>
    </w:p>
    <w:p w14:paraId="030A855D">
      <w:pPr>
        <w:pStyle w:val="9"/>
        <w:pageBreakBefore w:val="0"/>
        <w:numPr>
          <w:ilvl w:val="0"/>
          <w:numId w:val="4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密钥注入：密钥注入器支持对PSAM卡和用户CPU卡两种不同类型卡片的密钥注入；</w:t>
      </w:r>
    </w:p>
    <w:p w14:paraId="3053A2A3">
      <w:pPr>
        <w:pStyle w:val="9"/>
        <w:pageBreakBefore w:val="0"/>
        <w:numPr>
          <w:ilvl w:val="0"/>
          <w:numId w:val="4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身份认证：支持用户CPU卡与国密读卡器之间的身份认证；</w:t>
      </w:r>
    </w:p>
    <w:p w14:paraId="03FA3C69">
      <w:pPr>
        <w:pStyle w:val="9"/>
        <w:pageBreakBefore w:val="0"/>
        <w:numPr>
          <w:ilvl w:val="0"/>
          <w:numId w:val="4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认证方式：支持卡、卡+密码、卡+指纹、卡+人脸等多种身份认证方式；</w:t>
      </w:r>
    </w:p>
    <w:p w14:paraId="332D0AD5">
      <w:pPr>
        <w:pStyle w:val="9"/>
        <w:pageBreakBefore w:val="0"/>
        <w:numPr>
          <w:ilvl w:val="0"/>
          <w:numId w:val="4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硬件连接：支持控制器与读卡器、门锁、出门按钮以及管理主机等设备的硬件连接；</w:t>
      </w:r>
    </w:p>
    <w:p w14:paraId="012BE7BC">
      <w:pPr>
        <w:pStyle w:val="9"/>
        <w:pageBreakBefore w:val="0"/>
        <w:numPr>
          <w:ilvl w:val="0"/>
          <w:numId w:val="4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读卡器和控制器通信方式：韦根26/韦根34；</w:t>
      </w:r>
    </w:p>
    <w:p w14:paraId="11CAA1D1">
      <w:pPr>
        <w:pStyle w:val="9"/>
        <w:pageBreakBefore w:val="0"/>
        <w:numPr>
          <w:ilvl w:val="0"/>
          <w:numId w:val="4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控制器与管理主机通信方式：TCP/IP；</w:t>
      </w:r>
    </w:p>
    <w:p w14:paraId="3700C8AA">
      <w:pPr>
        <w:pStyle w:val="9"/>
        <w:pageBreakBefore w:val="0"/>
        <w:numPr>
          <w:ilvl w:val="0"/>
          <w:numId w:val="4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控制器类型：控制器支持单门双向、双门双向、四门单向等多种选型方式；</w:t>
      </w:r>
    </w:p>
    <w:p w14:paraId="65B0D328">
      <w:pPr>
        <w:pStyle w:val="9"/>
        <w:pageBreakBefore w:val="0"/>
        <w:numPr>
          <w:ilvl w:val="0"/>
          <w:numId w:val="4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设备管理：支持门禁设备管理，包括设备搜索、添加、删除等功能；</w:t>
      </w:r>
    </w:p>
    <w:p w14:paraId="6456C902">
      <w:pPr>
        <w:pStyle w:val="9"/>
        <w:pageBreakBefore w:val="0"/>
        <w:numPr>
          <w:ilvl w:val="0"/>
          <w:numId w:val="4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权限配置：支持用户和CPU卡门禁权限配置；</w:t>
      </w:r>
    </w:p>
    <w:p w14:paraId="5C2108F1">
      <w:pPr>
        <w:pStyle w:val="9"/>
        <w:pageBreakBefore w:val="0"/>
        <w:numPr>
          <w:ilvl w:val="0"/>
          <w:numId w:val="4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日志记录：支持日志记录功能，日志记录支持本地存储和远程上报；</w:t>
      </w:r>
    </w:p>
    <w:p w14:paraId="6048811C">
      <w:pPr>
        <w:pStyle w:val="9"/>
        <w:pageBreakBefore w:val="0"/>
        <w:numPr>
          <w:ilvl w:val="0"/>
          <w:numId w:val="4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日志记录完整性保护：支持日志完整性保护，当日志记录被篡改时，提示报警信息；</w:t>
      </w:r>
    </w:p>
    <w:p w14:paraId="082373F7">
      <w:pPr>
        <w:pStyle w:val="9"/>
        <w:pageBreakBefore w:val="0"/>
        <w:numPr>
          <w:ilvl w:val="0"/>
          <w:numId w:val="4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密码设备PIN码验证审计系统双因子认证：日志审计系统支持PIN码（PCI-E密码卡）和口令双因子认证。</w:t>
      </w:r>
    </w:p>
    <w:p w14:paraId="6A524775">
      <w:pPr>
        <w:pStyle w:val="10"/>
        <w:pageBreakBefore w:val="0"/>
        <w:numPr>
          <w:ilvl w:val="2"/>
          <w:numId w:val="6"/>
        </w:numPr>
        <w:kinsoku/>
        <w:wordWrap/>
        <w:overflowPunct/>
        <w:topLinePunct w:val="0"/>
        <w:autoSpaceDE/>
        <w:autoSpaceDN/>
        <w:bidi w:val="0"/>
        <w:snapToGrid/>
        <w:spacing w:line="500" w:lineRule="exact"/>
        <w:ind w:left="567" w:firstLineChars="0"/>
        <w:textAlignment w:val="auto"/>
        <w:outlineLvl w:val="2"/>
        <w:rPr>
          <w:rFonts w:hint="eastAsia" w:ascii="宋体" w:hAnsi="宋体" w:eastAsia="宋体" w:cs="宋体"/>
          <w:b/>
          <w:sz w:val="24"/>
          <w:szCs w:val="24"/>
        </w:rPr>
      </w:pPr>
      <w:bookmarkStart w:id="192" w:name="_Toc144146625"/>
      <w:bookmarkStart w:id="193" w:name="_Toc196753600"/>
      <w:bookmarkStart w:id="194" w:name="_Toc171881307"/>
      <w:bookmarkStart w:id="195" w:name="_Toc144135152"/>
      <w:bookmarkStart w:id="196" w:name="_Toc143848490"/>
      <w:bookmarkStart w:id="197" w:name="_Toc144191904"/>
      <w:r>
        <w:rPr>
          <w:rFonts w:hint="eastAsia" w:ascii="宋体" w:hAnsi="宋体" w:eastAsia="宋体" w:cs="宋体"/>
          <w:b/>
          <w:sz w:val="24"/>
          <w:szCs w:val="24"/>
        </w:rPr>
        <w:t xml:space="preserve"> </w:t>
      </w:r>
      <w:bookmarkStart w:id="198" w:name="_Toc199187580"/>
      <w:r>
        <w:rPr>
          <w:rFonts w:hint="eastAsia" w:ascii="宋体" w:hAnsi="宋体" w:eastAsia="宋体" w:cs="宋体"/>
          <w:b/>
          <w:sz w:val="24"/>
          <w:szCs w:val="24"/>
        </w:rPr>
        <w:t>视频监控系统</w:t>
      </w:r>
      <w:bookmarkEnd w:id="192"/>
      <w:bookmarkEnd w:id="193"/>
      <w:bookmarkEnd w:id="194"/>
      <w:bookmarkEnd w:id="195"/>
      <w:bookmarkEnd w:id="196"/>
      <w:bookmarkEnd w:id="197"/>
      <w:bookmarkEnd w:id="198"/>
    </w:p>
    <w:p w14:paraId="1B8650EE">
      <w:pPr>
        <w:pStyle w:val="9"/>
        <w:pageBreakBefore w:val="0"/>
        <w:numPr>
          <w:ilvl w:val="0"/>
          <w:numId w:val="4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符合《信息安全技术 信息系统密码应用基本要求》中物理和环境安全相关密码应用要求；</w:t>
      </w:r>
    </w:p>
    <w:p w14:paraId="627B6565">
      <w:pPr>
        <w:pStyle w:val="9"/>
        <w:pageBreakBefore w:val="0"/>
        <w:numPr>
          <w:ilvl w:val="0"/>
          <w:numId w:val="4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国密摄像机和国密NVR，采用基于SM4国密算法的对称加密机制，实现音像记录数据的机密性保护；</w:t>
      </w:r>
    </w:p>
    <w:p w14:paraId="2440C0A5">
      <w:pPr>
        <w:pStyle w:val="9"/>
        <w:pageBreakBefore w:val="0"/>
        <w:numPr>
          <w:ilvl w:val="0"/>
          <w:numId w:val="4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国密NVR和PCI-E密码卡，采用基于SM3国密算法的HMAC机制，实现音像记录数据的完整性保护；</w:t>
      </w:r>
    </w:p>
    <w:p w14:paraId="1E63D440">
      <w:pPr>
        <w:pStyle w:val="9"/>
        <w:pageBreakBefore w:val="0"/>
        <w:numPr>
          <w:ilvl w:val="0"/>
          <w:numId w:val="4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支持音像记录数据机密性、完整性保护；</w:t>
      </w:r>
    </w:p>
    <w:p w14:paraId="44093A2F">
      <w:pPr>
        <w:pStyle w:val="9"/>
        <w:pageBreakBefore w:val="0"/>
        <w:numPr>
          <w:ilvl w:val="0"/>
          <w:numId w:val="4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图像分辨率：不小于200万（1920×1080）像素；</w:t>
      </w:r>
    </w:p>
    <w:p w14:paraId="1B3BA52A">
      <w:pPr>
        <w:pStyle w:val="9"/>
        <w:pageBreakBefore w:val="0"/>
        <w:numPr>
          <w:ilvl w:val="0"/>
          <w:numId w:val="4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支持视频预览、回放、设备管理；</w:t>
      </w:r>
    </w:p>
    <w:p w14:paraId="2AC99D5D">
      <w:pPr>
        <w:pStyle w:val="9"/>
        <w:pageBreakBefore w:val="0"/>
        <w:numPr>
          <w:ilvl w:val="0"/>
          <w:numId w:val="4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配置不少于3台摄像机和一套NVR，视频存储时间不少于6个月。</w:t>
      </w:r>
    </w:p>
    <w:p w14:paraId="49985BE3">
      <w:pPr>
        <w:pStyle w:val="10"/>
        <w:pageBreakBefore w:val="0"/>
        <w:numPr>
          <w:ilvl w:val="1"/>
          <w:numId w:val="6"/>
        </w:numPr>
        <w:tabs>
          <w:tab w:val="left" w:pos="1560"/>
        </w:tabs>
        <w:kinsoku/>
        <w:wordWrap/>
        <w:overflowPunct/>
        <w:topLinePunct w:val="0"/>
        <w:autoSpaceDE/>
        <w:autoSpaceDN/>
        <w:bidi w:val="0"/>
        <w:snapToGrid/>
        <w:spacing w:line="500" w:lineRule="exact"/>
        <w:ind w:left="567" w:firstLineChars="0"/>
        <w:textAlignment w:val="auto"/>
        <w:outlineLvl w:val="1"/>
        <w:rPr>
          <w:rFonts w:hint="eastAsia" w:ascii="宋体" w:hAnsi="宋体" w:eastAsia="宋体" w:cs="宋体"/>
          <w:b/>
          <w:sz w:val="24"/>
          <w:szCs w:val="24"/>
        </w:rPr>
      </w:pPr>
      <w:bookmarkStart w:id="199" w:name="_Toc144135153"/>
      <w:bookmarkStart w:id="200" w:name="_Toc144191905"/>
      <w:bookmarkStart w:id="201" w:name="_Toc144321841"/>
      <w:bookmarkStart w:id="202" w:name="_Toc199187581"/>
      <w:bookmarkStart w:id="203" w:name="_Toc171881308"/>
      <w:bookmarkStart w:id="204" w:name="_Toc143848491"/>
      <w:bookmarkStart w:id="205" w:name="_Toc144325084"/>
      <w:bookmarkStart w:id="206" w:name="_Toc196753601"/>
      <w:bookmarkStart w:id="207" w:name="_Toc144146626"/>
      <w:r>
        <w:rPr>
          <w:rFonts w:hint="eastAsia" w:ascii="宋体" w:hAnsi="宋体" w:eastAsia="宋体" w:cs="宋体"/>
          <w:b/>
          <w:sz w:val="24"/>
          <w:szCs w:val="24"/>
        </w:rPr>
        <w:t>播出及配套</w:t>
      </w:r>
      <w:bookmarkEnd w:id="199"/>
      <w:bookmarkEnd w:id="200"/>
      <w:bookmarkEnd w:id="201"/>
      <w:bookmarkEnd w:id="202"/>
      <w:bookmarkEnd w:id="203"/>
      <w:bookmarkEnd w:id="204"/>
      <w:bookmarkEnd w:id="205"/>
      <w:bookmarkEnd w:id="206"/>
      <w:bookmarkEnd w:id="207"/>
    </w:p>
    <w:p w14:paraId="3D0B80A3">
      <w:pPr>
        <w:pStyle w:val="10"/>
        <w:pageBreakBefore w:val="0"/>
        <w:numPr>
          <w:ilvl w:val="2"/>
          <w:numId w:val="6"/>
        </w:numPr>
        <w:kinsoku/>
        <w:wordWrap/>
        <w:overflowPunct/>
        <w:topLinePunct w:val="0"/>
        <w:autoSpaceDE/>
        <w:autoSpaceDN/>
        <w:bidi w:val="0"/>
        <w:snapToGrid/>
        <w:spacing w:line="500" w:lineRule="exact"/>
        <w:ind w:left="567" w:firstLineChars="0"/>
        <w:textAlignment w:val="auto"/>
        <w:outlineLvl w:val="2"/>
        <w:rPr>
          <w:rFonts w:hint="eastAsia" w:ascii="宋体" w:hAnsi="宋体" w:eastAsia="宋体" w:cs="宋体"/>
          <w:b/>
          <w:sz w:val="24"/>
          <w:szCs w:val="24"/>
        </w:rPr>
      </w:pPr>
      <w:bookmarkStart w:id="208" w:name="_Toc144135155"/>
      <w:bookmarkStart w:id="209" w:name="_Toc144191907"/>
      <w:bookmarkStart w:id="210" w:name="_Toc144146628"/>
      <w:bookmarkStart w:id="211" w:name="_Toc143848493"/>
      <w:bookmarkStart w:id="212" w:name="_Toc196753603"/>
      <w:bookmarkStart w:id="213" w:name="_Toc171881310"/>
      <w:r>
        <w:rPr>
          <w:rFonts w:hint="eastAsia" w:ascii="宋体" w:hAnsi="宋体" w:eastAsia="宋体" w:cs="宋体"/>
          <w:b/>
          <w:sz w:val="24"/>
          <w:szCs w:val="24"/>
        </w:rPr>
        <w:t xml:space="preserve"> </w:t>
      </w:r>
      <w:bookmarkStart w:id="214" w:name="_Toc199187583"/>
      <w:r>
        <w:rPr>
          <w:rFonts w:hint="eastAsia" w:ascii="宋体" w:hAnsi="宋体" w:eastAsia="宋体" w:cs="宋体"/>
          <w:b/>
          <w:sz w:val="24"/>
          <w:szCs w:val="24"/>
          <w:lang w:val="en-US" w:eastAsia="zh-CN"/>
        </w:rPr>
        <w:t>IP</w:t>
      </w:r>
      <w:r>
        <w:rPr>
          <w:rFonts w:hint="eastAsia" w:ascii="宋体" w:hAnsi="宋体" w:eastAsia="宋体" w:cs="宋体"/>
          <w:b/>
          <w:sz w:val="24"/>
          <w:szCs w:val="24"/>
        </w:rPr>
        <w:t>话筒</w:t>
      </w:r>
      <w:bookmarkEnd w:id="208"/>
      <w:bookmarkEnd w:id="209"/>
      <w:bookmarkEnd w:id="210"/>
      <w:bookmarkEnd w:id="211"/>
      <w:bookmarkEnd w:id="212"/>
      <w:bookmarkEnd w:id="213"/>
      <w:bookmarkEnd w:id="214"/>
    </w:p>
    <w:p w14:paraId="3A57BC5D">
      <w:pPr>
        <w:pStyle w:val="9"/>
        <w:pageBreakBefore w:val="0"/>
        <w:numPr>
          <w:ilvl w:val="0"/>
          <w:numId w:val="4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换能方式：电容式；</w:t>
      </w:r>
    </w:p>
    <w:p w14:paraId="1CABB666">
      <w:pPr>
        <w:pStyle w:val="9"/>
        <w:pageBreakBefore w:val="0"/>
        <w:numPr>
          <w:ilvl w:val="0"/>
          <w:numId w:val="4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指向性：心形指向性；</w:t>
      </w:r>
    </w:p>
    <w:p w14:paraId="74BE2FF2">
      <w:pPr>
        <w:pStyle w:val="9"/>
        <w:pageBreakBefore w:val="0"/>
        <w:numPr>
          <w:ilvl w:val="0"/>
          <w:numId w:val="4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供电电压：DC3V/幻象48V；</w:t>
      </w:r>
    </w:p>
    <w:p w14:paraId="4DE59DEA">
      <w:pPr>
        <w:pStyle w:val="9"/>
        <w:pageBreakBefore w:val="0"/>
        <w:numPr>
          <w:ilvl w:val="0"/>
          <w:numId w:val="4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适用范围：会议话筒；</w:t>
      </w:r>
    </w:p>
    <w:p w14:paraId="5E8728BA">
      <w:pPr>
        <w:pStyle w:val="9"/>
        <w:pageBreakBefore w:val="0"/>
        <w:numPr>
          <w:ilvl w:val="0"/>
          <w:numId w:val="4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频率范围：50～15000Hz。</w:t>
      </w:r>
    </w:p>
    <w:p w14:paraId="16A0416B">
      <w:pPr>
        <w:pStyle w:val="10"/>
        <w:pageBreakBefore w:val="0"/>
        <w:numPr>
          <w:ilvl w:val="2"/>
          <w:numId w:val="6"/>
        </w:numPr>
        <w:kinsoku/>
        <w:wordWrap/>
        <w:overflowPunct/>
        <w:topLinePunct w:val="0"/>
        <w:autoSpaceDE/>
        <w:autoSpaceDN/>
        <w:bidi w:val="0"/>
        <w:snapToGrid/>
        <w:spacing w:line="500" w:lineRule="exact"/>
        <w:ind w:left="567" w:firstLineChars="0"/>
        <w:textAlignment w:val="auto"/>
        <w:outlineLvl w:val="2"/>
        <w:rPr>
          <w:rFonts w:hint="eastAsia" w:ascii="宋体" w:hAnsi="宋体" w:eastAsia="宋体" w:cs="宋体"/>
          <w:b/>
          <w:sz w:val="24"/>
          <w:szCs w:val="24"/>
        </w:rPr>
      </w:pPr>
      <w:bookmarkStart w:id="215" w:name="_Toc196753604"/>
      <w:bookmarkStart w:id="216" w:name="_Toc171881311"/>
      <w:r>
        <w:rPr>
          <w:rFonts w:hint="eastAsia" w:ascii="宋体" w:hAnsi="宋体" w:eastAsia="宋体" w:cs="宋体"/>
          <w:b/>
          <w:sz w:val="24"/>
          <w:szCs w:val="24"/>
        </w:rPr>
        <w:t xml:space="preserve"> </w:t>
      </w:r>
      <w:bookmarkStart w:id="217" w:name="_Toc199187584"/>
      <w:r>
        <w:rPr>
          <w:rFonts w:hint="eastAsia" w:ascii="宋体" w:hAnsi="宋体" w:eastAsia="宋体" w:cs="宋体"/>
          <w:b/>
          <w:sz w:val="24"/>
          <w:szCs w:val="24"/>
        </w:rPr>
        <w:t>监听音箱</w:t>
      </w:r>
      <w:bookmarkEnd w:id="215"/>
      <w:bookmarkEnd w:id="216"/>
      <w:bookmarkEnd w:id="217"/>
    </w:p>
    <w:p w14:paraId="5A3257ED">
      <w:pPr>
        <w:pStyle w:val="9"/>
        <w:pageBreakBefore w:val="0"/>
        <w:numPr>
          <w:ilvl w:val="0"/>
          <w:numId w:val="4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集接收、放大、播放功能于一体；</w:t>
      </w:r>
    </w:p>
    <w:p w14:paraId="4DEECFA0">
      <w:pPr>
        <w:pStyle w:val="9"/>
        <w:pageBreakBefore w:val="0"/>
        <w:numPr>
          <w:ilvl w:val="0"/>
          <w:numId w:val="4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内置不小于4吋全频扬声器，音量连续可调；</w:t>
      </w:r>
    </w:p>
    <w:p w14:paraId="58EC0999">
      <w:pPr>
        <w:pStyle w:val="9"/>
        <w:pageBreakBefore w:val="0"/>
        <w:numPr>
          <w:ilvl w:val="0"/>
          <w:numId w:val="4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采用环保木质外壳；</w:t>
      </w:r>
    </w:p>
    <w:p w14:paraId="0F4CC00E">
      <w:pPr>
        <w:pStyle w:val="9"/>
        <w:pageBreakBefore w:val="0"/>
        <w:numPr>
          <w:ilvl w:val="0"/>
          <w:numId w:val="4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RF输入：1路DVB-C或DTMB：F座（英制75Ω）；</w:t>
      </w:r>
    </w:p>
    <w:p w14:paraId="3D7FF889">
      <w:pPr>
        <w:pStyle w:val="9"/>
        <w:pageBreakBefore w:val="0"/>
        <w:numPr>
          <w:ilvl w:val="0"/>
          <w:numId w:val="4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IP输入：RJ45百兆口；</w:t>
      </w:r>
    </w:p>
    <w:p w14:paraId="45F6F107">
      <w:pPr>
        <w:pStyle w:val="9"/>
        <w:pageBreakBefore w:val="0"/>
        <w:numPr>
          <w:ilvl w:val="0"/>
          <w:numId w:val="4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FM输入接口：公制F母座，1路输入内置2分配，配置2个调谐器；</w:t>
      </w:r>
    </w:p>
    <w:p w14:paraId="69D52761">
      <w:pPr>
        <w:pStyle w:val="9"/>
        <w:pageBreakBefore w:val="0"/>
        <w:numPr>
          <w:ilvl w:val="0"/>
          <w:numId w:val="4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接收模式：DVB-C/DTMB/IP/FM</w:t>
      </w:r>
    </w:p>
    <w:p w14:paraId="6A718A5B">
      <w:pPr>
        <w:pStyle w:val="9"/>
        <w:pageBreakBefore w:val="0"/>
        <w:numPr>
          <w:ilvl w:val="0"/>
          <w:numId w:val="4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音频输出功率：≥10W；</w:t>
      </w:r>
    </w:p>
    <w:p w14:paraId="5867C44D">
      <w:pPr>
        <w:pStyle w:val="9"/>
        <w:pageBreakBefore w:val="0"/>
        <w:numPr>
          <w:ilvl w:val="0"/>
          <w:numId w:val="4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电源：AC 220V±15%，50/60Hz。</w:t>
      </w:r>
    </w:p>
    <w:p w14:paraId="26E24594">
      <w:pPr>
        <w:pStyle w:val="10"/>
        <w:pageBreakBefore w:val="0"/>
        <w:numPr>
          <w:ilvl w:val="2"/>
          <w:numId w:val="6"/>
        </w:numPr>
        <w:kinsoku/>
        <w:wordWrap/>
        <w:overflowPunct/>
        <w:topLinePunct w:val="0"/>
        <w:autoSpaceDE/>
        <w:autoSpaceDN/>
        <w:bidi w:val="0"/>
        <w:snapToGrid/>
        <w:spacing w:line="500" w:lineRule="exact"/>
        <w:ind w:left="567" w:firstLineChars="0"/>
        <w:textAlignment w:val="auto"/>
        <w:outlineLvl w:val="2"/>
        <w:rPr>
          <w:rFonts w:hint="eastAsia" w:ascii="宋体" w:hAnsi="宋体" w:eastAsia="宋体" w:cs="宋体"/>
          <w:b/>
          <w:sz w:val="24"/>
          <w:szCs w:val="24"/>
        </w:rPr>
      </w:pPr>
      <w:bookmarkStart w:id="218" w:name="_Toc144135157"/>
      <w:bookmarkStart w:id="219" w:name="_Toc171881312"/>
      <w:bookmarkStart w:id="220" w:name="_Toc144191909"/>
      <w:bookmarkStart w:id="221" w:name="_Toc143848495"/>
      <w:bookmarkStart w:id="222" w:name="_Toc144146630"/>
      <w:bookmarkStart w:id="223" w:name="_Toc196753605"/>
      <w:r>
        <w:rPr>
          <w:rFonts w:hint="eastAsia" w:ascii="宋体" w:hAnsi="宋体" w:eastAsia="宋体" w:cs="宋体"/>
          <w:b/>
          <w:sz w:val="24"/>
          <w:szCs w:val="24"/>
        </w:rPr>
        <w:t xml:space="preserve"> </w:t>
      </w:r>
      <w:bookmarkStart w:id="224" w:name="_Toc199187585"/>
      <w:r>
        <w:rPr>
          <w:rFonts w:hint="eastAsia" w:ascii="宋体" w:hAnsi="宋体" w:eastAsia="宋体" w:cs="宋体"/>
          <w:b/>
          <w:sz w:val="24"/>
          <w:szCs w:val="24"/>
        </w:rPr>
        <w:t>标准机柜</w:t>
      </w:r>
      <w:bookmarkEnd w:id="218"/>
      <w:bookmarkEnd w:id="219"/>
      <w:bookmarkEnd w:id="220"/>
      <w:bookmarkEnd w:id="221"/>
      <w:bookmarkEnd w:id="222"/>
      <w:bookmarkEnd w:id="223"/>
      <w:bookmarkEnd w:id="224"/>
    </w:p>
    <w:p w14:paraId="73D4EC6E">
      <w:pPr>
        <w:pStyle w:val="9"/>
        <w:pageBreakBefore w:val="0"/>
        <w:numPr>
          <w:ilvl w:val="0"/>
          <w:numId w:val="5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42U/尺寸600</w:t>
      </w:r>
      <w:r>
        <w:rPr>
          <w:rFonts w:hint="eastAsia" w:ascii="宋体" w:hAnsi="宋体" w:eastAsia="宋体" w:cs="宋体"/>
          <w:sz w:val="24"/>
          <w:szCs w:val="24"/>
          <w:lang w:val="en-US"/>
        </w:rPr>
        <w:t>×</w:t>
      </w:r>
      <w:r>
        <w:rPr>
          <w:rFonts w:hint="eastAsia" w:ascii="宋体" w:hAnsi="宋体" w:eastAsia="宋体" w:cs="宋体"/>
          <w:sz w:val="24"/>
          <w:szCs w:val="24"/>
        </w:rPr>
        <w:t>1200</w:t>
      </w:r>
      <w:r>
        <w:rPr>
          <w:rFonts w:hint="eastAsia" w:ascii="宋体" w:hAnsi="宋体" w:eastAsia="宋体" w:cs="宋体"/>
          <w:sz w:val="24"/>
          <w:szCs w:val="24"/>
          <w:lang w:val="en-US"/>
        </w:rPr>
        <w:t>×</w:t>
      </w:r>
      <w:r>
        <w:rPr>
          <w:rFonts w:hint="eastAsia" w:ascii="宋体" w:hAnsi="宋体" w:eastAsia="宋体" w:cs="宋体"/>
          <w:sz w:val="24"/>
          <w:szCs w:val="24"/>
        </w:rPr>
        <w:t>2000mm；</w:t>
      </w:r>
    </w:p>
    <w:p w14:paraId="705F0834">
      <w:pPr>
        <w:pStyle w:val="9"/>
        <w:pageBreakBefore w:val="0"/>
        <w:numPr>
          <w:ilvl w:val="0"/>
          <w:numId w:val="5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至少支持800KG的负载承重；</w:t>
      </w:r>
    </w:p>
    <w:p w14:paraId="69FD36B1">
      <w:pPr>
        <w:pStyle w:val="9"/>
        <w:pageBreakBefore w:val="0"/>
        <w:numPr>
          <w:ilvl w:val="0"/>
          <w:numId w:val="5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配置多负载安全电源插座；</w:t>
      </w:r>
    </w:p>
    <w:p w14:paraId="2FF3FB80">
      <w:pPr>
        <w:pStyle w:val="9"/>
        <w:pageBreakBefore w:val="0"/>
        <w:numPr>
          <w:ilvl w:val="0"/>
          <w:numId w:val="5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15对L支架；</w:t>
      </w:r>
    </w:p>
    <w:p w14:paraId="2AB4AEBA">
      <w:pPr>
        <w:pStyle w:val="9"/>
        <w:pageBreakBefore w:val="0"/>
        <w:numPr>
          <w:ilvl w:val="0"/>
          <w:numId w:val="5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风扇不少于2只；</w:t>
      </w:r>
    </w:p>
    <w:p w14:paraId="5EB86B4D">
      <w:pPr>
        <w:pStyle w:val="9"/>
        <w:pageBreakBefore w:val="0"/>
        <w:numPr>
          <w:ilvl w:val="0"/>
          <w:numId w:val="5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机柜可靠接地；</w:t>
      </w:r>
    </w:p>
    <w:p w14:paraId="30470B56">
      <w:pPr>
        <w:pStyle w:val="9"/>
        <w:pageBreakBefore w:val="0"/>
        <w:numPr>
          <w:ilvl w:val="0"/>
          <w:numId w:val="5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机柜前门为单开平面网孔门，后门为双开平面网孔门；</w:t>
      </w:r>
    </w:p>
    <w:p w14:paraId="64D8D75B">
      <w:pPr>
        <w:pStyle w:val="9"/>
        <w:pageBreakBefore w:val="0"/>
        <w:numPr>
          <w:ilvl w:val="0"/>
          <w:numId w:val="5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角钢焊接安装底架；</w:t>
      </w:r>
    </w:p>
    <w:p w14:paraId="5D6CF37C">
      <w:pPr>
        <w:pStyle w:val="9"/>
        <w:pageBreakBefore w:val="0"/>
        <w:numPr>
          <w:ilvl w:val="0"/>
          <w:numId w:val="5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表面处理：酸洗，磷化后镀彩锌和静电喷涂塑粉；</w:t>
      </w:r>
    </w:p>
    <w:p w14:paraId="27A52342">
      <w:pPr>
        <w:pStyle w:val="9"/>
        <w:pageBreakBefore w:val="0"/>
        <w:numPr>
          <w:ilvl w:val="0"/>
          <w:numId w:val="5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配备足够PDU，机柜后面安装，配置5个PDU插座。</w:t>
      </w:r>
    </w:p>
    <w:p w14:paraId="3E609316">
      <w:pPr>
        <w:pStyle w:val="10"/>
        <w:pageBreakBefore w:val="0"/>
        <w:numPr>
          <w:ilvl w:val="2"/>
          <w:numId w:val="6"/>
        </w:numPr>
        <w:kinsoku/>
        <w:wordWrap/>
        <w:overflowPunct/>
        <w:topLinePunct w:val="0"/>
        <w:autoSpaceDE/>
        <w:autoSpaceDN/>
        <w:bidi w:val="0"/>
        <w:snapToGrid/>
        <w:spacing w:line="500" w:lineRule="exact"/>
        <w:ind w:left="567" w:firstLineChars="0"/>
        <w:textAlignment w:val="auto"/>
        <w:outlineLvl w:val="2"/>
        <w:rPr>
          <w:rFonts w:hint="eastAsia" w:ascii="宋体" w:hAnsi="宋体" w:eastAsia="宋体" w:cs="宋体"/>
          <w:b/>
          <w:sz w:val="24"/>
          <w:szCs w:val="24"/>
        </w:rPr>
      </w:pPr>
      <w:bookmarkStart w:id="225" w:name="_Toc144146631"/>
      <w:bookmarkStart w:id="226" w:name="_Toc144191910"/>
      <w:bookmarkStart w:id="227" w:name="_Toc143848496"/>
      <w:bookmarkStart w:id="228" w:name="_Toc196753606"/>
      <w:bookmarkStart w:id="229" w:name="_Toc144135158"/>
      <w:bookmarkStart w:id="230" w:name="_Toc171881313"/>
      <w:r>
        <w:rPr>
          <w:rFonts w:hint="eastAsia" w:ascii="宋体" w:hAnsi="宋体" w:eastAsia="宋体" w:cs="宋体"/>
          <w:b/>
          <w:sz w:val="24"/>
          <w:szCs w:val="24"/>
        </w:rPr>
        <w:t xml:space="preserve"> </w:t>
      </w:r>
      <w:bookmarkStart w:id="231" w:name="_Toc199187586"/>
      <w:r>
        <w:rPr>
          <w:rFonts w:hint="eastAsia" w:ascii="宋体" w:hAnsi="宋体" w:eastAsia="宋体" w:cs="宋体"/>
          <w:b/>
          <w:sz w:val="24"/>
          <w:szCs w:val="24"/>
        </w:rPr>
        <w:t>PC工作站</w:t>
      </w:r>
      <w:bookmarkEnd w:id="225"/>
      <w:bookmarkEnd w:id="226"/>
      <w:bookmarkEnd w:id="227"/>
      <w:bookmarkEnd w:id="228"/>
      <w:bookmarkEnd w:id="229"/>
      <w:bookmarkEnd w:id="230"/>
      <w:bookmarkEnd w:id="231"/>
    </w:p>
    <w:p w14:paraId="24BF0424">
      <w:pPr>
        <w:pStyle w:val="9"/>
        <w:pageBreakBefore w:val="0"/>
        <w:numPr>
          <w:ilvl w:val="0"/>
          <w:numId w:val="5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CPU：主频不低于2.5GHz；</w:t>
      </w:r>
    </w:p>
    <w:p w14:paraId="23DC526E">
      <w:pPr>
        <w:pStyle w:val="9"/>
        <w:pageBreakBefore w:val="0"/>
        <w:numPr>
          <w:ilvl w:val="0"/>
          <w:numId w:val="5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内存：不低于16GB DDR4；</w:t>
      </w:r>
    </w:p>
    <w:p w14:paraId="68B3A09B">
      <w:pPr>
        <w:pStyle w:val="9"/>
        <w:pageBreakBefore w:val="0"/>
        <w:numPr>
          <w:ilvl w:val="0"/>
          <w:numId w:val="5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硬盘：不少于1TB；</w:t>
      </w:r>
    </w:p>
    <w:p w14:paraId="6C97E4AE">
      <w:pPr>
        <w:pStyle w:val="9"/>
        <w:pageBreakBefore w:val="0"/>
        <w:numPr>
          <w:ilvl w:val="0"/>
          <w:numId w:val="5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显示器：液晶不小于21英寸；</w:t>
      </w:r>
    </w:p>
    <w:p w14:paraId="49CD4F32">
      <w:pPr>
        <w:pStyle w:val="9"/>
        <w:pageBreakBefore w:val="0"/>
        <w:numPr>
          <w:ilvl w:val="0"/>
          <w:numId w:val="5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含预装正版操作系统；</w:t>
      </w:r>
    </w:p>
    <w:p w14:paraId="4A50EB9A">
      <w:pPr>
        <w:pStyle w:val="9"/>
        <w:pageBreakBefore w:val="0"/>
        <w:numPr>
          <w:ilvl w:val="0"/>
          <w:numId w:val="5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含 USB 鼠标键盘。</w:t>
      </w:r>
    </w:p>
    <w:p w14:paraId="348170D4">
      <w:pPr>
        <w:pStyle w:val="10"/>
        <w:pageBreakBefore w:val="0"/>
        <w:numPr>
          <w:ilvl w:val="2"/>
          <w:numId w:val="6"/>
        </w:numPr>
        <w:kinsoku/>
        <w:wordWrap/>
        <w:overflowPunct/>
        <w:topLinePunct w:val="0"/>
        <w:autoSpaceDE/>
        <w:autoSpaceDN/>
        <w:bidi w:val="0"/>
        <w:snapToGrid/>
        <w:spacing w:line="500" w:lineRule="exact"/>
        <w:ind w:left="567" w:firstLineChars="0"/>
        <w:textAlignment w:val="auto"/>
        <w:outlineLvl w:val="2"/>
        <w:rPr>
          <w:rFonts w:hint="eastAsia" w:ascii="宋体" w:hAnsi="宋体" w:eastAsia="宋体" w:cs="宋体"/>
          <w:b/>
          <w:sz w:val="24"/>
          <w:szCs w:val="24"/>
        </w:rPr>
      </w:pPr>
      <w:bookmarkStart w:id="232" w:name="_Toc144146632"/>
      <w:bookmarkStart w:id="233" w:name="_Toc144191911"/>
      <w:bookmarkStart w:id="234" w:name="_Toc144135159"/>
      <w:bookmarkStart w:id="235" w:name="_Toc143848497"/>
      <w:bookmarkStart w:id="236" w:name="_Toc171881314"/>
      <w:bookmarkStart w:id="237" w:name="_Toc196753607"/>
      <w:r>
        <w:rPr>
          <w:rFonts w:hint="eastAsia" w:ascii="宋体" w:hAnsi="宋体" w:eastAsia="宋体" w:cs="宋体"/>
          <w:b/>
          <w:sz w:val="24"/>
          <w:szCs w:val="24"/>
        </w:rPr>
        <w:t xml:space="preserve"> </w:t>
      </w:r>
      <w:bookmarkStart w:id="238" w:name="_Toc199187587"/>
      <w:r>
        <w:rPr>
          <w:rFonts w:hint="eastAsia" w:ascii="宋体" w:hAnsi="宋体" w:eastAsia="宋体" w:cs="宋体"/>
          <w:b/>
          <w:sz w:val="24"/>
          <w:szCs w:val="24"/>
        </w:rPr>
        <w:t>接入交换机</w:t>
      </w:r>
      <w:bookmarkEnd w:id="232"/>
      <w:bookmarkEnd w:id="233"/>
      <w:bookmarkEnd w:id="234"/>
      <w:bookmarkEnd w:id="235"/>
      <w:bookmarkEnd w:id="236"/>
      <w:bookmarkEnd w:id="237"/>
      <w:bookmarkEnd w:id="238"/>
    </w:p>
    <w:p w14:paraId="3677FF29">
      <w:pPr>
        <w:pStyle w:val="9"/>
        <w:pageBreakBefore w:val="0"/>
        <w:numPr>
          <w:ilvl w:val="0"/>
          <w:numId w:val="5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千兆以太网交换机；</w:t>
      </w:r>
    </w:p>
    <w:p w14:paraId="31A72076">
      <w:pPr>
        <w:pStyle w:val="9"/>
        <w:pageBreakBefore w:val="0"/>
        <w:numPr>
          <w:ilvl w:val="0"/>
          <w:numId w:val="5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支持不少于24个10/100/1000BASE-T以太网端口；</w:t>
      </w:r>
    </w:p>
    <w:p w14:paraId="174A7F4A">
      <w:pPr>
        <w:pStyle w:val="9"/>
        <w:pageBreakBefore w:val="0"/>
        <w:numPr>
          <w:ilvl w:val="0"/>
          <w:numId w:val="5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支持不少于4个千兆SFP端口；</w:t>
      </w:r>
    </w:p>
    <w:p w14:paraId="02CF7650">
      <w:pPr>
        <w:pStyle w:val="9"/>
        <w:pageBreakBefore w:val="0"/>
        <w:numPr>
          <w:ilvl w:val="0"/>
          <w:numId w:val="5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包转发率：不低于 51Mpps/108Mpps；</w:t>
      </w:r>
    </w:p>
    <w:p w14:paraId="562D10C1">
      <w:pPr>
        <w:pStyle w:val="9"/>
        <w:pageBreakBefore w:val="0"/>
        <w:numPr>
          <w:ilvl w:val="0"/>
          <w:numId w:val="5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交换容量：不低于 336Gbps/3.36Tbps；</w:t>
      </w:r>
    </w:p>
    <w:p w14:paraId="22CBE20B">
      <w:pPr>
        <w:pStyle w:val="9"/>
        <w:pageBreakBefore w:val="0"/>
        <w:numPr>
          <w:ilvl w:val="0"/>
          <w:numId w:val="5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支持IPv4/IPv6静态路由；</w:t>
      </w:r>
    </w:p>
    <w:p w14:paraId="1FB7DBA5">
      <w:pPr>
        <w:pStyle w:val="9"/>
        <w:pageBreakBefore w:val="0"/>
        <w:numPr>
          <w:ilvl w:val="0"/>
          <w:numId w:val="5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支持端口镜像和流镜像功能；</w:t>
      </w:r>
    </w:p>
    <w:p w14:paraId="75491587">
      <w:pPr>
        <w:pStyle w:val="9"/>
        <w:pageBreakBefore w:val="0"/>
        <w:numPr>
          <w:ilvl w:val="0"/>
          <w:numId w:val="5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支持端口隔离功能；</w:t>
      </w:r>
    </w:p>
    <w:p w14:paraId="0CC54B6F">
      <w:pPr>
        <w:pStyle w:val="9"/>
        <w:pageBreakBefore w:val="0"/>
        <w:numPr>
          <w:ilvl w:val="0"/>
          <w:numId w:val="5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支持STP/RSTP/MSTP协议功能。</w:t>
      </w:r>
    </w:p>
    <w:p w14:paraId="427713CB">
      <w:pPr>
        <w:pStyle w:val="10"/>
        <w:pageBreakBefore w:val="0"/>
        <w:numPr>
          <w:ilvl w:val="2"/>
          <w:numId w:val="6"/>
        </w:numPr>
        <w:kinsoku/>
        <w:wordWrap/>
        <w:overflowPunct/>
        <w:topLinePunct w:val="0"/>
        <w:autoSpaceDE/>
        <w:autoSpaceDN/>
        <w:bidi w:val="0"/>
        <w:snapToGrid/>
        <w:spacing w:line="500" w:lineRule="exact"/>
        <w:ind w:left="567" w:firstLineChars="0"/>
        <w:textAlignment w:val="auto"/>
        <w:outlineLvl w:val="2"/>
        <w:rPr>
          <w:rFonts w:hint="eastAsia" w:ascii="宋体" w:hAnsi="宋体" w:eastAsia="宋体" w:cs="宋体"/>
          <w:b/>
          <w:sz w:val="24"/>
          <w:szCs w:val="24"/>
        </w:rPr>
      </w:pPr>
      <w:bookmarkStart w:id="239" w:name="_Toc196753608"/>
      <w:bookmarkStart w:id="240" w:name="_Toc144135160"/>
      <w:bookmarkStart w:id="241" w:name="_Toc171881315"/>
      <w:bookmarkStart w:id="242" w:name="_Toc143848498"/>
      <w:bookmarkStart w:id="243" w:name="_Toc144146633"/>
      <w:bookmarkStart w:id="244" w:name="_Toc144191912"/>
      <w:r>
        <w:rPr>
          <w:rFonts w:hint="eastAsia" w:ascii="宋体" w:hAnsi="宋体" w:eastAsia="宋体" w:cs="宋体"/>
          <w:b/>
          <w:sz w:val="24"/>
          <w:szCs w:val="24"/>
        </w:rPr>
        <w:t xml:space="preserve"> </w:t>
      </w:r>
      <w:bookmarkStart w:id="245" w:name="_Toc199187588"/>
      <w:r>
        <w:rPr>
          <w:rFonts w:hint="eastAsia" w:ascii="宋体" w:hAnsi="宋体" w:eastAsia="宋体" w:cs="宋体"/>
          <w:b/>
          <w:sz w:val="24"/>
          <w:szCs w:val="24"/>
        </w:rPr>
        <w:t>UPS电源</w:t>
      </w:r>
      <w:bookmarkEnd w:id="239"/>
      <w:bookmarkEnd w:id="240"/>
      <w:bookmarkEnd w:id="241"/>
      <w:bookmarkEnd w:id="242"/>
      <w:bookmarkEnd w:id="243"/>
      <w:bookmarkEnd w:id="244"/>
      <w:bookmarkEnd w:id="245"/>
    </w:p>
    <w:p w14:paraId="71331674">
      <w:pPr>
        <w:pStyle w:val="9"/>
        <w:pageBreakBefore w:val="0"/>
        <w:numPr>
          <w:ilvl w:val="0"/>
          <w:numId w:val="5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负载容量（KVA）：10KVA；</w:t>
      </w:r>
    </w:p>
    <w:p w14:paraId="00EDD2CC">
      <w:pPr>
        <w:pStyle w:val="9"/>
        <w:pageBreakBefore w:val="0"/>
        <w:numPr>
          <w:ilvl w:val="0"/>
          <w:numId w:val="5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延时时长：负载功率3000W，供电时间≥60分钟；</w:t>
      </w:r>
    </w:p>
    <w:p w14:paraId="0330BABD">
      <w:pPr>
        <w:pStyle w:val="9"/>
        <w:pageBreakBefore w:val="0"/>
        <w:numPr>
          <w:ilvl w:val="0"/>
          <w:numId w:val="5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市电输入：单相220Vac +PE线；</w:t>
      </w:r>
    </w:p>
    <w:p w14:paraId="4C38DE52">
      <w:pPr>
        <w:pStyle w:val="9"/>
        <w:pageBreakBefore w:val="0"/>
        <w:numPr>
          <w:ilvl w:val="0"/>
          <w:numId w:val="5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输入电压范围：单相220V±40%；</w:t>
      </w:r>
    </w:p>
    <w:p w14:paraId="572E41C2">
      <w:pPr>
        <w:pStyle w:val="9"/>
        <w:pageBreakBefore w:val="0"/>
        <w:numPr>
          <w:ilvl w:val="0"/>
          <w:numId w:val="5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频率范围：60Hz±5Hz；</w:t>
      </w:r>
    </w:p>
    <w:p w14:paraId="0EA4AE68">
      <w:pPr>
        <w:pStyle w:val="9"/>
        <w:pageBreakBefore w:val="0"/>
        <w:numPr>
          <w:ilvl w:val="0"/>
          <w:numId w:val="5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电流谐波：THDi≤1.2%（100%非线性负载）；</w:t>
      </w:r>
    </w:p>
    <w:p w14:paraId="03195C0B">
      <w:pPr>
        <w:pStyle w:val="9"/>
        <w:pageBreakBefore w:val="0"/>
        <w:numPr>
          <w:ilvl w:val="0"/>
          <w:numId w:val="5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抗雷防浪涌能力：标称放电电流40KA 最大放电电流100KA；</w:t>
      </w:r>
    </w:p>
    <w:p w14:paraId="1A7F5E82">
      <w:pPr>
        <w:pStyle w:val="9"/>
        <w:pageBreakBefore w:val="0"/>
        <w:numPr>
          <w:ilvl w:val="0"/>
          <w:numId w:val="5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尖峰抑制：输入4000V，8-20us脉冲，输出＜40V；</w:t>
      </w:r>
    </w:p>
    <w:p w14:paraId="0C4747FE">
      <w:pPr>
        <w:pStyle w:val="9"/>
        <w:pageBreakBefore w:val="0"/>
        <w:numPr>
          <w:ilvl w:val="0"/>
          <w:numId w:val="5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滤波性能：15KHZ-10GHZ，差模70-100dB  共模100dB；</w:t>
      </w:r>
    </w:p>
    <w:p w14:paraId="18F164B5">
      <w:pPr>
        <w:pStyle w:val="9"/>
        <w:pageBreakBefore w:val="0"/>
        <w:numPr>
          <w:ilvl w:val="0"/>
          <w:numId w:val="5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输出主回路：220Vac+ PE线；</w:t>
      </w:r>
    </w:p>
    <w:p w14:paraId="5C3B1BE2">
      <w:pPr>
        <w:pStyle w:val="9"/>
        <w:pageBreakBefore w:val="0"/>
        <w:numPr>
          <w:ilvl w:val="0"/>
          <w:numId w:val="5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输出电压稳定度线电压：220V±1%；</w:t>
      </w:r>
    </w:p>
    <w:p w14:paraId="29AF04C4">
      <w:pPr>
        <w:pStyle w:val="9"/>
        <w:pageBreakBefore w:val="0"/>
        <w:numPr>
          <w:ilvl w:val="0"/>
          <w:numId w:val="5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响应时间：不高于2ms；</w:t>
      </w:r>
    </w:p>
    <w:p w14:paraId="2108D28B">
      <w:pPr>
        <w:pStyle w:val="9"/>
        <w:pageBreakBefore w:val="0"/>
        <w:numPr>
          <w:ilvl w:val="0"/>
          <w:numId w:val="5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频率：50±0.01Hz  60±0.01Hz；</w:t>
      </w:r>
    </w:p>
    <w:p w14:paraId="28199501">
      <w:pPr>
        <w:pStyle w:val="9"/>
        <w:pageBreakBefore w:val="0"/>
        <w:numPr>
          <w:ilvl w:val="0"/>
          <w:numId w:val="5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集中显示：支持智能化触摸屏检测方式，LCD液晶屏，LED背光，分辨率：不低于1024*768，支持集中显示/监测系统各功能单元运行状态；</w:t>
      </w:r>
    </w:p>
    <w:p w14:paraId="5F6FA5A3">
      <w:pPr>
        <w:pStyle w:val="9"/>
        <w:pageBreakBefore w:val="0"/>
        <w:numPr>
          <w:ilvl w:val="0"/>
          <w:numId w:val="5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耐压强度：2000V  一分钟无击穿飞弧；</w:t>
      </w:r>
    </w:p>
    <w:p w14:paraId="28EF743B">
      <w:pPr>
        <w:pStyle w:val="9"/>
        <w:pageBreakBefore w:val="0"/>
        <w:numPr>
          <w:ilvl w:val="0"/>
          <w:numId w:val="5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绝缘电阻：＞5MΩ；</w:t>
      </w:r>
    </w:p>
    <w:p w14:paraId="3A0CA1A1">
      <w:pPr>
        <w:pStyle w:val="9"/>
        <w:pageBreakBefore w:val="0"/>
        <w:numPr>
          <w:ilvl w:val="0"/>
          <w:numId w:val="5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环境温度：- 25℃～+ 50℃；</w:t>
      </w:r>
    </w:p>
    <w:p w14:paraId="0592414B">
      <w:pPr>
        <w:pStyle w:val="9"/>
        <w:pageBreakBefore w:val="0"/>
        <w:numPr>
          <w:ilvl w:val="0"/>
          <w:numId w:val="5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相对湿度：≤90%；</w:t>
      </w:r>
    </w:p>
    <w:p w14:paraId="2149F565">
      <w:pPr>
        <w:pStyle w:val="9"/>
        <w:pageBreakBefore w:val="0"/>
        <w:numPr>
          <w:ilvl w:val="0"/>
          <w:numId w:val="5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海拔：＜5000米；</w:t>
      </w:r>
    </w:p>
    <w:p w14:paraId="073DE6EA">
      <w:pPr>
        <w:pStyle w:val="9"/>
        <w:pageBreakBefore w:val="0"/>
        <w:numPr>
          <w:ilvl w:val="0"/>
          <w:numId w:val="5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远程通信：支持Modbus通讯协议，232/485通信接口和以太网，GSM短信告警功能。</w:t>
      </w:r>
    </w:p>
    <w:p w14:paraId="64D2A68E">
      <w:pPr>
        <w:pStyle w:val="10"/>
        <w:pageBreakBefore w:val="0"/>
        <w:numPr>
          <w:ilvl w:val="2"/>
          <w:numId w:val="6"/>
        </w:numPr>
        <w:kinsoku/>
        <w:wordWrap/>
        <w:overflowPunct/>
        <w:topLinePunct w:val="0"/>
        <w:autoSpaceDE/>
        <w:autoSpaceDN/>
        <w:bidi w:val="0"/>
        <w:snapToGrid/>
        <w:spacing w:line="500" w:lineRule="exact"/>
        <w:ind w:left="567" w:firstLineChars="0"/>
        <w:textAlignment w:val="auto"/>
        <w:outlineLvl w:val="2"/>
        <w:rPr>
          <w:rFonts w:hint="eastAsia" w:ascii="宋体" w:hAnsi="宋体" w:eastAsia="宋体" w:cs="宋体"/>
          <w:b/>
          <w:sz w:val="24"/>
          <w:szCs w:val="24"/>
        </w:rPr>
      </w:pPr>
      <w:bookmarkStart w:id="246" w:name="_Toc196753609"/>
      <w:bookmarkStart w:id="247" w:name="_Toc171881316"/>
      <w:r>
        <w:rPr>
          <w:rFonts w:hint="eastAsia" w:ascii="宋体" w:hAnsi="宋体" w:eastAsia="宋体" w:cs="宋体"/>
          <w:b/>
          <w:sz w:val="24"/>
          <w:szCs w:val="24"/>
        </w:rPr>
        <w:t xml:space="preserve"> </w:t>
      </w:r>
      <w:bookmarkStart w:id="248" w:name="_Toc199187589"/>
      <w:r>
        <w:rPr>
          <w:rFonts w:hint="eastAsia" w:ascii="宋体" w:hAnsi="宋体" w:eastAsia="宋体" w:cs="宋体"/>
          <w:b/>
          <w:sz w:val="24"/>
          <w:szCs w:val="24"/>
        </w:rPr>
        <w:t>机房空调</w:t>
      </w:r>
      <w:bookmarkEnd w:id="246"/>
      <w:bookmarkEnd w:id="247"/>
      <w:bookmarkEnd w:id="248"/>
    </w:p>
    <w:p w14:paraId="6CC4F9D7">
      <w:pPr>
        <w:pStyle w:val="9"/>
        <w:pageBreakBefore w:val="0"/>
        <w:numPr>
          <w:ilvl w:val="0"/>
          <w:numId w:val="5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bookmarkStart w:id="249" w:name="OLE_LINK14"/>
      <w:bookmarkStart w:id="250" w:name="_Toc171881317"/>
      <w:bookmarkStart w:id="251" w:name="_Toc196753610"/>
      <w:bookmarkStart w:id="252" w:name="_Toc144146634"/>
      <w:bookmarkStart w:id="253" w:name="_Toc143848499"/>
      <w:bookmarkStart w:id="254" w:name="_Toc144135161"/>
      <w:bookmarkStart w:id="255" w:name="_Toc144191913"/>
      <w:r>
        <w:rPr>
          <w:rFonts w:hint="eastAsia" w:ascii="宋体" w:hAnsi="宋体" w:eastAsia="宋体" w:cs="宋体"/>
          <w:sz w:val="24"/>
          <w:szCs w:val="24"/>
          <w:lang w:val="en-US" w:eastAsia="zh-CN"/>
        </w:rPr>
        <w:t>商用系列设备机房空调；</w:t>
      </w:r>
    </w:p>
    <w:p w14:paraId="5282A8D8">
      <w:pPr>
        <w:pStyle w:val="9"/>
        <w:pageBreakBefore w:val="0"/>
        <w:numPr>
          <w:ilvl w:val="0"/>
          <w:numId w:val="5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冷暖型；</w:t>
      </w:r>
    </w:p>
    <w:p w14:paraId="40FCA7E5">
      <w:pPr>
        <w:pStyle w:val="9"/>
        <w:pageBreakBefore w:val="0"/>
        <w:numPr>
          <w:ilvl w:val="0"/>
          <w:numId w:val="5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变频，3P；</w:t>
      </w:r>
    </w:p>
    <w:p w14:paraId="44A09AC3">
      <w:pPr>
        <w:pStyle w:val="9"/>
        <w:pageBreakBefore w:val="0"/>
        <w:numPr>
          <w:ilvl w:val="0"/>
          <w:numId w:val="5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制冷容量：不低于7.0kW；</w:t>
      </w:r>
    </w:p>
    <w:p w14:paraId="2792E746">
      <w:pPr>
        <w:pStyle w:val="9"/>
        <w:pageBreakBefore w:val="0"/>
        <w:numPr>
          <w:ilvl w:val="0"/>
          <w:numId w:val="5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制热容量：不低于8.5kW;</w:t>
      </w:r>
    </w:p>
    <w:p w14:paraId="7F5DD3FA">
      <w:pPr>
        <w:pStyle w:val="9"/>
        <w:pageBreakBefore w:val="0"/>
        <w:numPr>
          <w:ilvl w:val="0"/>
          <w:numId w:val="5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制热功率 不低于2.5kW，制冷功率不低于2.3kW</w:t>
      </w:r>
    </w:p>
    <w:p w14:paraId="06A6C127">
      <w:pPr>
        <w:pStyle w:val="9"/>
        <w:pageBreakBefore w:val="0"/>
        <w:numPr>
          <w:ilvl w:val="0"/>
          <w:numId w:val="5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电源：单相，220V 50Hz，支持±7%的宽幅电压；</w:t>
      </w:r>
    </w:p>
    <w:p w14:paraId="7B2C53F4">
      <w:pPr>
        <w:pStyle w:val="9"/>
        <w:pageBreakBefore w:val="0"/>
        <w:numPr>
          <w:ilvl w:val="0"/>
          <w:numId w:val="5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支持故障自检测；</w:t>
      </w:r>
    </w:p>
    <w:p w14:paraId="3D86DE01">
      <w:pPr>
        <w:pStyle w:val="9"/>
        <w:pageBreakBefore w:val="0"/>
        <w:numPr>
          <w:ilvl w:val="0"/>
          <w:numId w:val="5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支持远程监控、断电记忆和来电自启功能；</w:t>
      </w:r>
    </w:p>
    <w:p w14:paraId="1D721887">
      <w:pPr>
        <w:pStyle w:val="9"/>
        <w:pageBreakBefore w:val="0"/>
        <w:numPr>
          <w:ilvl w:val="0"/>
          <w:numId w:val="5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rPr>
      </w:pPr>
      <w:r>
        <w:rPr>
          <w:rFonts w:hint="eastAsia" w:ascii="宋体" w:hAnsi="宋体" w:eastAsia="宋体" w:cs="宋体"/>
          <w:sz w:val="24"/>
          <w:szCs w:val="24"/>
          <w:lang w:val="en-US" w:eastAsia="zh-CN"/>
        </w:rPr>
        <w:t>含相关的线缆、辅材、管线和安装。</w:t>
      </w:r>
    </w:p>
    <w:bookmarkEnd w:id="249"/>
    <w:p w14:paraId="061E07C6">
      <w:pPr>
        <w:pStyle w:val="10"/>
        <w:pageBreakBefore w:val="0"/>
        <w:numPr>
          <w:ilvl w:val="2"/>
          <w:numId w:val="6"/>
        </w:numPr>
        <w:kinsoku/>
        <w:wordWrap/>
        <w:overflowPunct/>
        <w:topLinePunct w:val="0"/>
        <w:autoSpaceDE/>
        <w:autoSpaceDN/>
        <w:bidi w:val="0"/>
        <w:snapToGrid/>
        <w:spacing w:line="500" w:lineRule="exact"/>
        <w:ind w:left="567" w:firstLineChars="0"/>
        <w:textAlignment w:val="auto"/>
        <w:outlineLvl w:val="2"/>
        <w:rPr>
          <w:rFonts w:hint="eastAsia" w:ascii="宋体" w:hAnsi="宋体" w:eastAsia="宋体" w:cs="宋体"/>
          <w:b/>
          <w:sz w:val="24"/>
          <w:szCs w:val="24"/>
        </w:rPr>
      </w:pPr>
      <w:r>
        <w:rPr>
          <w:rFonts w:hint="eastAsia" w:ascii="宋体" w:hAnsi="宋体" w:eastAsia="宋体" w:cs="宋体"/>
          <w:b/>
          <w:sz w:val="24"/>
          <w:szCs w:val="24"/>
        </w:rPr>
        <w:t xml:space="preserve"> </w:t>
      </w:r>
      <w:bookmarkStart w:id="256" w:name="_Toc199187590"/>
      <w:r>
        <w:rPr>
          <w:rFonts w:hint="eastAsia" w:ascii="宋体" w:hAnsi="宋体" w:eastAsia="宋体" w:cs="宋体"/>
          <w:b/>
          <w:sz w:val="24"/>
          <w:szCs w:val="24"/>
        </w:rPr>
        <w:t>大屏</w:t>
      </w:r>
      <w:bookmarkEnd w:id="250"/>
      <w:bookmarkEnd w:id="251"/>
      <w:bookmarkEnd w:id="256"/>
    </w:p>
    <w:p w14:paraId="330A656A">
      <w:pPr>
        <w:pStyle w:val="9"/>
        <w:pageBreakBefore w:val="0"/>
        <w:kinsoku/>
        <w:wordWrap/>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包括用3*2共6块液晶拼接电源、拼接大屏适配器、支架安装辅材以及LED文本显示屏等。</w:t>
      </w:r>
    </w:p>
    <w:p w14:paraId="77E1EDD3">
      <w:pPr>
        <w:pStyle w:val="9"/>
        <w:pageBreakBefore w:val="0"/>
        <w:kinsoku/>
        <w:wordWrap/>
        <w:overflowPunct/>
        <w:topLinePunct w:val="0"/>
        <w:autoSpaceDE/>
        <w:autoSpaceDN/>
        <w:bidi w:val="0"/>
        <w:snapToGrid/>
        <w:spacing w:line="500" w:lineRule="exact"/>
        <w:ind w:left="0" w:leftChars="0" w:firstLine="420" w:firstLineChars="175"/>
        <w:textAlignment w:val="auto"/>
        <w:rPr>
          <w:rFonts w:hint="eastAsia" w:ascii="宋体" w:hAnsi="宋体" w:eastAsia="宋体" w:cs="宋体"/>
          <w:sz w:val="24"/>
          <w:szCs w:val="24"/>
        </w:rPr>
      </w:pPr>
      <w:r>
        <w:rPr>
          <w:rFonts w:hint="eastAsia" w:ascii="宋体" w:hAnsi="宋体" w:eastAsia="宋体" w:cs="宋体"/>
          <w:sz w:val="24"/>
          <w:szCs w:val="24"/>
        </w:rPr>
        <w:t>（一）液晶拼接单元</w:t>
      </w:r>
    </w:p>
    <w:p w14:paraId="26020895">
      <w:pPr>
        <w:pStyle w:val="9"/>
        <w:pageBreakBefore w:val="0"/>
        <w:numPr>
          <w:ilvl w:val="0"/>
          <w:numId w:val="5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采用3*2共6块液晶拼接单元；</w:t>
      </w:r>
    </w:p>
    <w:p w14:paraId="1B483176">
      <w:pPr>
        <w:pStyle w:val="9"/>
        <w:pageBreakBefore w:val="0"/>
        <w:numPr>
          <w:ilvl w:val="0"/>
          <w:numId w:val="5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面板：工业级液晶面板；</w:t>
      </w:r>
    </w:p>
    <w:p w14:paraId="0DC558D4">
      <w:pPr>
        <w:pStyle w:val="9"/>
        <w:pageBreakBefore w:val="0"/>
        <w:numPr>
          <w:ilvl w:val="0"/>
          <w:numId w:val="5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屏幕对角线尺寸为55"英寸；</w:t>
      </w:r>
    </w:p>
    <w:p w14:paraId="1713F0C0">
      <w:pPr>
        <w:pStyle w:val="9"/>
        <w:pageBreakBefore w:val="0"/>
        <w:numPr>
          <w:ilvl w:val="0"/>
          <w:numId w:val="5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双边边缝≤1.7mm 拼缝整齐，面板平整，整体无变形；</w:t>
      </w:r>
    </w:p>
    <w:p w14:paraId="32A02B52">
      <w:pPr>
        <w:pStyle w:val="9"/>
        <w:pageBreakBefore w:val="0"/>
        <w:numPr>
          <w:ilvl w:val="0"/>
          <w:numId w:val="5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分辨率：1920*1080；</w:t>
      </w:r>
    </w:p>
    <w:p w14:paraId="62A4310F">
      <w:pPr>
        <w:pStyle w:val="9"/>
        <w:pageBreakBefore w:val="0"/>
        <w:numPr>
          <w:ilvl w:val="0"/>
          <w:numId w:val="5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对比度：4000:1；</w:t>
      </w:r>
    </w:p>
    <w:p w14:paraId="140B28D5">
      <w:pPr>
        <w:pStyle w:val="9"/>
        <w:pageBreakBefore w:val="0"/>
        <w:numPr>
          <w:ilvl w:val="0"/>
          <w:numId w:val="5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色数 ≥16.7M；</w:t>
      </w:r>
    </w:p>
    <w:p w14:paraId="53C821FF">
      <w:pPr>
        <w:pStyle w:val="9"/>
        <w:pageBreakBefore w:val="0"/>
        <w:numPr>
          <w:ilvl w:val="0"/>
          <w:numId w:val="5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响应时间≤8ms；</w:t>
      </w:r>
    </w:p>
    <w:p w14:paraId="53E6B26E">
      <w:pPr>
        <w:pStyle w:val="9"/>
        <w:pageBreakBefore w:val="0"/>
        <w:numPr>
          <w:ilvl w:val="0"/>
          <w:numId w:val="5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亮度： 500cd/m2；</w:t>
      </w:r>
    </w:p>
    <w:p w14:paraId="4B3B65E7">
      <w:pPr>
        <w:pStyle w:val="9"/>
        <w:pageBreakBefore w:val="0"/>
        <w:numPr>
          <w:ilvl w:val="0"/>
          <w:numId w:val="5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可视角度：178°（横向和纵向）；</w:t>
      </w:r>
    </w:p>
    <w:p w14:paraId="681E6C0A">
      <w:pPr>
        <w:pStyle w:val="9"/>
        <w:pageBreakBefore w:val="0"/>
        <w:numPr>
          <w:ilvl w:val="0"/>
          <w:numId w:val="5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显示比例：16:9；</w:t>
      </w:r>
    </w:p>
    <w:p w14:paraId="441D83E1">
      <w:pPr>
        <w:pStyle w:val="9"/>
        <w:pageBreakBefore w:val="0"/>
        <w:numPr>
          <w:ilvl w:val="0"/>
          <w:numId w:val="5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24小时连续运行，具有先进性、稳定性和可扩充性。</w:t>
      </w:r>
    </w:p>
    <w:p w14:paraId="15D2FA92">
      <w:pPr>
        <w:pStyle w:val="9"/>
        <w:pageBreakBefore w:val="0"/>
        <w:kinsoku/>
        <w:wordWrap/>
        <w:overflowPunct/>
        <w:topLinePunct w:val="0"/>
        <w:autoSpaceDE/>
        <w:autoSpaceDN/>
        <w:bidi w:val="0"/>
        <w:snapToGrid/>
        <w:spacing w:line="500" w:lineRule="exact"/>
        <w:ind w:left="0" w:leftChars="0" w:firstLine="420" w:firstLineChars="175"/>
        <w:textAlignment w:val="auto"/>
        <w:rPr>
          <w:rFonts w:hint="eastAsia" w:ascii="宋体" w:hAnsi="宋体" w:eastAsia="宋体" w:cs="宋体"/>
          <w:sz w:val="24"/>
          <w:szCs w:val="24"/>
        </w:rPr>
      </w:pPr>
      <w:r>
        <w:rPr>
          <w:rFonts w:hint="eastAsia" w:ascii="宋体" w:hAnsi="宋体" w:eastAsia="宋体" w:cs="宋体"/>
          <w:sz w:val="24"/>
          <w:szCs w:val="24"/>
        </w:rPr>
        <w:t>（二）拼接大屏适配器</w:t>
      </w:r>
    </w:p>
    <w:p w14:paraId="6532071C">
      <w:pPr>
        <w:pStyle w:val="9"/>
        <w:pageBreakBefore w:val="0"/>
        <w:numPr>
          <w:ilvl w:val="0"/>
          <w:numId w:val="5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纯硬件架构、运行稳定可靠，平均无故障时间大于6万小时；</w:t>
      </w:r>
    </w:p>
    <w:p w14:paraId="0D38918C">
      <w:pPr>
        <w:pStyle w:val="9"/>
        <w:pageBreakBefore w:val="0"/>
        <w:numPr>
          <w:ilvl w:val="0"/>
          <w:numId w:val="5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输入信号支持HDMI/DVI/VGA/AV输入，全数字处理单元；</w:t>
      </w:r>
    </w:p>
    <w:p w14:paraId="02DD31C0">
      <w:pPr>
        <w:pStyle w:val="9"/>
        <w:pageBreakBefore w:val="0"/>
        <w:numPr>
          <w:ilvl w:val="0"/>
          <w:numId w:val="5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支持高清1920*1080分辨率；</w:t>
      </w:r>
    </w:p>
    <w:p w14:paraId="7DF388DB">
      <w:pPr>
        <w:pStyle w:val="9"/>
        <w:pageBreakBefore w:val="0"/>
        <w:numPr>
          <w:ilvl w:val="0"/>
          <w:numId w:val="5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支持极速响应，具备极强抗干扰力；</w:t>
      </w:r>
    </w:p>
    <w:p w14:paraId="1AF6352A">
      <w:pPr>
        <w:pStyle w:val="9"/>
        <w:pageBreakBefore w:val="0"/>
        <w:numPr>
          <w:ilvl w:val="0"/>
          <w:numId w:val="5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采用并行高速总线连接技术；</w:t>
      </w:r>
    </w:p>
    <w:p w14:paraId="018135F7">
      <w:pPr>
        <w:pStyle w:val="9"/>
        <w:pageBreakBefore w:val="0"/>
        <w:numPr>
          <w:ilvl w:val="0"/>
          <w:numId w:val="5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支持断电前状态记忆功能。</w:t>
      </w:r>
    </w:p>
    <w:p w14:paraId="65DBE8B2">
      <w:pPr>
        <w:pStyle w:val="9"/>
        <w:pageBreakBefore w:val="0"/>
        <w:kinsoku/>
        <w:wordWrap/>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（三）拼接屏支架、安装及辅材</w:t>
      </w:r>
    </w:p>
    <w:p w14:paraId="036BDD4C">
      <w:pPr>
        <w:pStyle w:val="9"/>
        <w:pageBreakBefore w:val="0"/>
        <w:kinsoku/>
        <w:wordWrap/>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包括设备安装、连通、调试直至正常工作需要的所有附属设备设施、线缆辅材和相关服务等。</w:t>
      </w:r>
    </w:p>
    <w:p w14:paraId="7207F0BD">
      <w:pPr>
        <w:pStyle w:val="9"/>
        <w:pageBreakBefore w:val="0"/>
        <w:kinsoku/>
        <w:wordWrap/>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（四）LED文本显示屏</w:t>
      </w:r>
    </w:p>
    <w:p w14:paraId="65BB7808">
      <w:pPr>
        <w:pStyle w:val="9"/>
        <w:pageBreakBefore w:val="0"/>
        <w:numPr>
          <w:ilvl w:val="0"/>
          <w:numId w:val="5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室内屏长度需与监控电视墙宽度一致；</w:t>
      </w:r>
    </w:p>
    <w:p w14:paraId="75EE60ED">
      <w:pPr>
        <w:pStyle w:val="9"/>
        <w:pageBreakBefore w:val="0"/>
        <w:numPr>
          <w:ilvl w:val="0"/>
          <w:numId w:val="5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屏高度304mm；</w:t>
      </w:r>
    </w:p>
    <w:p w14:paraId="2440D07F">
      <w:pPr>
        <w:pStyle w:val="9"/>
        <w:pageBreakBefore w:val="0"/>
        <w:numPr>
          <w:ilvl w:val="0"/>
          <w:numId w:val="5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分辨率：P3.75及以下；</w:t>
      </w:r>
    </w:p>
    <w:p w14:paraId="41FC63B5">
      <w:pPr>
        <w:pStyle w:val="9"/>
        <w:pageBreakBefore w:val="0"/>
        <w:numPr>
          <w:ilvl w:val="0"/>
          <w:numId w:val="5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带边框及驱动板。</w:t>
      </w:r>
    </w:p>
    <w:p w14:paraId="53F8C54C">
      <w:pPr>
        <w:pStyle w:val="9"/>
        <w:pageBreakBefore w:val="0"/>
        <w:numPr>
          <w:ilvl w:val="0"/>
          <w:numId w:val="5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亮度：1200/㎡；</w:t>
      </w:r>
    </w:p>
    <w:p w14:paraId="7ED09917">
      <w:pPr>
        <w:pStyle w:val="9"/>
        <w:pageBreakBefore w:val="0"/>
        <w:numPr>
          <w:ilvl w:val="0"/>
          <w:numId w:val="5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分辨率：64*64；</w:t>
      </w:r>
    </w:p>
    <w:p w14:paraId="2E7E5C63">
      <w:pPr>
        <w:pStyle w:val="9"/>
        <w:pageBreakBefore w:val="0"/>
        <w:numPr>
          <w:ilvl w:val="0"/>
          <w:numId w:val="5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颜色：单红色；</w:t>
      </w:r>
    </w:p>
    <w:p w14:paraId="023F2BBA">
      <w:pPr>
        <w:pStyle w:val="9"/>
        <w:pageBreakBefore w:val="0"/>
        <w:numPr>
          <w:ilvl w:val="0"/>
          <w:numId w:val="5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工作电压：AC190-250V。</w:t>
      </w:r>
    </w:p>
    <w:p w14:paraId="694B2D33">
      <w:pPr>
        <w:pStyle w:val="10"/>
        <w:pageBreakBefore w:val="0"/>
        <w:numPr>
          <w:ilvl w:val="2"/>
          <w:numId w:val="58"/>
        </w:numPr>
        <w:tabs>
          <w:tab w:val="left" w:pos="1560"/>
        </w:tabs>
        <w:kinsoku/>
        <w:wordWrap/>
        <w:overflowPunct/>
        <w:topLinePunct w:val="0"/>
        <w:autoSpaceDE/>
        <w:autoSpaceDN/>
        <w:bidi w:val="0"/>
        <w:snapToGrid/>
        <w:spacing w:line="500" w:lineRule="exact"/>
        <w:ind w:left="709" w:leftChars="0" w:hanging="709" w:firstLineChars="0"/>
        <w:textAlignment w:val="auto"/>
        <w:outlineLvl w:val="2"/>
        <w:rPr>
          <w:rFonts w:hint="eastAsia" w:ascii="宋体" w:hAnsi="宋体" w:eastAsia="宋体" w:cs="宋体"/>
          <w:b/>
          <w:sz w:val="24"/>
          <w:szCs w:val="24"/>
        </w:rPr>
      </w:pPr>
      <w:bookmarkStart w:id="257" w:name="_Toc199187592"/>
      <w:bookmarkStart w:id="258" w:name="_Toc196753612"/>
      <w:r>
        <w:rPr>
          <w:rFonts w:hint="eastAsia" w:ascii="宋体" w:hAnsi="宋体" w:eastAsia="宋体" w:cs="宋体"/>
          <w:b/>
          <w:sz w:val="24"/>
          <w:szCs w:val="24"/>
        </w:rPr>
        <w:t>UPS电源</w:t>
      </w:r>
      <w:bookmarkEnd w:id="257"/>
      <w:bookmarkEnd w:id="258"/>
    </w:p>
    <w:p w14:paraId="0226E016">
      <w:pPr>
        <w:pStyle w:val="9"/>
        <w:pageBreakBefore w:val="0"/>
        <w:numPr>
          <w:ilvl w:val="0"/>
          <w:numId w:val="5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负载容量（KVA）：10KVA；</w:t>
      </w:r>
    </w:p>
    <w:p w14:paraId="790C9567">
      <w:pPr>
        <w:pStyle w:val="9"/>
        <w:pageBreakBefore w:val="0"/>
        <w:numPr>
          <w:ilvl w:val="0"/>
          <w:numId w:val="5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延时时长：不少于2小时；</w:t>
      </w:r>
    </w:p>
    <w:p w14:paraId="5FA70A2E">
      <w:pPr>
        <w:pStyle w:val="9"/>
        <w:pageBreakBefore w:val="0"/>
        <w:numPr>
          <w:ilvl w:val="0"/>
          <w:numId w:val="5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市电输入：单相220Vac +PE线；</w:t>
      </w:r>
    </w:p>
    <w:p w14:paraId="0592CD8F">
      <w:pPr>
        <w:pStyle w:val="9"/>
        <w:pageBreakBefore w:val="0"/>
        <w:numPr>
          <w:ilvl w:val="0"/>
          <w:numId w:val="5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输入电压范围：单相220V±40%；</w:t>
      </w:r>
    </w:p>
    <w:p w14:paraId="2361B51E">
      <w:pPr>
        <w:pStyle w:val="9"/>
        <w:pageBreakBefore w:val="0"/>
        <w:numPr>
          <w:ilvl w:val="0"/>
          <w:numId w:val="5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频率范围：60Hz±5Hz；</w:t>
      </w:r>
    </w:p>
    <w:p w14:paraId="068606E7">
      <w:pPr>
        <w:pStyle w:val="9"/>
        <w:pageBreakBefore w:val="0"/>
        <w:numPr>
          <w:ilvl w:val="0"/>
          <w:numId w:val="5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电流谐波：THDi≤1.2%(100%非线性负载)；</w:t>
      </w:r>
    </w:p>
    <w:p w14:paraId="4B20A59B">
      <w:pPr>
        <w:pStyle w:val="9"/>
        <w:pageBreakBefore w:val="0"/>
        <w:numPr>
          <w:ilvl w:val="0"/>
          <w:numId w:val="5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抗雷防浪涌能力：标称放电电流40KA 最大放电电流100KA；</w:t>
      </w:r>
    </w:p>
    <w:p w14:paraId="42221A01">
      <w:pPr>
        <w:pStyle w:val="9"/>
        <w:pageBreakBefore w:val="0"/>
        <w:numPr>
          <w:ilvl w:val="0"/>
          <w:numId w:val="5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尖峰抑制：输入4000V，8-20us脉冲，输出＜40V；</w:t>
      </w:r>
    </w:p>
    <w:p w14:paraId="5422C218">
      <w:pPr>
        <w:pStyle w:val="9"/>
        <w:pageBreakBefore w:val="0"/>
        <w:numPr>
          <w:ilvl w:val="0"/>
          <w:numId w:val="5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滤波性能：15KHZ-10GHZ，差模70-100dB  共模100dB；</w:t>
      </w:r>
    </w:p>
    <w:p w14:paraId="46A79D6A">
      <w:pPr>
        <w:pStyle w:val="9"/>
        <w:pageBreakBefore w:val="0"/>
        <w:numPr>
          <w:ilvl w:val="0"/>
          <w:numId w:val="5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输出主回路：220Vac+ PE线；</w:t>
      </w:r>
    </w:p>
    <w:p w14:paraId="36D0DBCD">
      <w:pPr>
        <w:pStyle w:val="9"/>
        <w:pageBreakBefore w:val="0"/>
        <w:numPr>
          <w:ilvl w:val="0"/>
          <w:numId w:val="5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输出电压稳定度线电压：220V±1%；</w:t>
      </w:r>
    </w:p>
    <w:p w14:paraId="2A651317">
      <w:pPr>
        <w:pStyle w:val="9"/>
        <w:pageBreakBefore w:val="0"/>
        <w:numPr>
          <w:ilvl w:val="0"/>
          <w:numId w:val="5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响应时间：不高于2ms；</w:t>
      </w:r>
    </w:p>
    <w:p w14:paraId="068FD05D">
      <w:pPr>
        <w:pStyle w:val="9"/>
        <w:pageBreakBefore w:val="0"/>
        <w:numPr>
          <w:ilvl w:val="0"/>
          <w:numId w:val="5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频率：50±0.01Hz  60±0.01Hz；</w:t>
      </w:r>
    </w:p>
    <w:p w14:paraId="66478FB3">
      <w:pPr>
        <w:pStyle w:val="9"/>
        <w:pageBreakBefore w:val="0"/>
        <w:numPr>
          <w:ilvl w:val="0"/>
          <w:numId w:val="5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集中显示：支持智能化触摸屏检测方式，LCD液晶屏，LED背光，分辨率：不低于1024*768，支持集中显示/监测系统各功能单元运行状态；</w:t>
      </w:r>
    </w:p>
    <w:p w14:paraId="2C38220C">
      <w:pPr>
        <w:pStyle w:val="9"/>
        <w:pageBreakBefore w:val="0"/>
        <w:numPr>
          <w:ilvl w:val="0"/>
          <w:numId w:val="5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耐压强度：2000V  一分钟无击穿飞弧；</w:t>
      </w:r>
    </w:p>
    <w:p w14:paraId="483D1612">
      <w:pPr>
        <w:pStyle w:val="9"/>
        <w:pageBreakBefore w:val="0"/>
        <w:numPr>
          <w:ilvl w:val="0"/>
          <w:numId w:val="5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绝缘电阻：＞5MΩ；</w:t>
      </w:r>
    </w:p>
    <w:p w14:paraId="66CFD644">
      <w:pPr>
        <w:pStyle w:val="9"/>
        <w:pageBreakBefore w:val="0"/>
        <w:numPr>
          <w:ilvl w:val="0"/>
          <w:numId w:val="5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环境温度：- 25℃～+ 50℃；</w:t>
      </w:r>
    </w:p>
    <w:p w14:paraId="04AE7AB4">
      <w:pPr>
        <w:pStyle w:val="9"/>
        <w:pageBreakBefore w:val="0"/>
        <w:numPr>
          <w:ilvl w:val="0"/>
          <w:numId w:val="5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相对湿度：≤90%；</w:t>
      </w:r>
    </w:p>
    <w:p w14:paraId="76C5FDAE">
      <w:pPr>
        <w:pStyle w:val="9"/>
        <w:pageBreakBefore w:val="0"/>
        <w:numPr>
          <w:ilvl w:val="0"/>
          <w:numId w:val="5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海拔高度：＜5000米；</w:t>
      </w:r>
    </w:p>
    <w:p w14:paraId="00497A8D">
      <w:pPr>
        <w:pStyle w:val="9"/>
        <w:pageBreakBefore w:val="0"/>
        <w:numPr>
          <w:ilvl w:val="0"/>
          <w:numId w:val="5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远程通信：支持Modbus通讯协议，232/485通信接口和以太网，GSM短信告警功能。</w:t>
      </w:r>
    </w:p>
    <w:p w14:paraId="6FECBEB8">
      <w:pPr>
        <w:pStyle w:val="10"/>
        <w:pageBreakBefore w:val="0"/>
        <w:numPr>
          <w:ilvl w:val="2"/>
          <w:numId w:val="58"/>
        </w:numPr>
        <w:tabs>
          <w:tab w:val="left" w:pos="1560"/>
        </w:tabs>
        <w:kinsoku/>
        <w:wordWrap/>
        <w:overflowPunct/>
        <w:topLinePunct w:val="0"/>
        <w:autoSpaceDE/>
        <w:autoSpaceDN/>
        <w:bidi w:val="0"/>
        <w:snapToGrid/>
        <w:spacing w:line="500" w:lineRule="exact"/>
        <w:ind w:left="709" w:leftChars="0" w:hanging="709" w:firstLineChars="0"/>
        <w:textAlignment w:val="auto"/>
        <w:outlineLvl w:val="2"/>
        <w:rPr>
          <w:rFonts w:hint="eastAsia" w:ascii="宋体" w:hAnsi="宋体" w:eastAsia="宋体" w:cs="宋体"/>
          <w:b/>
          <w:sz w:val="24"/>
          <w:szCs w:val="24"/>
        </w:rPr>
      </w:pPr>
      <w:bookmarkStart w:id="259" w:name="_Toc199187593"/>
      <w:bookmarkStart w:id="260" w:name="_Toc196753613"/>
      <w:bookmarkStart w:id="261" w:name="_Toc171881318"/>
      <w:r>
        <w:rPr>
          <w:rFonts w:hint="eastAsia" w:ascii="宋体" w:hAnsi="宋体" w:eastAsia="宋体" w:cs="宋体"/>
          <w:b/>
          <w:sz w:val="24"/>
          <w:szCs w:val="24"/>
        </w:rPr>
        <w:t>多屏工作站</w:t>
      </w:r>
      <w:bookmarkEnd w:id="252"/>
      <w:bookmarkEnd w:id="253"/>
      <w:bookmarkEnd w:id="254"/>
      <w:bookmarkEnd w:id="255"/>
      <w:bookmarkEnd w:id="259"/>
      <w:bookmarkEnd w:id="260"/>
      <w:bookmarkEnd w:id="261"/>
    </w:p>
    <w:p w14:paraId="37460C8D">
      <w:pPr>
        <w:pStyle w:val="9"/>
        <w:pageBreakBefore w:val="0"/>
        <w:numPr>
          <w:ilvl w:val="0"/>
          <w:numId w:val="6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CPU：不低于10核20线程，主频3.7G；</w:t>
      </w:r>
    </w:p>
    <w:p w14:paraId="42B69F30">
      <w:pPr>
        <w:pStyle w:val="9"/>
        <w:pageBreakBefore w:val="0"/>
        <w:numPr>
          <w:ilvl w:val="0"/>
          <w:numId w:val="6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内存：32GB；</w:t>
      </w:r>
    </w:p>
    <w:p w14:paraId="710CDE75">
      <w:pPr>
        <w:pStyle w:val="9"/>
        <w:pageBreakBefore w:val="0"/>
        <w:numPr>
          <w:ilvl w:val="0"/>
          <w:numId w:val="6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硬盘：256GBSSD+1TSATA硬盘；</w:t>
      </w:r>
    </w:p>
    <w:p w14:paraId="09C24256">
      <w:pPr>
        <w:pStyle w:val="9"/>
        <w:pageBreakBefore w:val="0"/>
        <w:numPr>
          <w:ilvl w:val="0"/>
          <w:numId w:val="6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显卡：含独立显卡，支持6 路HDMI或DP信号输出；</w:t>
      </w:r>
    </w:p>
    <w:p w14:paraId="68FE0B8A">
      <w:pPr>
        <w:pStyle w:val="9"/>
        <w:pageBreakBefore w:val="0"/>
        <w:numPr>
          <w:ilvl w:val="0"/>
          <w:numId w:val="6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预装正版操作系统；</w:t>
      </w:r>
    </w:p>
    <w:p w14:paraId="2293E456">
      <w:pPr>
        <w:pStyle w:val="9"/>
        <w:pageBreakBefore w:val="0"/>
        <w:numPr>
          <w:ilvl w:val="0"/>
          <w:numId w:val="6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含 USB 鼠标键盘。</w:t>
      </w:r>
    </w:p>
    <w:p w14:paraId="06D38238">
      <w:pPr>
        <w:pStyle w:val="10"/>
        <w:pageBreakBefore w:val="0"/>
        <w:numPr>
          <w:ilvl w:val="2"/>
          <w:numId w:val="58"/>
        </w:numPr>
        <w:tabs>
          <w:tab w:val="left" w:pos="1560"/>
        </w:tabs>
        <w:kinsoku/>
        <w:wordWrap/>
        <w:overflowPunct/>
        <w:topLinePunct w:val="0"/>
        <w:autoSpaceDE/>
        <w:autoSpaceDN/>
        <w:bidi w:val="0"/>
        <w:snapToGrid/>
        <w:spacing w:line="500" w:lineRule="exact"/>
        <w:ind w:left="709" w:leftChars="0" w:hanging="709" w:firstLineChars="0"/>
        <w:textAlignment w:val="auto"/>
        <w:outlineLvl w:val="2"/>
        <w:rPr>
          <w:rFonts w:hint="eastAsia" w:ascii="宋体" w:hAnsi="宋体" w:eastAsia="宋体" w:cs="宋体"/>
          <w:b/>
          <w:sz w:val="24"/>
          <w:szCs w:val="24"/>
        </w:rPr>
      </w:pPr>
      <w:bookmarkStart w:id="262" w:name="_Toc171881319"/>
      <w:bookmarkStart w:id="263" w:name="_Toc199187594"/>
      <w:bookmarkStart w:id="264" w:name="_Toc196753616"/>
      <w:r>
        <w:rPr>
          <w:rFonts w:hint="eastAsia" w:ascii="宋体" w:hAnsi="宋体" w:eastAsia="宋体" w:cs="宋体"/>
          <w:b/>
          <w:sz w:val="24"/>
          <w:szCs w:val="24"/>
        </w:rPr>
        <w:t>控制桌</w:t>
      </w:r>
      <w:bookmarkEnd w:id="262"/>
      <w:bookmarkEnd w:id="263"/>
      <w:bookmarkEnd w:id="264"/>
      <w:r>
        <w:rPr>
          <w:rFonts w:hint="eastAsia" w:ascii="宋体" w:hAnsi="宋体" w:eastAsia="宋体" w:cs="宋体"/>
          <w:b/>
          <w:sz w:val="24"/>
          <w:szCs w:val="24"/>
        </w:rPr>
        <w:t xml:space="preserve"> </w:t>
      </w:r>
    </w:p>
    <w:p w14:paraId="2AA2C08E">
      <w:pPr>
        <w:pStyle w:val="9"/>
        <w:pageBreakBefore w:val="0"/>
        <w:numPr>
          <w:ilvl w:val="0"/>
          <w:numId w:val="6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采用六联播控桌；</w:t>
      </w:r>
    </w:p>
    <w:p w14:paraId="27706DB1">
      <w:pPr>
        <w:pStyle w:val="9"/>
        <w:pageBreakBefore w:val="0"/>
        <w:numPr>
          <w:ilvl w:val="0"/>
          <w:numId w:val="6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en-US" w:eastAsia="zh-CN"/>
        </w:rPr>
        <w:t>尺寸：</w:t>
      </w:r>
      <w:r>
        <w:rPr>
          <w:rFonts w:hint="eastAsia" w:ascii="宋体" w:hAnsi="宋体" w:eastAsia="宋体" w:cs="宋体"/>
          <w:sz w:val="24"/>
          <w:szCs w:val="24"/>
          <w:lang w:val="zh-CN" w:eastAsia="zh-CN"/>
        </w:rPr>
        <w:t>桌面宽度</w:t>
      </w:r>
      <w:r>
        <w:rPr>
          <w:rFonts w:hint="eastAsia" w:ascii="宋体" w:hAnsi="宋体" w:eastAsia="宋体" w:cs="宋体"/>
          <w:sz w:val="24"/>
          <w:szCs w:val="24"/>
          <w:lang w:val="en-US" w:eastAsia="zh-CN"/>
        </w:rPr>
        <w:t>54</w:t>
      </w:r>
      <w:r>
        <w:rPr>
          <w:rFonts w:hint="eastAsia" w:ascii="宋体" w:hAnsi="宋体" w:eastAsia="宋体" w:cs="宋体"/>
          <w:sz w:val="24"/>
          <w:szCs w:val="24"/>
          <w:lang w:val="zh-CN" w:eastAsia="zh-CN"/>
        </w:rPr>
        <w:t>00mm，长度台面深度900mm，柜体台面高度750mm；</w:t>
      </w:r>
    </w:p>
    <w:p w14:paraId="023F8920">
      <w:pPr>
        <w:pStyle w:val="9"/>
        <w:pageBreakBefore w:val="0"/>
        <w:numPr>
          <w:ilvl w:val="0"/>
          <w:numId w:val="6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静电喷粉设计工艺，表面光滑无毛刺，防腐；</w:t>
      </w:r>
    </w:p>
    <w:p w14:paraId="16394BDD">
      <w:pPr>
        <w:pStyle w:val="9"/>
        <w:pageBreakBefore w:val="0"/>
        <w:numPr>
          <w:ilvl w:val="0"/>
          <w:numId w:val="6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控制桌面为全平；</w:t>
      </w:r>
    </w:p>
    <w:p w14:paraId="29B36C8B">
      <w:pPr>
        <w:pStyle w:val="9"/>
        <w:pageBreakBefore w:val="0"/>
        <w:numPr>
          <w:ilvl w:val="0"/>
          <w:numId w:val="6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台面配有推拉式键盘抽屉；</w:t>
      </w:r>
    </w:p>
    <w:p w14:paraId="7E824EF2">
      <w:pPr>
        <w:pStyle w:val="9"/>
        <w:pageBreakBefore w:val="0"/>
        <w:numPr>
          <w:ilvl w:val="0"/>
          <w:numId w:val="6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预留有鼠标线孔，动圈话筒线多余长度可放入该孔进行隐藏；</w:t>
      </w:r>
    </w:p>
    <w:p w14:paraId="1A96F4DA">
      <w:pPr>
        <w:pStyle w:val="9"/>
        <w:pageBreakBefore w:val="0"/>
        <w:numPr>
          <w:ilvl w:val="0"/>
          <w:numId w:val="6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播控桌台面之下有安装机架式设备的不少于4U 的安装位</w:t>
      </w:r>
      <w:r>
        <w:rPr>
          <w:rFonts w:hint="eastAsia" w:ascii="宋体" w:hAnsi="宋体" w:eastAsia="宋体" w:cs="宋体"/>
          <w:sz w:val="24"/>
          <w:szCs w:val="24"/>
          <w:lang w:val="en-US" w:eastAsia="zh-CN"/>
        </w:rPr>
        <w:t>机柜</w:t>
      </w:r>
      <w:r>
        <w:rPr>
          <w:rFonts w:hint="eastAsia" w:ascii="宋体" w:hAnsi="宋体" w:eastAsia="宋体" w:cs="宋体"/>
          <w:sz w:val="24"/>
          <w:szCs w:val="24"/>
          <w:lang w:val="zh-CN" w:eastAsia="zh-CN"/>
        </w:rPr>
        <w:t>；</w:t>
      </w:r>
    </w:p>
    <w:p w14:paraId="28288D5A">
      <w:pPr>
        <w:pStyle w:val="9"/>
        <w:pageBreakBefore w:val="0"/>
        <w:numPr>
          <w:ilvl w:val="0"/>
          <w:numId w:val="6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含</w:t>
      </w:r>
      <w:r>
        <w:rPr>
          <w:rFonts w:hint="eastAsia" w:ascii="宋体" w:hAnsi="宋体" w:eastAsia="宋体" w:cs="宋体"/>
          <w:sz w:val="24"/>
          <w:szCs w:val="24"/>
          <w:lang w:val="en-US" w:eastAsia="zh-CN"/>
        </w:rPr>
        <w:t>3</w:t>
      </w:r>
      <w:r>
        <w:rPr>
          <w:rFonts w:hint="eastAsia" w:ascii="宋体" w:hAnsi="宋体" w:eastAsia="宋体" w:cs="宋体"/>
          <w:sz w:val="24"/>
          <w:szCs w:val="24"/>
          <w:lang w:val="zh-CN" w:eastAsia="zh-CN"/>
        </w:rPr>
        <w:t>把椅子。</w:t>
      </w:r>
    </w:p>
    <w:p w14:paraId="7BB04AE6">
      <w:pPr>
        <w:pStyle w:val="10"/>
        <w:pageBreakBefore w:val="0"/>
        <w:numPr>
          <w:ilvl w:val="1"/>
          <w:numId w:val="6"/>
        </w:numPr>
        <w:tabs>
          <w:tab w:val="left" w:pos="1560"/>
        </w:tabs>
        <w:kinsoku/>
        <w:wordWrap/>
        <w:overflowPunct/>
        <w:topLinePunct w:val="0"/>
        <w:autoSpaceDE/>
        <w:autoSpaceDN/>
        <w:bidi w:val="0"/>
        <w:snapToGrid/>
        <w:spacing w:line="500" w:lineRule="exact"/>
        <w:ind w:left="567" w:firstLineChars="0"/>
        <w:textAlignment w:val="auto"/>
        <w:outlineLvl w:val="1"/>
        <w:rPr>
          <w:rFonts w:hint="eastAsia" w:ascii="宋体" w:hAnsi="宋体" w:eastAsia="宋体" w:cs="宋体"/>
          <w:b/>
          <w:sz w:val="24"/>
          <w:szCs w:val="24"/>
        </w:rPr>
      </w:pPr>
      <w:bookmarkStart w:id="265" w:name="_Toc144146635"/>
      <w:bookmarkStart w:id="266" w:name="_Toc144191914"/>
      <w:bookmarkStart w:id="267" w:name="_Toc196753617"/>
      <w:bookmarkStart w:id="268" w:name="_Toc144135162"/>
      <w:bookmarkStart w:id="269" w:name="_Toc143848500"/>
      <w:bookmarkStart w:id="270" w:name="_Toc199187595"/>
      <w:bookmarkStart w:id="271" w:name="_Toc144325085"/>
      <w:bookmarkStart w:id="272" w:name="_Toc144321842"/>
      <w:bookmarkStart w:id="273" w:name="_Toc171881320"/>
      <w:r>
        <w:rPr>
          <w:rFonts w:hint="eastAsia" w:ascii="宋体" w:hAnsi="宋体" w:eastAsia="宋体" w:cs="宋体"/>
          <w:b/>
          <w:sz w:val="24"/>
          <w:szCs w:val="24"/>
        </w:rPr>
        <w:t>应急信息发布前置系统</w:t>
      </w:r>
      <w:bookmarkEnd w:id="265"/>
      <w:bookmarkEnd w:id="266"/>
      <w:bookmarkEnd w:id="267"/>
      <w:bookmarkEnd w:id="268"/>
      <w:bookmarkEnd w:id="269"/>
      <w:bookmarkEnd w:id="270"/>
      <w:bookmarkEnd w:id="271"/>
      <w:bookmarkEnd w:id="272"/>
      <w:bookmarkEnd w:id="273"/>
    </w:p>
    <w:p w14:paraId="32410FA8">
      <w:pPr>
        <w:pStyle w:val="10"/>
        <w:pageBreakBefore w:val="0"/>
        <w:numPr>
          <w:ilvl w:val="2"/>
          <w:numId w:val="6"/>
        </w:numPr>
        <w:kinsoku/>
        <w:wordWrap/>
        <w:overflowPunct/>
        <w:topLinePunct w:val="0"/>
        <w:autoSpaceDE/>
        <w:autoSpaceDN/>
        <w:bidi w:val="0"/>
        <w:snapToGrid/>
        <w:spacing w:line="500" w:lineRule="exact"/>
        <w:ind w:left="567" w:firstLineChars="0"/>
        <w:textAlignment w:val="auto"/>
        <w:outlineLvl w:val="2"/>
        <w:rPr>
          <w:rFonts w:hint="eastAsia" w:ascii="宋体" w:hAnsi="宋体" w:eastAsia="宋体" w:cs="宋体"/>
          <w:b/>
          <w:sz w:val="24"/>
          <w:szCs w:val="24"/>
        </w:rPr>
      </w:pPr>
      <w:bookmarkStart w:id="274" w:name="_Toc171881321"/>
      <w:bookmarkStart w:id="275" w:name="_Toc196753618"/>
      <w:bookmarkStart w:id="276" w:name="_Toc144135163"/>
      <w:bookmarkStart w:id="277" w:name="_Toc143848501"/>
      <w:bookmarkStart w:id="278" w:name="_Toc144191915"/>
      <w:bookmarkStart w:id="279" w:name="_Toc144146636"/>
      <w:r>
        <w:rPr>
          <w:rFonts w:hint="eastAsia" w:ascii="宋体" w:hAnsi="宋体" w:eastAsia="宋体" w:cs="宋体"/>
          <w:b/>
          <w:sz w:val="24"/>
          <w:szCs w:val="24"/>
        </w:rPr>
        <w:t xml:space="preserve"> </w:t>
      </w:r>
      <w:bookmarkStart w:id="280" w:name="_Toc199187596"/>
      <w:r>
        <w:rPr>
          <w:rFonts w:hint="eastAsia" w:ascii="宋体" w:hAnsi="宋体" w:eastAsia="宋体" w:cs="宋体"/>
          <w:b/>
          <w:sz w:val="24"/>
          <w:szCs w:val="24"/>
        </w:rPr>
        <w:t>应急信息发布前置系统软件</w:t>
      </w:r>
      <w:bookmarkEnd w:id="274"/>
      <w:bookmarkEnd w:id="275"/>
      <w:bookmarkEnd w:id="276"/>
      <w:bookmarkEnd w:id="277"/>
      <w:bookmarkEnd w:id="278"/>
      <w:bookmarkEnd w:id="279"/>
      <w:bookmarkEnd w:id="280"/>
    </w:p>
    <w:p w14:paraId="58745862">
      <w:pPr>
        <w:pStyle w:val="9"/>
        <w:pageBreakBefore w:val="0"/>
        <w:numPr>
          <w:ilvl w:val="0"/>
          <w:numId w:val="6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基于《应急广播平台接口规范》，支持与应急管理和其他管理部门的系统接口协议转换；</w:t>
      </w:r>
    </w:p>
    <w:p w14:paraId="56F511A5">
      <w:pPr>
        <w:pStyle w:val="9"/>
        <w:pageBreakBefore w:val="0"/>
        <w:numPr>
          <w:ilvl w:val="0"/>
          <w:numId w:val="6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身份认证：确认前置系统访问者的身份的合法性。通过用户名密码以及USB_key等方式进行认证；</w:t>
      </w:r>
    </w:p>
    <w:p w14:paraId="6B9F3261">
      <w:pPr>
        <w:pStyle w:val="9"/>
        <w:pageBreakBefore w:val="0"/>
        <w:numPr>
          <w:ilvl w:val="0"/>
          <w:numId w:val="6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用户管理：注册维护可使用系统的人员信息；</w:t>
      </w:r>
    </w:p>
    <w:p w14:paraId="3C1A40CD">
      <w:pPr>
        <w:pStyle w:val="9"/>
        <w:pageBreakBefore w:val="0"/>
        <w:numPr>
          <w:ilvl w:val="0"/>
          <w:numId w:val="6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权限管理：根据实际业务为不同的用户分配不同的权限；</w:t>
      </w:r>
    </w:p>
    <w:p w14:paraId="7EB3066D">
      <w:pPr>
        <w:pStyle w:val="9"/>
        <w:pageBreakBefore w:val="0"/>
        <w:numPr>
          <w:ilvl w:val="0"/>
          <w:numId w:val="6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信息录入：能够在本地进行应急信息的录入，包括预警内容、事件等级、覆盖区域等，并进行内容核对；</w:t>
      </w:r>
    </w:p>
    <w:p w14:paraId="563C1E4D">
      <w:pPr>
        <w:pStyle w:val="9"/>
        <w:pageBreakBefore w:val="0"/>
        <w:numPr>
          <w:ilvl w:val="0"/>
          <w:numId w:val="6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信息提交：对录入信息进行核查及验证，完成后进行上传提交。对提交的内容调用USB密码器进行签名保护；</w:t>
      </w:r>
    </w:p>
    <w:p w14:paraId="35A9F53D">
      <w:pPr>
        <w:pStyle w:val="9"/>
        <w:pageBreakBefore w:val="0"/>
        <w:numPr>
          <w:ilvl w:val="0"/>
          <w:numId w:val="6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结果反馈：应急信息提交结果能够返回前置系统，使得前置机使用者能够看到所提交应急信息的执行响应情况；</w:t>
      </w:r>
    </w:p>
    <w:p w14:paraId="25F0B66F">
      <w:pPr>
        <w:pStyle w:val="9"/>
        <w:pageBreakBefore w:val="0"/>
        <w:numPr>
          <w:ilvl w:val="0"/>
          <w:numId w:val="6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操作日志：能够查询本前置系统所有的操作日志，包括用户登录信息、信息上传信息；</w:t>
      </w:r>
    </w:p>
    <w:p w14:paraId="1775C74C">
      <w:pPr>
        <w:pStyle w:val="9"/>
        <w:pageBreakBefore w:val="0"/>
        <w:numPr>
          <w:ilvl w:val="0"/>
          <w:numId w:val="6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附属支撑：支持文字、图片、音频等多种方式应急信息接入及发布；</w:t>
      </w:r>
    </w:p>
    <w:p w14:paraId="4EFC2DFD">
      <w:pPr>
        <w:pStyle w:val="9"/>
        <w:pageBreakBefore w:val="0"/>
        <w:numPr>
          <w:ilvl w:val="0"/>
          <w:numId w:val="6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支持应急广播发布结果以数据、图表等多种方式查看及导出。</w:t>
      </w:r>
    </w:p>
    <w:p w14:paraId="68C6A3AE">
      <w:pPr>
        <w:pStyle w:val="10"/>
        <w:pageBreakBefore w:val="0"/>
        <w:numPr>
          <w:ilvl w:val="2"/>
          <w:numId w:val="6"/>
        </w:numPr>
        <w:kinsoku/>
        <w:wordWrap/>
        <w:overflowPunct/>
        <w:topLinePunct w:val="0"/>
        <w:autoSpaceDE/>
        <w:autoSpaceDN/>
        <w:bidi w:val="0"/>
        <w:snapToGrid/>
        <w:spacing w:line="500" w:lineRule="exact"/>
        <w:ind w:left="567" w:firstLineChars="0"/>
        <w:textAlignment w:val="auto"/>
        <w:outlineLvl w:val="2"/>
        <w:rPr>
          <w:rFonts w:hint="eastAsia" w:ascii="宋体" w:hAnsi="宋体" w:eastAsia="宋体" w:cs="宋体"/>
          <w:b/>
          <w:sz w:val="24"/>
          <w:szCs w:val="24"/>
        </w:rPr>
      </w:pPr>
      <w:bookmarkStart w:id="281" w:name="_Toc171881322"/>
      <w:bookmarkStart w:id="282" w:name="_Toc144146637"/>
      <w:bookmarkStart w:id="283" w:name="_Toc144191916"/>
      <w:bookmarkStart w:id="284" w:name="_Toc143848502"/>
      <w:bookmarkStart w:id="285" w:name="_Toc196753619"/>
      <w:bookmarkStart w:id="286" w:name="_Toc144135164"/>
      <w:r>
        <w:rPr>
          <w:rFonts w:hint="eastAsia" w:ascii="宋体" w:hAnsi="宋体" w:eastAsia="宋体" w:cs="宋体"/>
          <w:b/>
          <w:sz w:val="24"/>
          <w:szCs w:val="24"/>
        </w:rPr>
        <w:t xml:space="preserve"> </w:t>
      </w:r>
      <w:bookmarkStart w:id="287" w:name="_Toc199187597"/>
      <w:r>
        <w:rPr>
          <w:rFonts w:hint="eastAsia" w:ascii="宋体" w:hAnsi="宋体" w:eastAsia="宋体" w:cs="宋体"/>
          <w:b/>
          <w:sz w:val="24"/>
          <w:szCs w:val="24"/>
        </w:rPr>
        <w:t>USB密码器</w:t>
      </w:r>
      <w:bookmarkEnd w:id="281"/>
      <w:bookmarkEnd w:id="282"/>
      <w:bookmarkEnd w:id="283"/>
      <w:bookmarkEnd w:id="284"/>
      <w:bookmarkEnd w:id="285"/>
      <w:bookmarkEnd w:id="286"/>
      <w:bookmarkEnd w:id="287"/>
    </w:p>
    <w:p w14:paraId="76C82B6A">
      <w:pPr>
        <w:pStyle w:val="9"/>
        <w:pageBreakBefore w:val="0"/>
        <w:numPr>
          <w:ilvl w:val="0"/>
          <w:numId w:val="6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支持应急广播专用国产密码算法短证书应用；</w:t>
      </w:r>
    </w:p>
    <w:p w14:paraId="29F04435">
      <w:pPr>
        <w:pStyle w:val="9"/>
        <w:pageBreakBefore w:val="0"/>
        <w:numPr>
          <w:ilvl w:val="0"/>
          <w:numId w:val="6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支持对应急广播消息进行签名保护，支持可信证书列表，并实现基于此可信证书列表的消息验证；</w:t>
      </w:r>
    </w:p>
    <w:p w14:paraId="7B8CACE0">
      <w:pPr>
        <w:pStyle w:val="9"/>
        <w:pageBreakBefore w:val="0"/>
        <w:numPr>
          <w:ilvl w:val="0"/>
          <w:numId w:val="6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支持国产密码算法应用，支持国产SM2/SM3/SM4等算法；</w:t>
      </w:r>
    </w:p>
    <w:p w14:paraId="6FFC44ED">
      <w:pPr>
        <w:pStyle w:val="9"/>
        <w:pageBreakBefore w:val="0"/>
        <w:numPr>
          <w:ilvl w:val="0"/>
          <w:numId w:val="6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采用国密算法，保证算法的高安全性，采用随机数作为密钥，保证密钥的高强度；</w:t>
      </w:r>
    </w:p>
    <w:p w14:paraId="46018B87">
      <w:pPr>
        <w:pStyle w:val="9"/>
        <w:pageBreakBefore w:val="0"/>
        <w:numPr>
          <w:ilvl w:val="0"/>
          <w:numId w:val="6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采用的数字证书和数字签名技术符合《应急广播系统数字签名技术规范》的要求。</w:t>
      </w:r>
    </w:p>
    <w:p w14:paraId="57704DD1">
      <w:pPr>
        <w:pStyle w:val="10"/>
        <w:pageBreakBefore w:val="0"/>
        <w:numPr>
          <w:ilvl w:val="2"/>
          <w:numId w:val="6"/>
        </w:numPr>
        <w:kinsoku/>
        <w:wordWrap/>
        <w:overflowPunct/>
        <w:topLinePunct w:val="0"/>
        <w:autoSpaceDE/>
        <w:autoSpaceDN/>
        <w:bidi w:val="0"/>
        <w:snapToGrid/>
        <w:spacing w:line="500" w:lineRule="exact"/>
        <w:ind w:left="567" w:firstLineChars="0"/>
        <w:textAlignment w:val="auto"/>
        <w:outlineLvl w:val="2"/>
        <w:rPr>
          <w:rFonts w:hint="eastAsia" w:ascii="宋体" w:hAnsi="宋体" w:eastAsia="宋体" w:cs="宋体"/>
          <w:b/>
          <w:sz w:val="24"/>
          <w:szCs w:val="24"/>
        </w:rPr>
      </w:pPr>
      <w:bookmarkStart w:id="288" w:name="_Toc171881323"/>
      <w:bookmarkStart w:id="289" w:name="_Toc144191917"/>
      <w:bookmarkStart w:id="290" w:name="_Toc144135165"/>
      <w:bookmarkStart w:id="291" w:name="_Toc143848503"/>
      <w:bookmarkStart w:id="292" w:name="_Toc144146638"/>
      <w:bookmarkStart w:id="293" w:name="_Toc196753620"/>
      <w:r>
        <w:rPr>
          <w:rFonts w:hint="eastAsia" w:ascii="宋体" w:hAnsi="宋体" w:eastAsia="宋体" w:cs="宋体"/>
          <w:b/>
          <w:sz w:val="24"/>
          <w:szCs w:val="24"/>
        </w:rPr>
        <w:t xml:space="preserve"> </w:t>
      </w:r>
      <w:bookmarkStart w:id="294" w:name="_Toc199187598"/>
      <w:r>
        <w:rPr>
          <w:rFonts w:hint="eastAsia" w:ascii="宋体" w:hAnsi="宋体" w:eastAsia="宋体" w:cs="宋体"/>
          <w:b/>
          <w:sz w:val="24"/>
          <w:szCs w:val="24"/>
        </w:rPr>
        <w:t>交换机</w:t>
      </w:r>
      <w:bookmarkEnd w:id="288"/>
      <w:bookmarkEnd w:id="289"/>
      <w:bookmarkEnd w:id="290"/>
      <w:bookmarkEnd w:id="291"/>
      <w:bookmarkEnd w:id="292"/>
      <w:bookmarkEnd w:id="293"/>
      <w:bookmarkEnd w:id="294"/>
    </w:p>
    <w:p w14:paraId="0C142985">
      <w:pPr>
        <w:pStyle w:val="9"/>
        <w:pageBreakBefore w:val="0"/>
        <w:numPr>
          <w:ilvl w:val="0"/>
          <w:numId w:val="6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千兆以太网交换机；</w:t>
      </w:r>
    </w:p>
    <w:p w14:paraId="072B467B">
      <w:pPr>
        <w:pStyle w:val="9"/>
        <w:pageBreakBefore w:val="0"/>
        <w:numPr>
          <w:ilvl w:val="0"/>
          <w:numId w:val="6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支持不少于8个千兆电口；</w:t>
      </w:r>
    </w:p>
    <w:p w14:paraId="0F465F13">
      <w:pPr>
        <w:pStyle w:val="9"/>
        <w:pageBreakBefore w:val="0"/>
        <w:numPr>
          <w:ilvl w:val="0"/>
          <w:numId w:val="6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支持不少于2个千兆SFP端口；</w:t>
      </w:r>
    </w:p>
    <w:p w14:paraId="3893A22C">
      <w:pPr>
        <w:pStyle w:val="9"/>
        <w:pageBreakBefore w:val="0"/>
        <w:numPr>
          <w:ilvl w:val="0"/>
          <w:numId w:val="6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包转发率：不低于 64/80Mpps；</w:t>
      </w:r>
    </w:p>
    <w:p w14:paraId="2E61BDAF">
      <w:pPr>
        <w:pStyle w:val="9"/>
        <w:pageBreakBefore w:val="0"/>
        <w:numPr>
          <w:ilvl w:val="0"/>
          <w:numId w:val="6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交换容量：不低于 336Gbps；</w:t>
      </w:r>
    </w:p>
    <w:p w14:paraId="0A35F1D5">
      <w:pPr>
        <w:pStyle w:val="9"/>
        <w:pageBreakBefore w:val="0"/>
        <w:numPr>
          <w:ilvl w:val="0"/>
          <w:numId w:val="6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支持IPV4和IPV6地址，静态路由；</w:t>
      </w:r>
    </w:p>
    <w:p w14:paraId="5CB47BCB">
      <w:pPr>
        <w:pStyle w:val="9"/>
        <w:pageBreakBefore w:val="0"/>
        <w:numPr>
          <w:ilvl w:val="0"/>
          <w:numId w:val="6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支持端口镜像功能；</w:t>
      </w:r>
    </w:p>
    <w:p w14:paraId="2E3C2819">
      <w:pPr>
        <w:pStyle w:val="9"/>
        <w:pageBreakBefore w:val="0"/>
        <w:numPr>
          <w:ilvl w:val="0"/>
          <w:numId w:val="6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支持端口隔离功能。</w:t>
      </w:r>
    </w:p>
    <w:p w14:paraId="2C71446F">
      <w:pPr>
        <w:pStyle w:val="10"/>
        <w:pageBreakBefore w:val="0"/>
        <w:numPr>
          <w:ilvl w:val="2"/>
          <w:numId w:val="6"/>
        </w:numPr>
        <w:kinsoku/>
        <w:wordWrap/>
        <w:overflowPunct/>
        <w:topLinePunct w:val="0"/>
        <w:autoSpaceDE/>
        <w:autoSpaceDN/>
        <w:bidi w:val="0"/>
        <w:snapToGrid/>
        <w:spacing w:line="500" w:lineRule="exact"/>
        <w:ind w:left="567" w:firstLineChars="0"/>
        <w:textAlignment w:val="auto"/>
        <w:outlineLvl w:val="2"/>
        <w:rPr>
          <w:rFonts w:hint="eastAsia" w:ascii="宋体" w:hAnsi="宋体" w:eastAsia="宋体" w:cs="宋体"/>
          <w:b/>
          <w:sz w:val="24"/>
          <w:szCs w:val="24"/>
        </w:rPr>
      </w:pPr>
      <w:bookmarkStart w:id="295" w:name="_Toc144191918"/>
      <w:bookmarkStart w:id="296" w:name="_Toc171881324"/>
      <w:bookmarkStart w:id="297" w:name="_Toc144146639"/>
      <w:bookmarkStart w:id="298" w:name="_Toc144135166"/>
      <w:bookmarkStart w:id="299" w:name="_Toc196753621"/>
      <w:bookmarkStart w:id="300" w:name="_Toc143848504"/>
      <w:r>
        <w:rPr>
          <w:rFonts w:hint="eastAsia" w:ascii="宋体" w:hAnsi="宋体" w:eastAsia="宋体" w:cs="宋体"/>
          <w:b/>
          <w:sz w:val="24"/>
          <w:szCs w:val="24"/>
        </w:rPr>
        <w:t xml:space="preserve"> </w:t>
      </w:r>
      <w:bookmarkStart w:id="301" w:name="_Toc199187599"/>
      <w:r>
        <w:rPr>
          <w:rFonts w:hint="eastAsia" w:ascii="宋体" w:hAnsi="宋体" w:eastAsia="宋体" w:cs="宋体"/>
          <w:b/>
          <w:sz w:val="24"/>
          <w:szCs w:val="24"/>
        </w:rPr>
        <w:t>PC工作站</w:t>
      </w:r>
      <w:bookmarkEnd w:id="295"/>
      <w:bookmarkEnd w:id="296"/>
      <w:bookmarkEnd w:id="297"/>
      <w:bookmarkEnd w:id="298"/>
      <w:bookmarkEnd w:id="299"/>
      <w:bookmarkEnd w:id="300"/>
      <w:bookmarkEnd w:id="301"/>
    </w:p>
    <w:p w14:paraId="3AF4DFE7">
      <w:pPr>
        <w:pStyle w:val="9"/>
        <w:pageBreakBefore w:val="0"/>
        <w:numPr>
          <w:ilvl w:val="0"/>
          <w:numId w:val="6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CPU：主频不低于2.5GHz；</w:t>
      </w:r>
    </w:p>
    <w:p w14:paraId="24D37718">
      <w:pPr>
        <w:pStyle w:val="9"/>
        <w:pageBreakBefore w:val="0"/>
        <w:numPr>
          <w:ilvl w:val="0"/>
          <w:numId w:val="6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内存：不低于16GB DDR4；</w:t>
      </w:r>
    </w:p>
    <w:p w14:paraId="506C4EF1">
      <w:pPr>
        <w:pStyle w:val="9"/>
        <w:pageBreakBefore w:val="0"/>
        <w:numPr>
          <w:ilvl w:val="0"/>
          <w:numId w:val="6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硬盘：不少于1TB；</w:t>
      </w:r>
    </w:p>
    <w:p w14:paraId="7C1BE832">
      <w:pPr>
        <w:pStyle w:val="9"/>
        <w:pageBreakBefore w:val="0"/>
        <w:numPr>
          <w:ilvl w:val="0"/>
          <w:numId w:val="6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显示器：液晶不小于21英寸；</w:t>
      </w:r>
    </w:p>
    <w:p w14:paraId="2DF03A76">
      <w:pPr>
        <w:pStyle w:val="9"/>
        <w:pageBreakBefore w:val="0"/>
        <w:numPr>
          <w:ilvl w:val="0"/>
          <w:numId w:val="6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预装正版操作系统；</w:t>
      </w:r>
    </w:p>
    <w:p w14:paraId="5B13FE86">
      <w:pPr>
        <w:pStyle w:val="9"/>
        <w:pageBreakBefore w:val="0"/>
        <w:numPr>
          <w:ilvl w:val="0"/>
          <w:numId w:val="6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含 USB 鼠标键盘。</w:t>
      </w:r>
    </w:p>
    <w:p w14:paraId="4678492A">
      <w:pPr>
        <w:pStyle w:val="10"/>
        <w:pageBreakBefore w:val="0"/>
        <w:numPr>
          <w:ilvl w:val="2"/>
          <w:numId w:val="6"/>
        </w:numPr>
        <w:kinsoku/>
        <w:wordWrap/>
        <w:overflowPunct/>
        <w:topLinePunct w:val="0"/>
        <w:autoSpaceDE/>
        <w:autoSpaceDN/>
        <w:bidi w:val="0"/>
        <w:snapToGrid/>
        <w:spacing w:line="500" w:lineRule="exact"/>
        <w:ind w:left="567" w:firstLineChars="0"/>
        <w:textAlignment w:val="auto"/>
        <w:outlineLvl w:val="2"/>
        <w:rPr>
          <w:rFonts w:hint="eastAsia" w:ascii="宋体" w:hAnsi="宋体" w:eastAsia="宋体" w:cs="宋体"/>
          <w:b/>
          <w:sz w:val="24"/>
          <w:szCs w:val="24"/>
        </w:rPr>
      </w:pPr>
      <w:bookmarkStart w:id="302" w:name="_Toc171881325"/>
      <w:bookmarkStart w:id="303" w:name="_Toc196753622"/>
      <w:r>
        <w:rPr>
          <w:rFonts w:hint="eastAsia" w:ascii="宋体" w:hAnsi="宋体" w:eastAsia="宋体" w:cs="宋体"/>
          <w:b/>
          <w:sz w:val="24"/>
          <w:szCs w:val="24"/>
        </w:rPr>
        <w:t xml:space="preserve"> </w:t>
      </w:r>
      <w:bookmarkStart w:id="304" w:name="_Toc199187600"/>
      <w:r>
        <w:rPr>
          <w:rFonts w:hint="eastAsia" w:ascii="宋体" w:hAnsi="宋体" w:eastAsia="宋体" w:cs="宋体"/>
          <w:b/>
          <w:sz w:val="24"/>
          <w:szCs w:val="24"/>
          <w:lang w:val="en-US" w:eastAsia="zh-CN"/>
        </w:rPr>
        <w:t>IP</w:t>
      </w:r>
      <w:r>
        <w:rPr>
          <w:rFonts w:hint="eastAsia" w:ascii="宋体" w:hAnsi="宋体" w:eastAsia="宋体" w:cs="宋体"/>
          <w:b/>
          <w:sz w:val="24"/>
          <w:szCs w:val="24"/>
        </w:rPr>
        <w:t>话筒</w:t>
      </w:r>
      <w:bookmarkEnd w:id="302"/>
      <w:bookmarkEnd w:id="303"/>
      <w:bookmarkEnd w:id="304"/>
    </w:p>
    <w:p w14:paraId="06E2D1AD">
      <w:pPr>
        <w:pStyle w:val="9"/>
        <w:pageBreakBefore w:val="0"/>
        <w:numPr>
          <w:ilvl w:val="0"/>
          <w:numId w:val="6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换能方式：电容式；</w:t>
      </w:r>
    </w:p>
    <w:p w14:paraId="7A07B30A">
      <w:pPr>
        <w:pStyle w:val="9"/>
        <w:pageBreakBefore w:val="0"/>
        <w:numPr>
          <w:ilvl w:val="0"/>
          <w:numId w:val="6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指向性：心形指向性；</w:t>
      </w:r>
    </w:p>
    <w:p w14:paraId="0E9BF137">
      <w:pPr>
        <w:pStyle w:val="9"/>
        <w:pageBreakBefore w:val="0"/>
        <w:numPr>
          <w:ilvl w:val="0"/>
          <w:numId w:val="6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供电电压：DC3V/幻象48V；</w:t>
      </w:r>
    </w:p>
    <w:p w14:paraId="17EC7D08">
      <w:pPr>
        <w:pStyle w:val="9"/>
        <w:pageBreakBefore w:val="0"/>
        <w:numPr>
          <w:ilvl w:val="0"/>
          <w:numId w:val="6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适用范围：会议话筒；</w:t>
      </w:r>
    </w:p>
    <w:p w14:paraId="618AA076">
      <w:pPr>
        <w:pStyle w:val="9"/>
        <w:pageBreakBefore w:val="0"/>
        <w:numPr>
          <w:ilvl w:val="0"/>
          <w:numId w:val="6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频率范围：50～15000Hz。</w:t>
      </w:r>
    </w:p>
    <w:p w14:paraId="57BBF097">
      <w:pPr>
        <w:pStyle w:val="10"/>
        <w:pageBreakBefore w:val="0"/>
        <w:numPr>
          <w:ilvl w:val="1"/>
          <w:numId w:val="6"/>
        </w:numPr>
        <w:tabs>
          <w:tab w:val="left" w:pos="1560"/>
        </w:tabs>
        <w:kinsoku/>
        <w:wordWrap/>
        <w:overflowPunct/>
        <w:topLinePunct w:val="0"/>
        <w:autoSpaceDE/>
        <w:autoSpaceDN/>
        <w:bidi w:val="0"/>
        <w:snapToGrid/>
        <w:spacing w:line="500" w:lineRule="exact"/>
        <w:ind w:left="567" w:firstLineChars="0"/>
        <w:textAlignment w:val="auto"/>
        <w:outlineLvl w:val="1"/>
        <w:rPr>
          <w:rFonts w:hint="eastAsia" w:ascii="宋体" w:hAnsi="宋体" w:eastAsia="宋体" w:cs="宋体"/>
          <w:b/>
          <w:sz w:val="24"/>
          <w:szCs w:val="24"/>
        </w:rPr>
      </w:pPr>
      <w:bookmarkStart w:id="305" w:name="_Toc144325086"/>
      <w:bookmarkStart w:id="306" w:name="_Toc171881326"/>
      <w:bookmarkStart w:id="307" w:name="_Toc143848505"/>
      <w:bookmarkStart w:id="308" w:name="_Toc144135167"/>
      <w:bookmarkStart w:id="309" w:name="_Toc144321843"/>
      <w:bookmarkStart w:id="310" w:name="_Toc144191919"/>
      <w:bookmarkStart w:id="311" w:name="_Toc196753623"/>
      <w:bookmarkStart w:id="312" w:name="_Toc144146640"/>
      <w:bookmarkStart w:id="313" w:name="_Toc199187601"/>
      <w:r>
        <w:rPr>
          <w:rFonts w:hint="eastAsia" w:ascii="宋体" w:hAnsi="宋体" w:eastAsia="宋体" w:cs="宋体"/>
          <w:b/>
          <w:sz w:val="24"/>
          <w:szCs w:val="24"/>
        </w:rPr>
        <w:t>辅材及安装调试</w:t>
      </w:r>
      <w:bookmarkEnd w:id="305"/>
      <w:bookmarkEnd w:id="306"/>
      <w:bookmarkEnd w:id="307"/>
      <w:bookmarkEnd w:id="308"/>
      <w:bookmarkEnd w:id="309"/>
      <w:bookmarkEnd w:id="310"/>
      <w:bookmarkEnd w:id="311"/>
      <w:bookmarkEnd w:id="312"/>
      <w:bookmarkStart w:id="314" w:name="_Toc144191920"/>
      <w:bookmarkStart w:id="315" w:name="_Toc144146641"/>
      <w:bookmarkStart w:id="316" w:name="_Toc143848506"/>
      <w:bookmarkStart w:id="317" w:name="_Toc144135168"/>
      <w:r>
        <w:rPr>
          <w:rFonts w:hint="eastAsia" w:ascii="宋体" w:hAnsi="宋体" w:eastAsia="宋体" w:cs="宋体"/>
          <w:b/>
          <w:sz w:val="24"/>
          <w:szCs w:val="24"/>
        </w:rPr>
        <w:t>线材、辅料、接插件及安装调试</w:t>
      </w:r>
      <w:bookmarkEnd w:id="313"/>
      <w:bookmarkEnd w:id="314"/>
      <w:bookmarkEnd w:id="315"/>
      <w:bookmarkEnd w:id="316"/>
      <w:bookmarkEnd w:id="317"/>
    </w:p>
    <w:p w14:paraId="1A9911C2">
      <w:pPr>
        <w:pStyle w:val="13"/>
        <w:pageBreakBefore w:val="0"/>
        <w:kinsoku/>
        <w:wordWrap/>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含多媒体接线盒、规章制度标识牌等所需的所有辅材。</w:t>
      </w:r>
    </w:p>
    <w:p w14:paraId="2B2A4BE5">
      <w:pPr>
        <w:pStyle w:val="10"/>
        <w:pageBreakBefore w:val="0"/>
        <w:numPr>
          <w:ilvl w:val="0"/>
          <w:numId w:val="0"/>
        </w:numPr>
        <w:tabs>
          <w:tab w:val="left" w:pos="1560"/>
        </w:tabs>
        <w:kinsoku/>
        <w:wordWrap/>
        <w:overflowPunct/>
        <w:topLinePunct w:val="0"/>
        <w:autoSpaceDE/>
        <w:autoSpaceDN/>
        <w:bidi w:val="0"/>
        <w:snapToGrid/>
        <w:spacing w:line="500" w:lineRule="exact"/>
        <w:ind w:leftChars="0"/>
        <w:textAlignment w:val="auto"/>
        <w:outlineLvl w:val="0"/>
        <w:rPr>
          <w:rFonts w:hint="eastAsia" w:ascii="宋体" w:hAnsi="宋体" w:eastAsia="宋体" w:cs="宋体"/>
          <w:b/>
          <w:sz w:val="24"/>
          <w:szCs w:val="24"/>
        </w:rPr>
      </w:pPr>
      <w:bookmarkStart w:id="318" w:name="_Toc144146642"/>
      <w:bookmarkStart w:id="319" w:name="_Toc171881327"/>
      <w:bookmarkStart w:id="320" w:name="_Toc196753624"/>
      <w:bookmarkStart w:id="321" w:name="_Toc144321844"/>
      <w:bookmarkStart w:id="322" w:name="_Toc144325087"/>
      <w:bookmarkStart w:id="323" w:name="_Toc144135169"/>
      <w:bookmarkStart w:id="324" w:name="_Toc199187602"/>
      <w:bookmarkStart w:id="325" w:name="_Toc144191921"/>
      <w:r>
        <w:rPr>
          <w:rFonts w:hint="eastAsia" w:ascii="宋体" w:hAnsi="宋体" w:cs="宋体"/>
          <w:b/>
          <w:sz w:val="24"/>
          <w:szCs w:val="24"/>
          <w:lang w:val="en-US" w:eastAsia="zh-CN"/>
        </w:rPr>
        <w:t>2.</w:t>
      </w:r>
      <w:r>
        <w:rPr>
          <w:rFonts w:hint="eastAsia" w:ascii="宋体" w:hAnsi="宋体" w:eastAsia="宋体" w:cs="宋体"/>
          <w:b/>
          <w:sz w:val="24"/>
          <w:szCs w:val="24"/>
        </w:rPr>
        <w:t>应急广播传输覆盖适配系统</w:t>
      </w:r>
      <w:bookmarkEnd w:id="318"/>
      <w:bookmarkEnd w:id="319"/>
      <w:bookmarkEnd w:id="320"/>
      <w:bookmarkEnd w:id="321"/>
      <w:bookmarkEnd w:id="322"/>
      <w:bookmarkEnd w:id="323"/>
      <w:bookmarkEnd w:id="324"/>
      <w:bookmarkEnd w:id="325"/>
    </w:p>
    <w:p w14:paraId="35128430">
      <w:pPr>
        <w:pStyle w:val="10"/>
        <w:pageBreakBefore w:val="0"/>
        <w:numPr>
          <w:ilvl w:val="0"/>
          <w:numId w:val="0"/>
        </w:numPr>
        <w:tabs>
          <w:tab w:val="left" w:pos="1560"/>
        </w:tabs>
        <w:kinsoku/>
        <w:wordWrap/>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326" w:name="_Toc144135170"/>
      <w:bookmarkStart w:id="327" w:name="_Toc171881328"/>
      <w:bookmarkStart w:id="328" w:name="_Toc199187603"/>
      <w:bookmarkStart w:id="329" w:name="_Toc144321845"/>
      <w:bookmarkStart w:id="330" w:name="_Toc143848508"/>
      <w:bookmarkStart w:id="331" w:name="_Toc196753625"/>
      <w:bookmarkStart w:id="332" w:name="_Toc144146643"/>
      <w:bookmarkStart w:id="333" w:name="_Toc144191922"/>
      <w:bookmarkStart w:id="334" w:name="_Toc144325088"/>
      <w:r>
        <w:rPr>
          <w:rFonts w:hint="eastAsia" w:ascii="宋体" w:hAnsi="宋体" w:cs="宋体"/>
          <w:b/>
          <w:sz w:val="24"/>
          <w:szCs w:val="24"/>
          <w:lang w:val="en-US" w:eastAsia="zh-CN"/>
        </w:rPr>
        <w:t>2.1</w:t>
      </w:r>
      <w:r>
        <w:rPr>
          <w:rFonts w:hint="eastAsia" w:ascii="宋体" w:hAnsi="宋体" w:eastAsia="宋体" w:cs="宋体"/>
          <w:b/>
          <w:sz w:val="24"/>
          <w:szCs w:val="24"/>
        </w:rPr>
        <w:t>调频广播应急广播适配系统</w:t>
      </w:r>
      <w:bookmarkEnd w:id="326"/>
      <w:bookmarkEnd w:id="327"/>
      <w:bookmarkEnd w:id="328"/>
      <w:bookmarkEnd w:id="329"/>
      <w:bookmarkEnd w:id="330"/>
      <w:bookmarkEnd w:id="331"/>
      <w:bookmarkEnd w:id="332"/>
      <w:bookmarkEnd w:id="333"/>
      <w:bookmarkEnd w:id="334"/>
    </w:p>
    <w:p w14:paraId="35AC80D7">
      <w:pPr>
        <w:pStyle w:val="10"/>
        <w:pageBreakBefore w:val="0"/>
        <w:numPr>
          <w:ilvl w:val="0"/>
          <w:numId w:val="0"/>
        </w:numPr>
        <w:kinsoku/>
        <w:wordWrap/>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335" w:name="_Toc142577823"/>
      <w:bookmarkStart w:id="336" w:name="_Toc144135171"/>
      <w:bookmarkStart w:id="337" w:name="_Toc143037769"/>
      <w:bookmarkStart w:id="338" w:name="_Toc143848509"/>
      <w:bookmarkStart w:id="339" w:name="_Toc142831263"/>
      <w:bookmarkStart w:id="340" w:name="_Toc171881329"/>
      <w:bookmarkStart w:id="341" w:name="_Toc196753626"/>
      <w:bookmarkStart w:id="342" w:name="_Toc144146644"/>
      <w:bookmarkStart w:id="343" w:name="_Toc199187604"/>
      <w:bookmarkStart w:id="344" w:name="_Toc144191923"/>
      <w:r>
        <w:rPr>
          <w:rFonts w:hint="eastAsia" w:ascii="宋体" w:hAnsi="宋体" w:cs="宋体"/>
          <w:b/>
          <w:sz w:val="24"/>
          <w:szCs w:val="24"/>
          <w:lang w:val="en-US" w:eastAsia="zh-CN"/>
        </w:rPr>
        <w:t>2.1.1</w:t>
      </w:r>
      <w:r>
        <w:rPr>
          <w:rFonts w:hint="eastAsia" w:ascii="宋体" w:hAnsi="宋体" w:eastAsia="宋体" w:cs="宋体"/>
          <w:b/>
          <w:sz w:val="24"/>
          <w:szCs w:val="24"/>
        </w:rPr>
        <w:t>调</w:t>
      </w:r>
      <w:bookmarkStart w:id="345" w:name="OLE_LINK9"/>
      <w:r>
        <w:rPr>
          <w:rFonts w:hint="eastAsia" w:ascii="宋体" w:hAnsi="宋体" w:eastAsia="宋体" w:cs="宋体"/>
          <w:b/>
          <w:sz w:val="24"/>
          <w:szCs w:val="24"/>
        </w:rPr>
        <w:t>频广播应急广播适配</w:t>
      </w:r>
      <w:bookmarkEnd w:id="335"/>
      <w:bookmarkEnd w:id="336"/>
      <w:bookmarkEnd w:id="337"/>
      <w:bookmarkEnd w:id="338"/>
      <w:bookmarkEnd w:id="339"/>
      <w:r>
        <w:rPr>
          <w:rFonts w:hint="eastAsia" w:ascii="宋体" w:hAnsi="宋体" w:eastAsia="宋体" w:cs="宋体"/>
          <w:b/>
          <w:sz w:val="24"/>
          <w:szCs w:val="24"/>
        </w:rPr>
        <w:t>器</w:t>
      </w:r>
      <w:bookmarkEnd w:id="340"/>
      <w:bookmarkEnd w:id="341"/>
      <w:bookmarkEnd w:id="342"/>
      <w:bookmarkEnd w:id="343"/>
      <w:bookmarkEnd w:id="344"/>
      <w:bookmarkEnd w:id="345"/>
    </w:p>
    <w:p w14:paraId="47AF724E">
      <w:pPr>
        <w:pStyle w:val="13"/>
        <w:pageBreakBefore w:val="0"/>
        <w:kinsoku/>
        <w:wordWrap/>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满足《应急广播平台接口规范》《模拟调频</w:t>
      </w:r>
      <w:r>
        <w:rPr>
          <w:rFonts w:hint="eastAsia" w:ascii="宋体" w:hAnsi="宋体" w:eastAsia="宋体" w:cs="宋体"/>
          <w:sz w:val="24"/>
          <w:szCs w:val="24"/>
          <w:lang w:val="en-US"/>
        </w:rPr>
        <w:t>广播</w:t>
      </w:r>
      <w:r>
        <w:rPr>
          <w:rFonts w:hint="eastAsia" w:ascii="宋体" w:hAnsi="宋体" w:eastAsia="宋体" w:cs="宋体"/>
          <w:sz w:val="24"/>
          <w:szCs w:val="24"/>
        </w:rPr>
        <w:t>应急广播技术规范》要求。</w:t>
      </w:r>
    </w:p>
    <w:p w14:paraId="41A4EC88">
      <w:pPr>
        <w:pStyle w:val="12"/>
        <w:pageBreakBefore w:val="0"/>
        <w:numPr>
          <w:ilvl w:val="0"/>
          <w:numId w:val="0"/>
        </w:numPr>
        <w:kinsoku/>
        <w:wordWrap/>
        <w:overflowPunct/>
        <w:topLinePunct w:val="0"/>
        <w:autoSpaceDE/>
        <w:autoSpaceDN/>
        <w:bidi w:val="0"/>
        <w:snapToGrid/>
        <w:spacing w:line="500" w:lineRule="exact"/>
        <w:textAlignment w:val="auto"/>
        <w:rPr>
          <w:rFonts w:hint="eastAsia" w:ascii="宋体" w:hAnsi="宋体" w:eastAsia="宋体" w:cs="宋体"/>
          <w:sz w:val="24"/>
          <w:szCs w:val="24"/>
        </w:rPr>
      </w:pPr>
      <w:bookmarkStart w:id="346" w:name="_Toc142831264"/>
      <w:bookmarkStart w:id="347" w:name="_Toc143037770"/>
      <w:bookmarkStart w:id="348" w:name="_Toc142577824"/>
      <w:r>
        <w:rPr>
          <w:rFonts w:hint="eastAsia" w:ascii="宋体" w:hAnsi="宋体" w:eastAsia="宋体" w:cs="宋体"/>
          <w:sz w:val="24"/>
          <w:szCs w:val="24"/>
        </w:rPr>
        <w:t>应急广播平台联动功能要求</w:t>
      </w:r>
      <w:bookmarkEnd w:id="346"/>
      <w:bookmarkEnd w:id="347"/>
      <w:bookmarkEnd w:id="348"/>
    </w:p>
    <w:p w14:paraId="56326B0B">
      <w:pPr>
        <w:pStyle w:val="9"/>
        <w:pageBreakBefore w:val="0"/>
        <w:numPr>
          <w:ilvl w:val="0"/>
          <w:numId w:val="6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与应急广播平台实现接口联动：具备与上级应急广播平台对接的接口，接口实现符合《应急广播平台接口规范》；</w:t>
      </w:r>
    </w:p>
    <w:p w14:paraId="144B7100">
      <w:pPr>
        <w:pStyle w:val="9"/>
        <w:pageBreakBefore w:val="0"/>
        <w:numPr>
          <w:ilvl w:val="0"/>
          <w:numId w:val="6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具备与上级应急广播平台对接的接口，接口实现符合《应急广播平台接口规范》；</w:t>
      </w:r>
    </w:p>
    <w:p w14:paraId="506C47D8">
      <w:pPr>
        <w:pStyle w:val="9"/>
        <w:pageBreakBefore w:val="0"/>
        <w:numPr>
          <w:ilvl w:val="0"/>
          <w:numId w:val="6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采用硬件方式，具备对接收到的应急广播消息进行验签，对向下级发送的应急广播表进行签名的功能；处理要求符合《应急广播系统数字签名技术规范的要求》；</w:t>
      </w:r>
    </w:p>
    <w:p w14:paraId="28700B5D">
      <w:pPr>
        <w:pStyle w:val="9"/>
        <w:pageBreakBefore w:val="0"/>
        <w:numPr>
          <w:ilvl w:val="0"/>
          <w:numId w:val="6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实现调频广播的RDS应急广播协议封装、适配、发送，包括调频广播RDS基带编码、应急广播RDS数据生成、RDS发送，以及应急广播音频输出功能。输出信号符合《模拟调频广播应急广播技术规范》；</w:t>
      </w:r>
    </w:p>
    <w:p w14:paraId="3D948D9C">
      <w:pPr>
        <w:pStyle w:val="9"/>
        <w:pageBreakBefore w:val="0"/>
        <w:numPr>
          <w:ilvl w:val="0"/>
          <w:numId w:val="6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支持快速处理机制，能够快速处理紧急类应急信息。快速处理机制传输指令符合《模拟调频广播应急广播技术规范》。</w:t>
      </w:r>
    </w:p>
    <w:p w14:paraId="0DC5E7E2">
      <w:pPr>
        <w:pStyle w:val="12"/>
        <w:pageBreakBefore w:val="0"/>
        <w:numPr>
          <w:ilvl w:val="3"/>
          <w:numId w:val="0"/>
        </w:numPr>
        <w:kinsoku/>
        <w:wordWrap/>
        <w:overflowPunct/>
        <w:topLinePunct w:val="0"/>
        <w:autoSpaceDE/>
        <w:autoSpaceDN/>
        <w:bidi w:val="0"/>
        <w:snapToGrid/>
        <w:spacing w:line="500" w:lineRule="exact"/>
        <w:textAlignment w:val="auto"/>
        <w:rPr>
          <w:rFonts w:hint="eastAsia" w:ascii="宋体" w:hAnsi="宋体" w:eastAsia="宋体" w:cs="宋体"/>
          <w:sz w:val="24"/>
          <w:szCs w:val="24"/>
        </w:rPr>
      </w:pPr>
      <w:bookmarkStart w:id="349" w:name="_Toc143037771"/>
      <w:bookmarkStart w:id="350" w:name="_Toc142831265"/>
      <w:bookmarkStart w:id="351" w:name="_Toc142577825"/>
      <w:r>
        <w:rPr>
          <w:rFonts w:hint="eastAsia" w:ascii="宋体" w:hAnsi="宋体" w:eastAsia="宋体" w:cs="宋体"/>
          <w:sz w:val="24"/>
          <w:szCs w:val="24"/>
        </w:rPr>
        <w:t>基本功能要求</w:t>
      </w:r>
      <w:bookmarkEnd w:id="349"/>
      <w:bookmarkEnd w:id="350"/>
      <w:bookmarkEnd w:id="351"/>
    </w:p>
    <w:p w14:paraId="557CE449">
      <w:pPr>
        <w:pStyle w:val="9"/>
        <w:pageBreakBefore w:val="0"/>
        <w:numPr>
          <w:ilvl w:val="0"/>
          <w:numId w:val="6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具备前面板液晶屏及按键，可查询IP 地址和设备告警状态；</w:t>
      </w:r>
    </w:p>
    <w:p w14:paraId="6C38F459">
      <w:pPr>
        <w:pStyle w:val="9"/>
        <w:pageBreakBefore w:val="0"/>
        <w:numPr>
          <w:ilvl w:val="0"/>
          <w:numId w:val="6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设备配置管理，应急广播业务配置与监测，均可通过浏览器访问操作；</w:t>
      </w:r>
    </w:p>
    <w:p w14:paraId="66C3446A">
      <w:pPr>
        <w:pStyle w:val="9"/>
        <w:pageBreakBefore w:val="0"/>
        <w:numPr>
          <w:ilvl w:val="0"/>
          <w:numId w:val="6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支持应急广播内容的接收和存储、解码；</w:t>
      </w:r>
    </w:p>
    <w:p w14:paraId="2A57E7AE">
      <w:pPr>
        <w:pStyle w:val="9"/>
        <w:pageBreakBefore w:val="0"/>
        <w:numPr>
          <w:ilvl w:val="0"/>
          <w:numId w:val="6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支持应急广播指令的接收和存储、分析；</w:t>
      </w:r>
    </w:p>
    <w:p w14:paraId="629AD7BE">
      <w:pPr>
        <w:pStyle w:val="9"/>
        <w:pageBreakBefore w:val="0"/>
        <w:numPr>
          <w:ilvl w:val="0"/>
          <w:numId w:val="6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支持外接其他应急广播监测设备；</w:t>
      </w:r>
    </w:p>
    <w:p w14:paraId="16791AA9">
      <w:pPr>
        <w:pStyle w:val="9"/>
        <w:pageBreakBefore w:val="0"/>
        <w:numPr>
          <w:ilvl w:val="0"/>
          <w:numId w:val="6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设备支持实时告警功能；</w:t>
      </w:r>
    </w:p>
    <w:p w14:paraId="4D36B503">
      <w:pPr>
        <w:pStyle w:val="9"/>
        <w:pageBreakBefore w:val="0"/>
        <w:numPr>
          <w:ilvl w:val="0"/>
          <w:numId w:val="6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设备具有以太网接口，可实现基于SNMP或Web 的集中网络管理。可通过统一网管软件系统的监控管理进行设备配置，并实现通过网管统一集中进行状态监控；</w:t>
      </w:r>
    </w:p>
    <w:p w14:paraId="206CD46C">
      <w:pPr>
        <w:pStyle w:val="9"/>
        <w:pageBreakBefore w:val="0"/>
        <w:numPr>
          <w:ilvl w:val="0"/>
          <w:numId w:val="6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配置安全模块（具备商用密码产品认证证书），支持国密SM系列算法，具有签名、签名验签功能符合《应急广播系统数字签名技术规范》要求；</w:t>
      </w:r>
    </w:p>
    <w:p w14:paraId="7A45ADE0">
      <w:pPr>
        <w:pStyle w:val="9"/>
        <w:pageBreakBefore w:val="0"/>
        <w:numPr>
          <w:ilvl w:val="0"/>
          <w:numId w:val="6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设备要求具备网管IP 接口，可支持软件升级；</w:t>
      </w:r>
    </w:p>
    <w:p w14:paraId="7DD156F4">
      <w:pPr>
        <w:pStyle w:val="9"/>
        <w:pageBreakBefore w:val="0"/>
        <w:numPr>
          <w:ilvl w:val="0"/>
          <w:numId w:val="6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支持应急广播内容的接收和存储、解码；</w:t>
      </w:r>
    </w:p>
    <w:p w14:paraId="28A8A8AC">
      <w:pPr>
        <w:pStyle w:val="9"/>
        <w:pageBreakBefore w:val="0"/>
        <w:numPr>
          <w:ilvl w:val="0"/>
          <w:numId w:val="6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支持应急广播指令的接收和存储、分析；</w:t>
      </w:r>
    </w:p>
    <w:p w14:paraId="5427D146">
      <w:pPr>
        <w:pStyle w:val="9"/>
        <w:pageBreakBefore w:val="0"/>
        <w:numPr>
          <w:ilvl w:val="0"/>
          <w:numId w:val="6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网管与升级：设备要求具备网关IP接口，可支持远程软件升级；</w:t>
      </w:r>
    </w:p>
    <w:p w14:paraId="07B74669">
      <w:pPr>
        <w:pStyle w:val="9"/>
        <w:pageBreakBefore w:val="0"/>
        <w:numPr>
          <w:ilvl w:val="0"/>
          <w:numId w:val="6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支持输出控制指令，控制音频切换器切换输出应急广播音频节目；</w:t>
      </w:r>
    </w:p>
    <w:p w14:paraId="07730C56">
      <w:pPr>
        <w:pStyle w:val="9"/>
        <w:pageBreakBefore w:val="0"/>
        <w:numPr>
          <w:ilvl w:val="0"/>
          <w:numId w:val="6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声光报警：具备声光报警功能，当收到上级平台的应急消息时，可以通过声光报警功能通知工作人员。</w:t>
      </w:r>
    </w:p>
    <w:p w14:paraId="52CF78A5">
      <w:pPr>
        <w:pStyle w:val="12"/>
        <w:pageBreakBefore w:val="0"/>
        <w:numPr>
          <w:ilvl w:val="3"/>
          <w:numId w:val="0"/>
        </w:numPr>
        <w:kinsoku/>
        <w:wordWrap/>
        <w:overflowPunct/>
        <w:topLinePunct w:val="0"/>
        <w:autoSpaceDE/>
        <w:autoSpaceDN/>
        <w:bidi w:val="0"/>
        <w:snapToGrid/>
        <w:spacing w:line="500" w:lineRule="exact"/>
        <w:textAlignment w:val="auto"/>
        <w:rPr>
          <w:rFonts w:hint="eastAsia" w:ascii="宋体" w:hAnsi="宋体" w:eastAsia="宋体" w:cs="宋体"/>
          <w:sz w:val="24"/>
          <w:szCs w:val="24"/>
        </w:rPr>
      </w:pPr>
      <w:bookmarkStart w:id="352" w:name="_Toc142577826"/>
      <w:bookmarkStart w:id="353" w:name="_Toc142831266"/>
      <w:bookmarkStart w:id="354" w:name="_Toc143037772"/>
      <w:r>
        <w:rPr>
          <w:rFonts w:hint="eastAsia" w:ascii="宋体" w:hAnsi="宋体" w:eastAsia="宋体" w:cs="宋体"/>
          <w:sz w:val="24"/>
          <w:szCs w:val="24"/>
        </w:rPr>
        <w:t>调频广播功能要求</w:t>
      </w:r>
      <w:bookmarkEnd w:id="352"/>
      <w:bookmarkEnd w:id="353"/>
      <w:bookmarkEnd w:id="354"/>
    </w:p>
    <w:p w14:paraId="2D1B4A17">
      <w:pPr>
        <w:pStyle w:val="9"/>
        <w:pageBreakBefore w:val="0"/>
        <w:numPr>
          <w:ilvl w:val="0"/>
          <w:numId w:val="6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具备应急广播模拟音频输出，支持立体声差分音频信号输出；</w:t>
      </w:r>
    </w:p>
    <w:p w14:paraId="64B4220A">
      <w:pPr>
        <w:pStyle w:val="9"/>
        <w:pageBreakBefore w:val="0"/>
        <w:numPr>
          <w:ilvl w:val="0"/>
          <w:numId w:val="6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具备应急广播RDS基带信号输出，可直接对接调频发射机RDS接口；</w:t>
      </w:r>
    </w:p>
    <w:p w14:paraId="156BF129">
      <w:pPr>
        <w:pStyle w:val="9"/>
        <w:pageBreakBefore w:val="0"/>
        <w:numPr>
          <w:ilvl w:val="0"/>
          <w:numId w:val="6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基带RDS输出幅度可进行调节；</w:t>
      </w:r>
    </w:p>
    <w:p w14:paraId="173C456D">
      <w:pPr>
        <w:pStyle w:val="12"/>
        <w:pageBreakBefore w:val="0"/>
        <w:numPr>
          <w:ilvl w:val="3"/>
          <w:numId w:val="0"/>
        </w:numPr>
        <w:kinsoku/>
        <w:wordWrap/>
        <w:overflowPunct/>
        <w:topLinePunct w:val="0"/>
        <w:autoSpaceDE/>
        <w:autoSpaceDN/>
        <w:bidi w:val="0"/>
        <w:snapToGrid/>
        <w:spacing w:line="500" w:lineRule="exact"/>
        <w:textAlignment w:val="auto"/>
        <w:rPr>
          <w:rFonts w:hint="eastAsia" w:ascii="宋体" w:hAnsi="宋体" w:eastAsia="宋体" w:cs="宋体"/>
          <w:sz w:val="24"/>
          <w:szCs w:val="24"/>
        </w:rPr>
      </w:pPr>
      <w:bookmarkStart w:id="355" w:name="_Toc142831268"/>
      <w:bookmarkStart w:id="356" w:name="_Toc142577828"/>
      <w:bookmarkStart w:id="357" w:name="_Toc143037774"/>
      <w:r>
        <w:rPr>
          <w:rFonts w:hint="eastAsia" w:ascii="宋体" w:hAnsi="宋体" w:eastAsia="宋体" w:cs="宋体"/>
          <w:sz w:val="24"/>
          <w:szCs w:val="24"/>
        </w:rPr>
        <w:t>接口要求</w:t>
      </w:r>
      <w:bookmarkEnd w:id="355"/>
      <w:bookmarkEnd w:id="356"/>
      <w:bookmarkEnd w:id="357"/>
    </w:p>
    <w:p w14:paraId="36BCEEEB">
      <w:pPr>
        <w:pStyle w:val="9"/>
        <w:pageBreakBefore w:val="0"/>
        <w:numPr>
          <w:ilvl w:val="0"/>
          <w:numId w:val="7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bookmarkStart w:id="358" w:name="_Toc143848510"/>
      <w:bookmarkStart w:id="359" w:name="_Toc142831269"/>
      <w:bookmarkStart w:id="360" w:name="_Toc143037775"/>
      <w:bookmarkStart w:id="361" w:name="_Toc142577829"/>
      <w:r>
        <w:rPr>
          <w:rFonts w:hint="eastAsia" w:ascii="宋体" w:hAnsi="宋体" w:eastAsia="宋体" w:cs="宋体"/>
          <w:sz w:val="24"/>
          <w:szCs w:val="24"/>
          <w:lang w:val="zh-CN" w:eastAsia="zh-CN"/>
        </w:rPr>
        <w:t>采用标准机架式设计；</w:t>
      </w:r>
    </w:p>
    <w:p w14:paraId="42A8346B">
      <w:pPr>
        <w:pStyle w:val="9"/>
        <w:pageBreakBefore w:val="0"/>
        <w:numPr>
          <w:ilvl w:val="0"/>
          <w:numId w:val="7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网络接口：具有2路及以上10M/100M/1000M自适RJ45；</w:t>
      </w:r>
    </w:p>
    <w:p w14:paraId="637A9DD8">
      <w:pPr>
        <w:pStyle w:val="9"/>
        <w:pageBreakBefore w:val="0"/>
        <w:numPr>
          <w:ilvl w:val="0"/>
          <w:numId w:val="7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具备2个应急广播模拟差分音频输出接口，接口类型：接线端子；</w:t>
      </w:r>
    </w:p>
    <w:p w14:paraId="3C849361">
      <w:pPr>
        <w:pStyle w:val="9"/>
        <w:pageBreakBefore w:val="0"/>
        <w:numPr>
          <w:ilvl w:val="0"/>
          <w:numId w:val="7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具备1路网管IP 接口，接口类型：RJ45；</w:t>
      </w:r>
    </w:p>
    <w:p w14:paraId="24564E9C">
      <w:pPr>
        <w:pStyle w:val="9"/>
        <w:pageBreakBefore w:val="0"/>
        <w:numPr>
          <w:ilvl w:val="0"/>
          <w:numId w:val="7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具备1个USB 接口，接口类型：Type</w:t>
      </w:r>
      <w:r>
        <w:rPr>
          <w:rFonts w:hint="eastAsia" w:ascii="宋体" w:hAnsi="宋体" w:eastAsia="宋体" w:cs="宋体"/>
          <w:sz w:val="24"/>
          <w:szCs w:val="24"/>
          <w:lang w:val="en-US" w:eastAsia="zh-CN"/>
        </w:rPr>
        <w:t>-</w:t>
      </w:r>
      <w:r>
        <w:rPr>
          <w:rFonts w:hint="eastAsia" w:ascii="宋体" w:hAnsi="宋体" w:eastAsia="宋体" w:cs="宋体"/>
          <w:sz w:val="24"/>
          <w:szCs w:val="24"/>
          <w:lang w:val="zh-CN" w:eastAsia="zh-CN"/>
        </w:rPr>
        <w:t>A；</w:t>
      </w:r>
    </w:p>
    <w:p w14:paraId="7DBAADF3">
      <w:pPr>
        <w:pStyle w:val="9"/>
        <w:pageBreakBefore w:val="0"/>
        <w:numPr>
          <w:ilvl w:val="0"/>
          <w:numId w:val="7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具备不少于1个RDS输出接口，接口类型：BNC；</w:t>
      </w:r>
    </w:p>
    <w:p w14:paraId="7FC49688">
      <w:pPr>
        <w:pStyle w:val="9"/>
        <w:pageBreakBefore w:val="0"/>
        <w:numPr>
          <w:ilvl w:val="0"/>
          <w:numId w:val="7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具备2路交流电源输入接口，接口类型：三芯电源插座。</w:t>
      </w:r>
    </w:p>
    <w:p w14:paraId="59F11BCB">
      <w:pPr>
        <w:pStyle w:val="10"/>
        <w:pageBreakBefore w:val="0"/>
        <w:numPr>
          <w:ilvl w:val="0"/>
          <w:numId w:val="0"/>
        </w:numPr>
        <w:kinsoku/>
        <w:wordWrap/>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362" w:name="_Toc144135172"/>
      <w:bookmarkStart w:id="363" w:name="_Toc171881330"/>
      <w:bookmarkStart w:id="364" w:name="_Toc199187605"/>
      <w:bookmarkStart w:id="365" w:name="_Toc144191924"/>
      <w:bookmarkStart w:id="366" w:name="_Toc144146645"/>
      <w:bookmarkStart w:id="367" w:name="_Toc196753627"/>
      <w:r>
        <w:rPr>
          <w:rFonts w:hint="eastAsia" w:ascii="宋体" w:hAnsi="宋体" w:cs="宋体"/>
          <w:b/>
          <w:sz w:val="24"/>
          <w:szCs w:val="24"/>
          <w:lang w:val="en-US" w:eastAsia="zh-CN"/>
        </w:rPr>
        <w:t xml:space="preserve">2.1.2 </w:t>
      </w:r>
      <w:r>
        <w:rPr>
          <w:rFonts w:hint="eastAsia" w:ascii="宋体" w:hAnsi="宋体" w:eastAsia="宋体" w:cs="宋体"/>
          <w:b/>
          <w:sz w:val="24"/>
          <w:szCs w:val="24"/>
        </w:rPr>
        <w:t>音频切换器</w:t>
      </w:r>
      <w:bookmarkEnd w:id="358"/>
      <w:bookmarkEnd w:id="359"/>
      <w:bookmarkEnd w:id="360"/>
      <w:bookmarkEnd w:id="362"/>
      <w:bookmarkEnd w:id="363"/>
      <w:bookmarkEnd w:id="364"/>
      <w:bookmarkEnd w:id="365"/>
      <w:bookmarkEnd w:id="366"/>
      <w:bookmarkEnd w:id="367"/>
    </w:p>
    <w:p w14:paraId="765D40C2">
      <w:pPr>
        <w:pStyle w:val="9"/>
        <w:pageBreakBefore w:val="0"/>
        <w:numPr>
          <w:ilvl w:val="0"/>
          <w:numId w:val="7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支持不少于2路模拟立体声输入由数字智能控制选择1路立体声输出；</w:t>
      </w:r>
    </w:p>
    <w:p w14:paraId="240E29AE">
      <w:pPr>
        <w:pStyle w:val="9"/>
        <w:pageBreakBefore w:val="0"/>
        <w:numPr>
          <w:ilvl w:val="0"/>
          <w:numId w:val="7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支持系统对每一左右输入通道进行实时动态电平的精确检测，根据自动切换参数产生每一通道有无音频标志并进行通道自动切换；</w:t>
      </w:r>
    </w:p>
    <w:p w14:paraId="0174BEDD">
      <w:pPr>
        <w:pStyle w:val="9"/>
        <w:pageBreakBefore w:val="0"/>
        <w:numPr>
          <w:ilvl w:val="0"/>
          <w:numId w:val="7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须具有远程通信功能，通过远程串口读取每一通道电平值及有无音频标志，同时远程控制音频切换；</w:t>
      </w:r>
    </w:p>
    <w:p w14:paraId="232655B9">
      <w:pPr>
        <w:pStyle w:val="9"/>
        <w:pageBreakBefore w:val="0"/>
        <w:numPr>
          <w:ilvl w:val="0"/>
          <w:numId w:val="7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前面板装有耳机监听插座用于监听当前切换通道音频，在断电情况下，该设备具有直通功能。</w:t>
      </w:r>
    </w:p>
    <w:p w14:paraId="341101BB">
      <w:pPr>
        <w:pStyle w:val="10"/>
        <w:pageBreakBefore w:val="0"/>
        <w:numPr>
          <w:ilvl w:val="0"/>
          <w:numId w:val="0"/>
        </w:numPr>
        <w:kinsoku/>
        <w:wordWrap/>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368" w:name="_Toc144146646"/>
      <w:bookmarkStart w:id="369" w:name="_Toc143848511"/>
      <w:bookmarkStart w:id="370" w:name="_Toc144191925"/>
      <w:bookmarkStart w:id="371" w:name="_Toc171881331"/>
      <w:bookmarkStart w:id="372" w:name="_Toc144135173"/>
      <w:bookmarkStart w:id="373" w:name="_Toc199187606"/>
      <w:bookmarkStart w:id="374" w:name="_Toc196753628"/>
      <w:r>
        <w:rPr>
          <w:rFonts w:hint="eastAsia" w:ascii="宋体" w:hAnsi="宋体" w:cs="宋体"/>
          <w:b/>
          <w:sz w:val="24"/>
          <w:szCs w:val="24"/>
          <w:lang w:val="en-US" w:eastAsia="zh-CN"/>
        </w:rPr>
        <w:t xml:space="preserve">2.1.3 </w:t>
      </w:r>
      <w:r>
        <w:rPr>
          <w:rFonts w:hint="eastAsia" w:ascii="宋体" w:hAnsi="宋体" w:eastAsia="宋体" w:cs="宋体"/>
          <w:b/>
          <w:sz w:val="24"/>
          <w:szCs w:val="24"/>
        </w:rPr>
        <w:t>调频激励器</w:t>
      </w:r>
      <w:bookmarkEnd w:id="368"/>
      <w:bookmarkEnd w:id="369"/>
      <w:bookmarkEnd w:id="370"/>
      <w:bookmarkEnd w:id="371"/>
      <w:bookmarkEnd w:id="372"/>
      <w:bookmarkEnd w:id="373"/>
      <w:bookmarkEnd w:id="374"/>
    </w:p>
    <w:p w14:paraId="5976B373">
      <w:pPr>
        <w:pStyle w:val="9"/>
        <w:pageBreakBefore w:val="0"/>
        <w:numPr>
          <w:ilvl w:val="0"/>
          <w:numId w:val="7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设备支持RDS输入，BNC接口，非平衡；</w:t>
      </w:r>
    </w:p>
    <w:p w14:paraId="4A3DC3A3">
      <w:pPr>
        <w:pStyle w:val="9"/>
        <w:pageBreakBefore w:val="0"/>
        <w:numPr>
          <w:ilvl w:val="0"/>
          <w:numId w:val="7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设备可对接300W—1000W调频发射机，具备RS485或RS232接口；</w:t>
      </w:r>
    </w:p>
    <w:p w14:paraId="2C70604D">
      <w:pPr>
        <w:pStyle w:val="9"/>
        <w:pageBreakBefore w:val="0"/>
        <w:numPr>
          <w:ilvl w:val="0"/>
          <w:numId w:val="7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设备频率范围支持87-108MHz可调；</w:t>
      </w:r>
    </w:p>
    <w:p w14:paraId="1DE03F12">
      <w:pPr>
        <w:pStyle w:val="9"/>
        <w:pageBreakBefore w:val="0"/>
        <w:numPr>
          <w:ilvl w:val="0"/>
          <w:numId w:val="7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设备支持音频信号输入，射频信号输出。</w:t>
      </w:r>
    </w:p>
    <w:p w14:paraId="299DB229">
      <w:pPr>
        <w:pStyle w:val="10"/>
        <w:pageBreakBefore w:val="0"/>
        <w:numPr>
          <w:ilvl w:val="0"/>
          <w:numId w:val="0"/>
        </w:numPr>
        <w:kinsoku/>
        <w:wordWrap/>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375" w:name="_Toc171881332"/>
      <w:bookmarkStart w:id="376" w:name="_Toc196753629"/>
      <w:bookmarkStart w:id="377" w:name="_Toc199187607"/>
      <w:r>
        <w:rPr>
          <w:rFonts w:hint="eastAsia" w:ascii="宋体" w:hAnsi="宋体" w:cs="宋体"/>
          <w:b/>
          <w:sz w:val="24"/>
          <w:szCs w:val="24"/>
          <w:lang w:val="en-US" w:eastAsia="zh-CN"/>
        </w:rPr>
        <w:t xml:space="preserve">2.1.4 </w:t>
      </w:r>
      <w:r>
        <w:rPr>
          <w:rFonts w:hint="eastAsia" w:ascii="宋体" w:hAnsi="宋体" w:eastAsia="宋体" w:cs="宋体"/>
          <w:b/>
          <w:sz w:val="24"/>
          <w:szCs w:val="24"/>
        </w:rPr>
        <w:t>接入交换机</w:t>
      </w:r>
      <w:bookmarkEnd w:id="375"/>
      <w:bookmarkEnd w:id="376"/>
      <w:bookmarkEnd w:id="377"/>
    </w:p>
    <w:p w14:paraId="6C01BEDD">
      <w:pPr>
        <w:pStyle w:val="9"/>
        <w:pageBreakBefore w:val="0"/>
        <w:numPr>
          <w:ilvl w:val="0"/>
          <w:numId w:val="7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千兆以太网交换机；</w:t>
      </w:r>
    </w:p>
    <w:p w14:paraId="04C5B460">
      <w:pPr>
        <w:pStyle w:val="9"/>
        <w:pageBreakBefore w:val="0"/>
        <w:numPr>
          <w:ilvl w:val="0"/>
          <w:numId w:val="7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支持不少于8个千兆电口；</w:t>
      </w:r>
    </w:p>
    <w:p w14:paraId="03E9ADF2">
      <w:pPr>
        <w:pStyle w:val="9"/>
        <w:pageBreakBefore w:val="0"/>
        <w:numPr>
          <w:ilvl w:val="0"/>
          <w:numId w:val="7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支持不少于2个千兆SFP端口；</w:t>
      </w:r>
    </w:p>
    <w:p w14:paraId="1CEF3F96">
      <w:pPr>
        <w:pStyle w:val="9"/>
        <w:pageBreakBefore w:val="0"/>
        <w:numPr>
          <w:ilvl w:val="0"/>
          <w:numId w:val="7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包转发率：不低于 64/80Mpps；</w:t>
      </w:r>
    </w:p>
    <w:p w14:paraId="7FE8A83F">
      <w:pPr>
        <w:pStyle w:val="9"/>
        <w:pageBreakBefore w:val="0"/>
        <w:numPr>
          <w:ilvl w:val="0"/>
          <w:numId w:val="7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交换容量：不低于 336Gbps；</w:t>
      </w:r>
    </w:p>
    <w:p w14:paraId="68F73181">
      <w:pPr>
        <w:pStyle w:val="9"/>
        <w:pageBreakBefore w:val="0"/>
        <w:numPr>
          <w:ilvl w:val="0"/>
          <w:numId w:val="7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支持IPV4和IPV6地址，静态路由；</w:t>
      </w:r>
    </w:p>
    <w:p w14:paraId="23E4E58D">
      <w:pPr>
        <w:pStyle w:val="9"/>
        <w:pageBreakBefore w:val="0"/>
        <w:numPr>
          <w:ilvl w:val="0"/>
          <w:numId w:val="7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支持端口镜像功能；</w:t>
      </w:r>
    </w:p>
    <w:p w14:paraId="5AA86891">
      <w:pPr>
        <w:pStyle w:val="9"/>
        <w:pageBreakBefore w:val="0"/>
        <w:numPr>
          <w:ilvl w:val="0"/>
          <w:numId w:val="7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支持端口隔离功能。</w:t>
      </w:r>
    </w:p>
    <w:p w14:paraId="57155684">
      <w:pPr>
        <w:pStyle w:val="10"/>
        <w:pageBreakBefore w:val="0"/>
        <w:numPr>
          <w:ilvl w:val="0"/>
          <w:numId w:val="0"/>
        </w:numPr>
        <w:tabs>
          <w:tab w:val="left" w:pos="1560"/>
        </w:tabs>
        <w:kinsoku/>
        <w:wordWrap/>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378" w:name="_Toc144325089"/>
      <w:bookmarkStart w:id="379" w:name="_Toc196753630"/>
      <w:bookmarkStart w:id="380" w:name="_Toc144191926"/>
      <w:bookmarkStart w:id="381" w:name="_Toc144135174"/>
      <w:bookmarkStart w:id="382" w:name="_Toc171881333"/>
      <w:bookmarkStart w:id="383" w:name="_Toc144146647"/>
      <w:bookmarkStart w:id="384" w:name="_Toc199187608"/>
      <w:bookmarkStart w:id="385" w:name="_Toc144321846"/>
      <w:bookmarkStart w:id="386" w:name="_Toc143848512"/>
      <w:r>
        <w:rPr>
          <w:rFonts w:hint="eastAsia" w:ascii="宋体" w:hAnsi="宋体" w:cs="宋体"/>
          <w:b/>
          <w:sz w:val="24"/>
          <w:szCs w:val="24"/>
          <w:lang w:val="en-US" w:eastAsia="zh-CN"/>
        </w:rPr>
        <w:t xml:space="preserve">2.2 </w:t>
      </w:r>
      <w:r>
        <w:rPr>
          <w:rFonts w:hint="eastAsia" w:ascii="宋体" w:hAnsi="宋体" w:eastAsia="宋体" w:cs="宋体"/>
          <w:b/>
          <w:sz w:val="24"/>
          <w:szCs w:val="24"/>
        </w:rPr>
        <w:t>地面数字电视应急广播适配系统</w:t>
      </w:r>
      <w:bookmarkEnd w:id="378"/>
      <w:bookmarkEnd w:id="379"/>
      <w:bookmarkEnd w:id="380"/>
      <w:bookmarkEnd w:id="381"/>
      <w:bookmarkEnd w:id="382"/>
      <w:bookmarkEnd w:id="383"/>
      <w:bookmarkEnd w:id="384"/>
      <w:bookmarkEnd w:id="385"/>
      <w:bookmarkEnd w:id="386"/>
    </w:p>
    <w:p w14:paraId="713CB7FE">
      <w:pPr>
        <w:pStyle w:val="10"/>
        <w:pageBreakBefore w:val="0"/>
        <w:numPr>
          <w:ilvl w:val="0"/>
          <w:numId w:val="0"/>
        </w:numPr>
        <w:kinsoku/>
        <w:wordWrap/>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387" w:name="_Toc144135175"/>
      <w:bookmarkStart w:id="388" w:name="_Toc171881334"/>
      <w:bookmarkStart w:id="389" w:name="_Toc144146648"/>
      <w:bookmarkStart w:id="390" w:name="_Toc143848513"/>
      <w:bookmarkStart w:id="391" w:name="_Toc143037776"/>
      <w:bookmarkStart w:id="392" w:name="_Toc196753631"/>
      <w:bookmarkStart w:id="393" w:name="_Toc144191927"/>
      <w:bookmarkStart w:id="394" w:name="_Toc142831270"/>
      <w:bookmarkStart w:id="395" w:name="_Toc199187609"/>
      <w:r>
        <w:rPr>
          <w:rFonts w:hint="eastAsia" w:ascii="宋体" w:hAnsi="宋体" w:cs="宋体"/>
          <w:b/>
          <w:sz w:val="24"/>
          <w:szCs w:val="24"/>
          <w:lang w:val="en-US" w:eastAsia="zh-CN"/>
        </w:rPr>
        <w:t xml:space="preserve">2.2.1 </w:t>
      </w:r>
      <w:r>
        <w:rPr>
          <w:rFonts w:hint="eastAsia" w:ascii="宋体" w:hAnsi="宋体" w:eastAsia="宋体" w:cs="宋体"/>
          <w:b/>
          <w:sz w:val="24"/>
          <w:szCs w:val="24"/>
        </w:rPr>
        <w:t>地面数字电视应急广播适配器</w:t>
      </w:r>
      <w:bookmarkEnd w:id="361"/>
      <w:bookmarkEnd w:id="387"/>
      <w:bookmarkEnd w:id="388"/>
      <w:bookmarkEnd w:id="389"/>
      <w:bookmarkEnd w:id="390"/>
      <w:bookmarkEnd w:id="391"/>
      <w:bookmarkEnd w:id="392"/>
      <w:bookmarkEnd w:id="393"/>
      <w:bookmarkEnd w:id="394"/>
      <w:bookmarkEnd w:id="395"/>
    </w:p>
    <w:p w14:paraId="75812927">
      <w:pPr>
        <w:pStyle w:val="13"/>
        <w:pageBreakBefore w:val="0"/>
        <w:kinsoku/>
        <w:wordWrap/>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满足《应急广播平台接口规范》《地面数字电视应急广播技术规范》要求。</w:t>
      </w:r>
    </w:p>
    <w:p w14:paraId="7F22C466">
      <w:pPr>
        <w:pStyle w:val="12"/>
        <w:pageBreakBefore w:val="0"/>
        <w:numPr>
          <w:ilvl w:val="0"/>
          <w:numId w:val="0"/>
        </w:numPr>
        <w:kinsoku/>
        <w:wordWrap/>
        <w:overflowPunct/>
        <w:topLinePunct w:val="0"/>
        <w:autoSpaceDE/>
        <w:autoSpaceDN/>
        <w:bidi w:val="0"/>
        <w:snapToGrid/>
        <w:spacing w:line="500" w:lineRule="exact"/>
        <w:textAlignment w:val="auto"/>
        <w:rPr>
          <w:rFonts w:hint="eastAsia" w:ascii="宋体" w:hAnsi="宋体" w:eastAsia="宋体" w:cs="宋体"/>
          <w:sz w:val="24"/>
          <w:szCs w:val="24"/>
        </w:rPr>
      </w:pPr>
      <w:bookmarkStart w:id="396" w:name="_Toc142577830"/>
      <w:bookmarkStart w:id="397" w:name="_Toc142831271"/>
      <w:bookmarkStart w:id="398" w:name="_Toc143037777"/>
      <w:r>
        <w:rPr>
          <w:rFonts w:hint="eastAsia" w:ascii="宋体" w:hAnsi="宋体" w:eastAsia="宋体" w:cs="宋体"/>
          <w:sz w:val="24"/>
          <w:szCs w:val="24"/>
        </w:rPr>
        <w:t>应急广播平台联动功能要求</w:t>
      </w:r>
      <w:bookmarkEnd w:id="396"/>
      <w:bookmarkEnd w:id="397"/>
      <w:bookmarkEnd w:id="398"/>
    </w:p>
    <w:p w14:paraId="4686F527">
      <w:pPr>
        <w:pStyle w:val="9"/>
        <w:pageBreakBefore w:val="0"/>
        <w:numPr>
          <w:ilvl w:val="0"/>
          <w:numId w:val="7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具备与上级应急广播平台对接的接口，接口实现符合《应急广播平台接口规范》；</w:t>
      </w:r>
    </w:p>
    <w:p w14:paraId="65527A0B">
      <w:pPr>
        <w:pStyle w:val="9"/>
        <w:pageBreakBefore w:val="0"/>
        <w:numPr>
          <w:ilvl w:val="0"/>
          <w:numId w:val="7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可接收上级应急广播平台发来的应急广播消息，按照标准规范实现协议解析；</w:t>
      </w:r>
    </w:p>
    <w:p w14:paraId="58229C51">
      <w:pPr>
        <w:pStyle w:val="9"/>
        <w:pageBreakBefore w:val="0"/>
        <w:numPr>
          <w:ilvl w:val="0"/>
          <w:numId w:val="7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具备对接收到的应急广播消息进行验签，对向下级发送的应急广播表进行签名的功能，处理符合《应急广播系统数字签名技术规范》；</w:t>
      </w:r>
    </w:p>
    <w:p w14:paraId="06136B18">
      <w:pPr>
        <w:pStyle w:val="9"/>
        <w:pageBreakBefore w:val="0"/>
        <w:numPr>
          <w:ilvl w:val="0"/>
          <w:numId w:val="7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能够与应急广播平台实现接口联动，实现如下功能对接：应急广播消息播发请求、应急广播消息播发状态查询、应急广播消息播发状态反馈、运维数据请求、台站（前端）信息上报、适配器信息上报、传输覆盖播出设备信息上报、播发记录上报、适配器状态上报、传输覆盖播出设备状态上报、心跳检测、处理结果通知；</w:t>
      </w:r>
    </w:p>
    <w:p w14:paraId="5179250C">
      <w:pPr>
        <w:pStyle w:val="9"/>
        <w:pageBreakBefore w:val="0"/>
        <w:numPr>
          <w:ilvl w:val="0"/>
          <w:numId w:val="7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实现地面数字电视的应急广播协议封装、适配、发送，包括地面数字电视TS 流的应急广播索引表、应急广播内容表，以及应急广播音视频传输流的处理，输出信号符合《地面数字电视应急广播技术规范》。</w:t>
      </w:r>
    </w:p>
    <w:p w14:paraId="6F3A1C93">
      <w:pPr>
        <w:pStyle w:val="12"/>
        <w:pageBreakBefore w:val="0"/>
        <w:numPr>
          <w:ilvl w:val="0"/>
          <w:numId w:val="0"/>
        </w:numPr>
        <w:kinsoku/>
        <w:wordWrap/>
        <w:overflowPunct/>
        <w:topLinePunct w:val="0"/>
        <w:autoSpaceDE/>
        <w:autoSpaceDN/>
        <w:bidi w:val="0"/>
        <w:snapToGrid/>
        <w:spacing w:line="500" w:lineRule="exact"/>
        <w:textAlignment w:val="auto"/>
        <w:rPr>
          <w:rFonts w:hint="eastAsia" w:ascii="宋体" w:hAnsi="宋体" w:eastAsia="宋体" w:cs="宋体"/>
          <w:sz w:val="24"/>
          <w:szCs w:val="24"/>
        </w:rPr>
      </w:pPr>
      <w:bookmarkStart w:id="399" w:name="_Toc143037778"/>
      <w:bookmarkStart w:id="400" w:name="_Toc142577831"/>
      <w:bookmarkStart w:id="401" w:name="_Toc142831272"/>
      <w:r>
        <w:rPr>
          <w:rFonts w:hint="eastAsia" w:ascii="宋体" w:hAnsi="宋体" w:eastAsia="宋体" w:cs="宋体"/>
          <w:sz w:val="24"/>
          <w:szCs w:val="24"/>
        </w:rPr>
        <w:t>基本功能要求</w:t>
      </w:r>
      <w:bookmarkEnd w:id="399"/>
      <w:bookmarkEnd w:id="400"/>
      <w:bookmarkEnd w:id="401"/>
    </w:p>
    <w:p w14:paraId="023719F3">
      <w:pPr>
        <w:pStyle w:val="9"/>
        <w:pageBreakBefore w:val="0"/>
        <w:numPr>
          <w:ilvl w:val="0"/>
          <w:numId w:val="7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具备前面板液晶屏及按键，可查询IP 地址和设备告警状态；</w:t>
      </w:r>
    </w:p>
    <w:p w14:paraId="288BCF05">
      <w:pPr>
        <w:pStyle w:val="9"/>
        <w:pageBreakBefore w:val="0"/>
        <w:numPr>
          <w:ilvl w:val="0"/>
          <w:numId w:val="7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设备配置管理，应急广播业务配置与监测，均可通过浏览器访问操作；</w:t>
      </w:r>
    </w:p>
    <w:p w14:paraId="1212C7AC">
      <w:pPr>
        <w:pStyle w:val="9"/>
        <w:pageBreakBefore w:val="0"/>
        <w:numPr>
          <w:ilvl w:val="0"/>
          <w:numId w:val="7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设备处理TS 流符合MPEG-2标准，204/188 包长可灵活设置；</w:t>
      </w:r>
    </w:p>
    <w:p w14:paraId="02100CBE">
      <w:pPr>
        <w:pStyle w:val="9"/>
        <w:pageBreakBefore w:val="0"/>
        <w:numPr>
          <w:ilvl w:val="0"/>
          <w:numId w:val="7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 xml:space="preserve">支持应急广播内容的接收和存储、解码； </w:t>
      </w:r>
    </w:p>
    <w:p w14:paraId="65CA2D1C">
      <w:pPr>
        <w:pStyle w:val="9"/>
        <w:pageBreakBefore w:val="0"/>
        <w:numPr>
          <w:ilvl w:val="0"/>
          <w:numId w:val="7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支持应急广播指令的接收和存储、分析；</w:t>
      </w:r>
    </w:p>
    <w:p w14:paraId="2BFA55FA">
      <w:pPr>
        <w:pStyle w:val="9"/>
        <w:pageBreakBefore w:val="0"/>
        <w:numPr>
          <w:ilvl w:val="0"/>
          <w:numId w:val="7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支持外接其他应急广播监测设备；</w:t>
      </w:r>
    </w:p>
    <w:p w14:paraId="5D8B3D10">
      <w:pPr>
        <w:pStyle w:val="9"/>
        <w:pageBreakBefore w:val="0"/>
        <w:numPr>
          <w:ilvl w:val="0"/>
          <w:numId w:val="7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设备支持实时告警功能；</w:t>
      </w:r>
    </w:p>
    <w:p w14:paraId="021D5474">
      <w:pPr>
        <w:pStyle w:val="9"/>
        <w:pageBreakBefore w:val="0"/>
        <w:numPr>
          <w:ilvl w:val="0"/>
          <w:numId w:val="7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设备具有以太网接口，可实现基于SNMP或Web 的集中网络管理。可通过统一网管软件系统的监控管理进行设备配置，并实现通过网管统一集中进行状态监控；</w:t>
      </w:r>
    </w:p>
    <w:p w14:paraId="313CDCF1">
      <w:pPr>
        <w:pStyle w:val="9"/>
        <w:pageBreakBefore w:val="0"/>
        <w:numPr>
          <w:ilvl w:val="0"/>
          <w:numId w:val="7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配置安全模块（具备商用密码产品认证证书），支持国密SM系列算法，具有签名、签名验签功能符合《应急广播系统数字签名技术规范》要求；</w:t>
      </w:r>
    </w:p>
    <w:p w14:paraId="4B6E3563">
      <w:pPr>
        <w:pStyle w:val="9"/>
        <w:pageBreakBefore w:val="0"/>
        <w:numPr>
          <w:ilvl w:val="0"/>
          <w:numId w:val="7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设备要求具备网管IP 接口，可支持软件升级。</w:t>
      </w:r>
    </w:p>
    <w:p w14:paraId="4AE82646">
      <w:pPr>
        <w:pStyle w:val="12"/>
        <w:pageBreakBefore w:val="0"/>
        <w:numPr>
          <w:ilvl w:val="0"/>
          <w:numId w:val="0"/>
        </w:numPr>
        <w:kinsoku/>
        <w:wordWrap/>
        <w:overflowPunct/>
        <w:topLinePunct w:val="0"/>
        <w:autoSpaceDE/>
        <w:autoSpaceDN/>
        <w:bidi w:val="0"/>
        <w:snapToGrid/>
        <w:spacing w:line="500" w:lineRule="exact"/>
        <w:textAlignment w:val="auto"/>
        <w:rPr>
          <w:rFonts w:hint="eastAsia" w:ascii="宋体" w:hAnsi="宋体" w:eastAsia="宋体" w:cs="宋体"/>
          <w:sz w:val="24"/>
          <w:szCs w:val="24"/>
        </w:rPr>
      </w:pPr>
      <w:bookmarkStart w:id="402" w:name="_Toc142577832"/>
      <w:bookmarkStart w:id="403" w:name="_Toc142831273"/>
      <w:bookmarkStart w:id="404" w:name="_Toc143037779"/>
      <w:r>
        <w:rPr>
          <w:rFonts w:hint="eastAsia" w:ascii="宋体" w:hAnsi="宋体" w:eastAsia="宋体" w:cs="宋体"/>
          <w:sz w:val="24"/>
          <w:szCs w:val="24"/>
        </w:rPr>
        <w:t>地面数字电视功能要求</w:t>
      </w:r>
      <w:bookmarkEnd w:id="402"/>
      <w:bookmarkEnd w:id="403"/>
      <w:bookmarkEnd w:id="404"/>
    </w:p>
    <w:p w14:paraId="59CBE4D6">
      <w:pPr>
        <w:pStyle w:val="9"/>
        <w:pageBreakBefore w:val="0"/>
        <w:numPr>
          <w:ilvl w:val="0"/>
          <w:numId w:val="7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具备数字电视TS 流的应急广播索引表、应急广播内容表，以及应急广播音视频传输流的输出接口，支持ASI、IP 输出；</w:t>
      </w:r>
    </w:p>
    <w:p w14:paraId="49A8046F">
      <w:pPr>
        <w:pStyle w:val="9"/>
        <w:pageBreakBefore w:val="0"/>
        <w:numPr>
          <w:ilvl w:val="0"/>
          <w:numId w:val="7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ASI 与千兆IP 接口支持MPTS 与SPTS，支持GbE 全双工输入和输出；</w:t>
      </w:r>
    </w:p>
    <w:p w14:paraId="6C555B45">
      <w:pPr>
        <w:pStyle w:val="9"/>
        <w:pageBreakBefore w:val="0"/>
        <w:numPr>
          <w:ilvl w:val="0"/>
          <w:numId w:val="7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支持数字电视TS 流的PSI/SI 表编辑、修改、插入功能；</w:t>
      </w:r>
    </w:p>
    <w:p w14:paraId="1D79F5A5">
      <w:pPr>
        <w:pStyle w:val="9"/>
        <w:pageBreakBefore w:val="0"/>
        <w:numPr>
          <w:ilvl w:val="0"/>
          <w:numId w:val="7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支持应急广播表预览功能，能够对下发的应急广播索引表和应急广播内容表的详细字段定义进行本地预览查看，按照标准规范进行表分析。</w:t>
      </w:r>
    </w:p>
    <w:p w14:paraId="0A0346F5">
      <w:pPr>
        <w:pStyle w:val="12"/>
        <w:pageBreakBefore w:val="0"/>
        <w:numPr>
          <w:ilvl w:val="0"/>
          <w:numId w:val="0"/>
        </w:numPr>
        <w:kinsoku/>
        <w:wordWrap/>
        <w:overflowPunct/>
        <w:topLinePunct w:val="0"/>
        <w:autoSpaceDE/>
        <w:autoSpaceDN/>
        <w:bidi w:val="0"/>
        <w:snapToGrid/>
        <w:spacing w:line="500" w:lineRule="exact"/>
        <w:textAlignment w:val="auto"/>
        <w:rPr>
          <w:rFonts w:hint="eastAsia" w:ascii="宋体" w:hAnsi="宋体" w:eastAsia="宋体" w:cs="宋体"/>
          <w:sz w:val="24"/>
          <w:szCs w:val="24"/>
        </w:rPr>
      </w:pPr>
      <w:bookmarkStart w:id="405" w:name="_Toc142577834"/>
      <w:bookmarkStart w:id="406" w:name="_Toc142831275"/>
      <w:bookmarkStart w:id="407" w:name="_Toc143037781"/>
      <w:r>
        <w:rPr>
          <w:rFonts w:hint="eastAsia" w:ascii="宋体" w:hAnsi="宋体" w:eastAsia="宋体" w:cs="宋体"/>
          <w:sz w:val="24"/>
          <w:szCs w:val="24"/>
        </w:rPr>
        <w:t>接口要求</w:t>
      </w:r>
      <w:bookmarkEnd w:id="405"/>
      <w:bookmarkEnd w:id="406"/>
      <w:bookmarkEnd w:id="407"/>
    </w:p>
    <w:p w14:paraId="334CFB5F">
      <w:pPr>
        <w:pStyle w:val="9"/>
        <w:pageBreakBefore w:val="0"/>
        <w:numPr>
          <w:ilvl w:val="0"/>
          <w:numId w:val="7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采用19 英寸1U标准机架式设计；</w:t>
      </w:r>
    </w:p>
    <w:p w14:paraId="519FD17D">
      <w:pPr>
        <w:pStyle w:val="9"/>
        <w:pageBreakBefore w:val="0"/>
        <w:numPr>
          <w:ilvl w:val="0"/>
          <w:numId w:val="7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网络接口：具有2路及以上10M/100M/1000M自适RJ45；</w:t>
      </w:r>
    </w:p>
    <w:p w14:paraId="2283F87A">
      <w:pPr>
        <w:pStyle w:val="9"/>
        <w:pageBreakBefore w:val="0"/>
        <w:numPr>
          <w:ilvl w:val="0"/>
          <w:numId w:val="7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具备1路串口，接口类型：RS232；</w:t>
      </w:r>
    </w:p>
    <w:p w14:paraId="77A9D7F7">
      <w:pPr>
        <w:pStyle w:val="9"/>
        <w:pageBreakBefore w:val="0"/>
        <w:numPr>
          <w:ilvl w:val="0"/>
          <w:numId w:val="7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具备1路网管IP 接口，接口类型：RJ45；</w:t>
      </w:r>
    </w:p>
    <w:p w14:paraId="0709D63C">
      <w:pPr>
        <w:pStyle w:val="9"/>
        <w:pageBreakBefore w:val="0"/>
        <w:numPr>
          <w:ilvl w:val="0"/>
          <w:numId w:val="7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具备1个USB 接口，接口类型：Type</w:t>
      </w:r>
      <w:r>
        <w:rPr>
          <w:rFonts w:hint="eastAsia" w:ascii="宋体" w:hAnsi="宋体" w:eastAsia="宋体" w:cs="宋体"/>
          <w:sz w:val="24"/>
          <w:szCs w:val="24"/>
          <w:lang w:val="en-US" w:eastAsia="zh-CN"/>
        </w:rPr>
        <w:t>-</w:t>
      </w:r>
      <w:r>
        <w:rPr>
          <w:rFonts w:hint="eastAsia" w:ascii="宋体" w:hAnsi="宋体" w:eastAsia="宋体" w:cs="宋体"/>
          <w:sz w:val="24"/>
          <w:szCs w:val="24"/>
          <w:lang w:val="zh-CN" w:eastAsia="zh-CN"/>
        </w:rPr>
        <w:t>A；</w:t>
      </w:r>
    </w:p>
    <w:p w14:paraId="6A62EEB2">
      <w:pPr>
        <w:pStyle w:val="9"/>
        <w:pageBreakBefore w:val="0"/>
        <w:numPr>
          <w:ilvl w:val="0"/>
          <w:numId w:val="7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具备1路及以上ASI 输入、1路及以上ASI 输出接口，接口类型：BNC；</w:t>
      </w:r>
    </w:p>
    <w:p w14:paraId="71B38C75">
      <w:pPr>
        <w:pStyle w:val="9"/>
        <w:pageBreakBefore w:val="0"/>
        <w:numPr>
          <w:ilvl w:val="0"/>
          <w:numId w:val="7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具备2路交流电源输入接口，接口类型：三芯电源插座。</w:t>
      </w:r>
    </w:p>
    <w:p w14:paraId="162CC28A">
      <w:pPr>
        <w:pStyle w:val="10"/>
        <w:pageBreakBefore w:val="0"/>
        <w:numPr>
          <w:ilvl w:val="0"/>
          <w:numId w:val="0"/>
        </w:numPr>
        <w:kinsoku/>
        <w:wordWrap/>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408" w:name="_Toc142577850"/>
      <w:bookmarkStart w:id="409" w:name="_Toc196753632"/>
      <w:bookmarkStart w:id="410" w:name="_Toc144191928"/>
      <w:bookmarkStart w:id="411" w:name="_Toc143848514"/>
      <w:bookmarkStart w:id="412" w:name="_Toc199187610"/>
      <w:bookmarkStart w:id="413" w:name="_Toc144135176"/>
      <w:bookmarkStart w:id="414" w:name="_Toc144146649"/>
      <w:bookmarkStart w:id="415" w:name="_Toc143037790"/>
      <w:bookmarkStart w:id="416" w:name="_Toc171881335"/>
      <w:bookmarkStart w:id="417" w:name="_Toc142831284"/>
      <w:bookmarkStart w:id="418" w:name="_Toc142831276"/>
      <w:bookmarkStart w:id="419" w:name="_Toc143037782"/>
      <w:bookmarkStart w:id="420" w:name="_Toc142577835"/>
      <w:r>
        <w:rPr>
          <w:rFonts w:hint="eastAsia" w:ascii="宋体" w:hAnsi="宋体" w:cs="宋体"/>
          <w:b/>
          <w:sz w:val="24"/>
          <w:szCs w:val="24"/>
          <w:lang w:val="en-US" w:eastAsia="zh-CN"/>
        </w:rPr>
        <w:t xml:space="preserve">2.2.2 </w:t>
      </w:r>
      <w:r>
        <w:rPr>
          <w:rFonts w:hint="eastAsia" w:ascii="宋体" w:hAnsi="宋体" w:eastAsia="宋体" w:cs="宋体"/>
          <w:b/>
          <w:sz w:val="24"/>
          <w:szCs w:val="24"/>
        </w:rPr>
        <w:t>复用器</w:t>
      </w:r>
      <w:bookmarkEnd w:id="408"/>
      <w:bookmarkEnd w:id="409"/>
      <w:bookmarkEnd w:id="410"/>
      <w:bookmarkEnd w:id="411"/>
      <w:bookmarkEnd w:id="412"/>
      <w:bookmarkEnd w:id="413"/>
      <w:bookmarkEnd w:id="414"/>
      <w:bookmarkEnd w:id="415"/>
      <w:bookmarkEnd w:id="416"/>
      <w:bookmarkEnd w:id="417"/>
    </w:p>
    <w:p w14:paraId="1A3A7236">
      <w:pPr>
        <w:pStyle w:val="12"/>
        <w:pageBreakBefore w:val="0"/>
        <w:numPr>
          <w:ilvl w:val="0"/>
          <w:numId w:val="0"/>
        </w:numPr>
        <w:kinsoku/>
        <w:wordWrap/>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主要功能：</w:t>
      </w:r>
    </w:p>
    <w:p w14:paraId="04AABCAE">
      <w:pPr>
        <w:pStyle w:val="9"/>
        <w:pageBreakBefore w:val="0"/>
        <w:numPr>
          <w:ilvl w:val="0"/>
          <w:numId w:val="7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采用1U标准集成式模块化设计，采用独立FPGA硬件系统；</w:t>
      </w:r>
    </w:p>
    <w:p w14:paraId="40BB9AEA">
      <w:pPr>
        <w:pStyle w:val="9"/>
        <w:pageBreakBefore w:val="0"/>
        <w:numPr>
          <w:ilvl w:val="0"/>
          <w:numId w:val="7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至少具备2个ASI输入接口；</w:t>
      </w:r>
    </w:p>
    <w:p w14:paraId="2D08E677">
      <w:pPr>
        <w:pStyle w:val="9"/>
        <w:pageBreakBefore w:val="0"/>
        <w:numPr>
          <w:ilvl w:val="0"/>
          <w:numId w:val="7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至少具备2个ASI输出接口；</w:t>
      </w:r>
    </w:p>
    <w:p w14:paraId="72A4697F">
      <w:pPr>
        <w:pStyle w:val="9"/>
        <w:pageBreakBefore w:val="0"/>
        <w:numPr>
          <w:ilvl w:val="0"/>
          <w:numId w:val="7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至少具备2个百千兆IP输入输出接口；</w:t>
      </w:r>
    </w:p>
    <w:p w14:paraId="6AAFE950">
      <w:pPr>
        <w:pStyle w:val="9"/>
        <w:pageBreakBefore w:val="0"/>
        <w:numPr>
          <w:ilvl w:val="0"/>
          <w:numId w:val="7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具有通道的故障隔离能力，即当某路输入码流异常后，不能影响复用输出的其他通道的节目；</w:t>
      </w:r>
    </w:p>
    <w:p w14:paraId="17308351">
      <w:pPr>
        <w:pStyle w:val="9"/>
        <w:pageBreakBefore w:val="0"/>
        <w:numPr>
          <w:ilvl w:val="0"/>
          <w:numId w:val="7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前面板具备液晶显示屏和组合控制按键，可查看和配置系统；</w:t>
      </w:r>
    </w:p>
    <w:p w14:paraId="2E375C75">
      <w:pPr>
        <w:pStyle w:val="9"/>
        <w:pageBreakBefore w:val="0"/>
        <w:numPr>
          <w:ilvl w:val="0"/>
          <w:numId w:val="7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具有100Base-T以太网网管接口，支持基于Web的网络管理；</w:t>
      </w:r>
    </w:p>
    <w:p w14:paraId="68702073">
      <w:pPr>
        <w:pStyle w:val="9"/>
        <w:pageBreakBefore w:val="0"/>
        <w:numPr>
          <w:ilvl w:val="0"/>
          <w:numId w:val="7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支持UDP/RTP的单播和组播功能；</w:t>
      </w:r>
    </w:p>
    <w:p w14:paraId="3FC253B3">
      <w:pPr>
        <w:pStyle w:val="9"/>
        <w:pageBreakBefore w:val="0"/>
        <w:numPr>
          <w:ilvl w:val="0"/>
          <w:numId w:val="7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支持断电参数保存的功能；</w:t>
      </w:r>
    </w:p>
    <w:p w14:paraId="33EA5588">
      <w:pPr>
        <w:pStyle w:val="9"/>
        <w:pageBreakBefore w:val="0"/>
        <w:numPr>
          <w:ilvl w:val="0"/>
          <w:numId w:val="7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具备数字电视复用功能，复用系统输出的复用流必须符合国家标准；</w:t>
      </w:r>
    </w:p>
    <w:p w14:paraId="3366F609">
      <w:pPr>
        <w:pStyle w:val="9"/>
        <w:pageBreakBefore w:val="0"/>
        <w:numPr>
          <w:ilvl w:val="0"/>
          <w:numId w:val="7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复用系统支持PID 的重新映射，支持对PID 码流的过滤；</w:t>
      </w:r>
    </w:p>
    <w:p w14:paraId="67706944">
      <w:pPr>
        <w:pStyle w:val="9"/>
        <w:pageBreakBefore w:val="0"/>
        <w:numPr>
          <w:ilvl w:val="0"/>
          <w:numId w:val="7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支持对多个不同源地址的IP流进行复用，支持最多512路IP流输入。</w:t>
      </w:r>
    </w:p>
    <w:p w14:paraId="64CA16C2">
      <w:pPr>
        <w:pStyle w:val="12"/>
        <w:pageBreakBefore w:val="0"/>
        <w:numPr>
          <w:ilvl w:val="0"/>
          <w:numId w:val="0"/>
        </w:numPr>
        <w:kinsoku/>
        <w:wordWrap/>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技术指标：</w:t>
      </w:r>
    </w:p>
    <w:p w14:paraId="2730D4F3">
      <w:pPr>
        <w:pStyle w:val="9"/>
        <w:pageBreakBefore w:val="0"/>
        <w:numPr>
          <w:ilvl w:val="0"/>
          <w:numId w:val="7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ASI输出上升时间：≤1200 ps(20％～80％)；</w:t>
      </w:r>
    </w:p>
    <w:p w14:paraId="4B0C705F">
      <w:pPr>
        <w:pStyle w:val="9"/>
        <w:pageBreakBefore w:val="0"/>
        <w:numPr>
          <w:ilvl w:val="0"/>
          <w:numId w:val="7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ASI输出下降时间：≤1200 ps(20％～80％)；</w:t>
      </w:r>
    </w:p>
    <w:p w14:paraId="624737C6">
      <w:pPr>
        <w:pStyle w:val="9"/>
        <w:pageBreakBefore w:val="0"/>
        <w:numPr>
          <w:ilvl w:val="0"/>
          <w:numId w:val="7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ASI输出确定性抖动：≤2％；</w:t>
      </w:r>
    </w:p>
    <w:p w14:paraId="7E8B1221">
      <w:pPr>
        <w:pStyle w:val="9"/>
        <w:pageBreakBefore w:val="0"/>
        <w:numPr>
          <w:ilvl w:val="0"/>
          <w:numId w:val="7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PCR总抖动：-80～80ns；</w:t>
      </w:r>
    </w:p>
    <w:p w14:paraId="50B27E6D">
      <w:pPr>
        <w:pStyle w:val="9"/>
        <w:pageBreakBefore w:val="0"/>
        <w:numPr>
          <w:ilvl w:val="0"/>
          <w:numId w:val="7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复用器引入的PCR抖动的绝对值：≤80ns；</w:t>
      </w:r>
    </w:p>
    <w:p w14:paraId="2D4728F7">
      <w:pPr>
        <w:pStyle w:val="9"/>
        <w:pageBreakBefore w:val="0"/>
        <w:numPr>
          <w:ilvl w:val="0"/>
          <w:numId w:val="7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PCR重复间隔：≤40ms；</w:t>
      </w:r>
    </w:p>
    <w:p w14:paraId="5AF4DB2E">
      <w:pPr>
        <w:pStyle w:val="9"/>
        <w:pageBreakBefore w:val="0"/>
        <w:numPr>
          <w:ilvl w:val="0"/>
          <w:numId w:val="7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电源：AC180～250V/50Hz。</w:t>
      </w:r>
    </w:p>
    <w:p w14:paraId="3A64C933">
      <w:pPr>
        <w:pStyle w:val="10"/>
        <w:pageBreakBefore w:val="0"/>
        <w:numPr>
          <w:ilvl w:val="0"/>
          <w:numId w:val="0"/>
        </w:numPr>
        <w:kinsoku/>
        <w:wordWrap/>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421" w:name="_Toc171881336"/>
      <w:bookmarkStart w:id="422" w:name="_Toc196753633"/>
      <w:bookmarkStart w:id="423" w:name="_Toc199187611"/>
      <w:r>
        <w:rPr>
          <w:rFonts w:hint="eastAsia" w:ascii="宋体" w:hAnsi="宋体" w:cs="宋体"/>
          <w:b/>
          <w:sz w:val="24"/>
          <w:szCs w:val="24"/>
          <w:lang w:val="en-US" w:eastAsia="zh-CN"/>
        </w:rPr>
        <w:t xml:space="preserve">2.2.3 </w:t>
      </w:r>
      <w:r>
        <w:rPr>
          <w:rFonts w:hint="eastAsia" w:ascii="宋体" w:hAnsi="宋体" w:eastAsia="宋体" w:cs="宋体"/>
          <w:b/>
          <w:sz w:val="24"/>
          <w:szCs w:val="24"/>
        </w:rPr>
        <w:t>接入交换机</w:t>
      </w:r>
      <w:bookmarkEnd w:id="421"/>
      <w:bookmarkEnd w:id="422"/>
      <w:bookmarkEnd w:id="423"/>
    </w:p>
    <w:p w14:paraId="6DC2FA8E">
      <w:pPr>
        <w:pStyle w:val="9"/>
        <w:pageBreakBefore w:val="0"/>
        <w:numPr>
          <w:ilvl w:val="0"/>
          <w:numId w:val="8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千兆以太网交换机；</w:t>
      </w:r>
    </w:p>
    <w:p w14:paraId="42920446">
      <w:pPr>
        <w:pStyle w:val="9"/>
        <w:pageBreakBefore w:val="0"/>
        <w:numPr>
          <w:ilvl w:val="0"/>
          <w:numId w:val="8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支持不少于8个千兆电口；</w:t>
      </w:r>
    </w:p>
    <w:p w14:paraId="56CE6C1B">
      <w:pPr>
        <w:pStyle w:val="9"/>
        <w:pageBreakBefore w:val="0"/>
        <w:numPr>
          <w:ilvl w:val="0"/>
          <w:numId w:val="8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支持不少于2个千兆SFP端口；</w:t>
      </w:r>
    </w:p>
    <w:p w14:paraId="4BB5C59E">
      <w:pPr>
        <w:pStyle w:val="9"/>
        <w:pageBreakBefore w:val="0"/>
        <w:numPr>
          <w:ilvl w:val="0"/>
          <w:numId w:val="8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包转发率：不低于 64/80Mpps；</w:t>
      </w:r>
    </w:p>
    <w:p w14:paraId="6C990703">
      <w:pPr>
        <w:pStyle w:val="9"/>
        <w:pageBreakBefore w:val="0"/>
        <w:numPr>
          <w:ilvl w:val="0"/>
          <w:numId w:val="8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交换容量：不低于 336Gbps；</w:t>
      </w:r>
    </w:p>
    <w:p w14:paraId="5CB4AF14">
      <w:pPr>
        <w:pStyle w:val="9"/>
        <w:pageBreakBefore w:val="0"/>
        <w:numPr>
          <w:ilvl w:val="0"/>
          <w:numId w:val="8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支持IPV4和IPV6地址，静态路由；</w:t>
      </w:r>
    </w:p>
    <w:p w14:paraId="2196AAA6">
      <w:pPr>
        <w:pStyle w:val="9"/>
        <w:pageBreakBefore w:val="0"/>
        <w:numPr>
          <w:ilvl w:val="0"/>
          <w:numId w:val="8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支持端口镜像功能；</w:t>
      </w:r>
    </w:p>
    <w:p w14:paraId="4D014B1E">
      <w:pPr>
        <w:pStyle w:val="9"/>
        <w:pageBreakBefore w:val="0"/>
        <w:numPr>
          <w:ilvl w:val="0"/>
          <w:numId w:val="8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支持端口隔离功能。</w:t>
      </w:r>
    </w:p>
    <w:p w14:paraId="27696309">
      <w:pPr>
        <w:pStyle w:val="10"/>
        <w:pageBreakBefore w:val="0"/>
        <w:numPr>
          <w:ilvl w:val="0"/>
          <w:numId w:val="0"/>
        </w:numPr>
        <w:tabs>
          <w:tab w:val="left" w:pos="1560"/>
        </w:tabs>
        <w:kinsoku/>
        <w:wordWrap/>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424" w:name="_Toc144321847"/>
      <w:bookmarkStart w:id="425" w:name="_Toc143848515"/>
      <w:bookmarkStart w:id="426" w:name="_Toc199187612"/>
      <w:bookmarkStart w:id="427" w:name="_Toc171881337"/>
      <w:bookmarkStart w:id="428" w:name="_Toc196753634"/>
      <w:bookmarkStart w:id="429" w:name="_Toc144146650"/>
      <w:bookmarkStart w:id="430" w:name="_Toc144191929"/>
      <w:bookmarkStart w:id="431" w:name="_Toc144325090"/>
      <w:bookmarkStart w:id="432" w:name="_Toc144135177"/>
      <w:r>
        <w:rPr>
          <w:rFonts w:hint="eastAsia" w:ascii="宋体" w:hAnsi="宋体" w:cs="宋体"/>
          <w:b/>
          <w:sz w:val="24"/>
          <w:szCs w:val="24"/>
          <w:lang w:val="en-US" w:eastAsia="zh-CN"/>
        </w:rPr>
        <w:t xml:space="preserve">2.3 </w:t>
      </w:r>
      <w:r>
        <w:rPr>
          <w:rFonts w:hint="eastAsia" w:ascii="宋体" w:hAnsi="宋体" w:eastAsia="宋体" w:cs="宋体"/>
          <w:b/>
          <w:sz w:val="24"/>
          <w:szCs w:val="24"/>
        </w:rPr>
        <w:t>有线数字电视应急广播适配系统</w:t>
      </w:r>
      <w:bookmarkEnd w:id="424"/>
      <w:bookmarkEnd w:id="425"/>
      <w:bookmarkEnd w:id="426"/>
      <w:bookmarkEnd w:id="427"/>
      <w:bookmarkEnd w:id="428"/>
      <w:bookmarkEnd w:id="429"/>
      <w:bookmarkEnd w:id="430"/>
      <w:bookmarkEnd w:id="431"/>
      <w:bookmarkEnd w:id="432"/>
    </w:p>
    <w:p w14:paraId="17696D82">
      <w:pPr>
        <w:pStyle w:val="10"/>
        <w:pageBreakBefore w:val="0"/>
        <w:numPr>
          <w:ilvl w:val="0"/>
          <w:numId w:val="0"/>
        </w:numPr>
        <w:kinsoku/>
        <w:wordWrap/>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433" w:name="_Toc171881338"/>
      <w:bookmarkStart w:id="434" w:name="_Toc144191930"/>
      <w:bookmarkStart w:id="435" w:name="_Toc144135178"/>
      <w:bookmarkStart w:id="436" w:name="_Toc143848516"/>
      <w:bookmarkStart w:id="437" w:name="_Toc199187613"/>
      <w:bookmarkStart w:id="438" w:name="_Toc144146651"/>
      <w:bookmarkStart w:id="439" w:name="_Toc196753635"/>
      <w:r>
        <w:rPr>
          <w:rFonts w:hint="eastAsia" w:ascii="宋体" w:hAnsi="宋体" w:cs="宋体"/>
          <w:b/>
          <w:sz w:val="24"/>
          <w:szCs w:val="24"/>
          <w:lang w:val="en-US" w:eastAsia="zh-CN"/>
        </w:rPr>
        <w:t xml:space="preserve">2.3.1 </w:t>
      </w:r>
      <w:r>
        <w:rPr>
          <w:rFonts w:hint="eastAsia" w:ascii="宋体" w:hAnsi="宋体" w:eastAsia="宋体" w:cs="宋体"/>
          <w:b/>
          <w:sz w:val="24"/>
          <w:szCs w:val="24"/>
        </w:rPr>
        <w:t>有线数字电视应急广播适配器</w:t>
      </w:r>
      <w:bookmarkEnd w:id="418"/>
      <w:bookmarkEnd w:id="419"/>
      <w:bookmarkEnd w:id="420"/>
      <w:bookmarkEnd w:id="433"/>
      <w:bookmarkEnd w:id="434"/>
      <w:bookmarkEnd w:id="435"/>
      <w:bookmarkEnd w:id="436"/>
      <w:bookmarkEnd w:id="437"/>
      <w:bookmarkEnd w:id="438"/>
      <w:bookmarkEnd w:id="439"/>
    </w:p>
    <w:p w14:paraId="6AFFEF8E">
      <w:pPr>
        <w:pStyle w:val="13"/>
        <w:pageBreakBefore w:val="0"/>
        <w:kinsoku/>
        <w:wordWrap/>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满足《应急广播平台接口规范》《有线数字电视应急广播技术规范》要求。</w:t>
      </w:r>
    </w:p>
    <w:p w14:paraId="2AF8CA0D">
      <w:pPr>
        <w:pStyle w:val="12"/>
        <w:pageBreakBefore w:val="0"/>
        <w:numPr>
          <w:ilvl w:val="0"/>
          <w:numId w:val="0"/>
        </w:numPr>
        <w:kinsoku/>
        <w:wordWrap/>
        <w:overflowPunct/>
        <w:topLinePunct w:val="0"/>
        <w:autoSpaceDE/>
        <w:autoSpaceDN/>
        <w:bidi w:val="0"/>
        <w:snapToGrid/>
        <w:spacing w:line="500" w:lineRule="exact"/>
        <w:textAlignment w:val="auto"/>
        <w:rPr>
          <w:rFonts w:hint="eastAsia" w:ascii="宋体" w:hAnsi="宋体" w:eastAsia="宋体" w:cs="宋体"/>
          <w:sz w:val="24"/>
          <w:szCs w:val="24"/>
        </w:rPr>
      </w:pPr>
      <w:bookmarkStart w:id="440" w:name="_Toc142831277"/>
      <w:bookmarkStart w:id="441" w:name="_Toc142577836"/>
      <w:bookmarkStart w:id="442" w:name="_Toc143037783"/>
      <w:r>
        <w:rPr>
          <w:rFonts w:hint="eastAsia" w:ascii="宋体" w:hAnsi="宋体" w:eastAsia="宋体" w:cs="宋体"/>
          <w:sz w:val="24"/>
          <w:szCs w:val="24"/>
        </w:rPr>
        <w:t>应急广播平台联动功能要求</w:t>
      </w:r>
      <w:bookmarkEnd w:id="440"/>
      <w:bookmarkEnd w:id="441"/>
      <w:bookmarkEnd w:id="442"/>
    </w:p>
    <w:p w14:paraId="7837D7BE">
      <w:pPr>
        <w:pStyle w:val="9"/>
        <w:pageBreakBefore w:val="0"/>
        <w:numPr>
          <w:ilvl w:val="0"/>
          <w:numId w:val="8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具备与上级应急广播平台对接的接口，接口实现符合《应急广播平台接口规范》；</w:t>
      </w:r>
    </w:p>
    <w:p w14:paraId="7E62513C">
      <w:pPr>
        <w:pStyle w:val="9"/>
        <w:pageBreakBefore w:val="0"/>
        <w:numPr>
          <w:ilvl w:val="0"/>
          <w:numId w:val="8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可接收上级应急广播平台发来的应急广播消息，按照标准规范实现协议解析；</w:t>
      </w:r>
    </w:p>
    <w:p w14:paraId="344F28C5">
      <w:pPr>
        <w:pStyle w:val="9"/>
        <w:pageBreakBefore w:val="0"/>
        <w:numPr>
          <w:ilvl w:val="0"/>
          <w:numId w:val="8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具备对接收到的应急广播消息进行验签，对向下级发送的应急广播表进行签名的功能，处理符合《应急广播系统数字签名技术规范》；</w:t>
      </w:r>
    </w:p>
    <w:p w14:paraId="251E426A">
      <w:pPr>
        <w:pStyle w:val="9"/>
        <w:pageBreakBefore w:val="0"/>
        <w:numPr>
          <w:ilvl w:val="0"/>
          <w:numId w:val="8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能够与应急广播平台实现接口联动，实现如下功能对接：应急广播消息播发请求、应急广播消息播发状态查询、应急广播消息播发状态反馈、运维数据请求、台站（前端）信息上报、适配器信息上报、传输覆盖播出设备信息上报、播发记录上报、适配器状态上报、传输覆盖播出设备状态上报、心跳检测、处理结果通知；</w:t>
      </w:r>
    </w:p>
    <w:p w14:paraId="36C07267">
      <w:pPr>
        <w:pStyle w:val="9"/>
        <w:pageBreakBefore w:val="0"/>
        <w:numPr>
          <w:ilvl w:val="0"/>
          <w:numId w:val="8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实现有线数字电视的应急广播协议封装、适配、发送，包括有线数字电视TS 流的应急广播索引表、应急广播内容表，以及应急广播音视频传输流的处理，输出信号符合《有线数字电视应急广播技术规范》；</w:t>
      </w:r>
    </w:p>
    <w:p w14:paraId="6DD464A1">
      <w:pPr>
        <w:pStyle w:val="9"/>
        <w:pageBreakBefore w:val="0"/>
        <w:numPr>
          <w:ilvl w:val="0"/>
          <w:numId w:val="8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快速处理机制，能够快速处理紧急类应急信息。有线数字电视应急广播适配器能够根据应急广播平台发送的数据是否为快速处理机制数据，决定是否生成快速处理机制应急广播索引表和快速处理机制应急广播内容表。</w:t>
      </w:r>
      <w:r>
        <w:rPr>
          <w:rFonts w:hint="eastAsia" w:ascii="宋体" w:hAnsi="宋体" w:eastAsia="宋体" w:cs="宋体"/>
          <w:sz w:val="24"/>
          <w:szCs w:val="24"/>
          <w:lang w:val="en-US" w:eastAsia="zh-CN"/>
        </w:rPr>
        <w:t>快速处理机制传输指令符合《有线数字电视应急广播技术规范》。</w:t>
      </w:r>
    </w:p>
    <w:p w14:paraId="2024AA24">
      <w:pPr>
        <w:pStyle w:val="12"/>
        <w:pageBreakBefore w:val="0"/>
        <w:numPr>
          <w:ilvl w:val="0"/>
          <w:numId w:val="0"/>
        </w:numPr>
        <w:kinsoku/>
        <w:wordWrap/>
        <w:overflowPunct/>
        <w:topLinePunct w:val="0"/>
        <w:autoSpaceDE/>
        <w:autoSpaceDN/>
        <w:bidi w:val="0"/>
        <w:snapToGrid/>
        <w:spacing w:line="500" w:lineRule="exact"/>
        <w:textAlignment w:val="auto"/>
        <w:rPr>
          <w:rFonts w:hint="eastAsia" w:ascii="宋体" w:hAnsi="宋体" w:eastAsia="宋体" w:cs="宋体"/>
          <w:sz w:val="24"/>
          <w:szCs w:val="24"/>
        </w:rPr>
      </w:pPr>
      <w:bookmarkStart w:id="443" w:name="_Toc142577837"/>
      <w:bookmarkStart w:id="444" w:name="_Toc143037784"/>
      <w:bookmarkStart w:id="445" w:name="_Toc142831278"/>
      <w:r>
        <w:rPr>
          <w:rFonts w:hint="eastAsia" w:ascii="宋体" w:hAnsi="宋体" w:eastAsia="宋体" w:cs="宋体"/>
          <w:sz w:val="24"/>
          <w:szCs w:val="24"/>
        </w:rPr>
        <w:t>基本功能要求</w:t>
      </w:r>
      <w:bookmarkEnd w:id="443"/>
      <w:bookmarkEnd w:id="444"/>
      <w:bookmarkEnd w:id="445"/>
    </w:p>
    <w:p w14:paraId="5442AE87">
      <w:pPr>
        <w:pStyle w:val="9"/>
        <w:pageBreakBefore w:val="0"/>
        <w:numPr>
          <w:ilvl w:val="0"/>
          <w:numId w:val="8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具备前面板液晶屏及按键，可查询IP 地址和设备告警状态；</w:t>
      </w:r>
    </w:p>
    <w:p w14:paraId="45B2BE9A">
      <w:pPr>
        <w:pStyle w:val="9"/>
        <w:pageBreakBefore w:val="0"/>
        <w:numPr>
          <w:ilvl w:val="0"/>
          <w:numId w:val="8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设备配置管理，应急广播业务配置与监测，均可通过浏览器访问操作；</w:t>
      </w:r>
    </w:p>
    <w:p w14:paraId="53133B3D">
      <w:pPr>
        <w:pStyle w:val="9"/>
        <w:pageBreakBefore w:val="0"/>
        <w:numPr>
          <w:ilvl w:val="0"/>
          <w:numId w:val="8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设备处理TS 流符合MPEG-2标准，204/188 包长可灵活设置；</w:t>
      </w:r>
    </w:p>
    <w:p w14:paraId="2C8BA1C2">
      <w:pPr>
        <w:pStyle w:val="9"/>
        <w:pageBreakBefore w:val="0"/>
        <w:numPr>
          <w:ilvl w:val="0"/>
          <w:numId w:val="8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支持应急广播的接收和存储、解码；</w:t>
      </w:r>
    </w:p>
    <w:p w14:paraId="3FF9BAA2">
      <w:pPr>
        <w:pStyle w:val="9"/>
        <w:pageBreakBefore w:val="0"/>
        <w:numPr>
          <w:ilvl w:val="0"/>
          <w:numId w:val="8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支持应急广播指令的接收和存储、分析；</w:t>
      </w:r>
    </w:p>
    <w:p w14:paraId="71D6941C">
      <w:pPr>
        <w:pStyle w:val="9"/>
        <w:pageBreakBefore w:val="0"/>
        <w:numPr>
          <w:ilvl w:val="0"/>
          <w:numId w:val="8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支持外接其他应急广播监测设备；</w:t>
      </w:r>
    </w:p>
    <w:p w14:paraId="3CB16ABA">
      <w:pPr>
        <w:pStyle w:val="9"/>
        <w:pageBreakBefore w:val="0"/>
        <w:numPr>
          <w:ilvl w:val="0"/>
          <w:numId w:val="8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系统支持双电源；</w:t>
      </w:r>
    </w:p>
    <w:p w14:paraId="4A895A4B">
      <w:pPr>
        <w:pStyle w:val="9"/>
        <w:pageBreakBefore w:val="0"/>
        <w:numPr>
          <w:ilvl w:val="0"/>
          <w:numId w:val="8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设备支持实时告警功能；</w:t>
      </w:r>
    </w:p>
    <w:p w14:paraId="3A0B2204">
      <w:pPr>
        <w:pStyle w:val="9"/>
        <w:pageBreakBefore w:val="0"/>
        <w:numPr>
          <w:ilvl w:val="0"/>
          <w:numId w:val="8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设备具有以太网接口，可实现基于SNMP或web方式的集中网络管理。可通过统一网管软件系统的监控管理进行设备配置，并实现通过网管统一集中进行状态监控；</w:t>
      </w:r>
    </w:p>
    <w:p w14:paraId="197371FC">
      <w:pPr>
        <w:pStyle w:val="9"/>
        <w:pageBreakBefore w:val="0"/>
        <w:numPr>
          <w:ilvl w:val="0"/>
          <w:numId w:val="8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配置安全模块（具备商用密码产品认证证书），支持国密SM系列算法，具有签名、签名验签功能符合《应急广播系统数字签名技术规范》要求；</w:t>
      </w:r>
    </w:p>
    <w:p w14:paraId="27CB74B6">
      <w:pPr>
        <w:pStyle w:val="9"/>
        <w:pageBreakBefore w:val="0"/>
        <w:numPr>
          <w:ilvl w:val="0"/>
          <w:numId w:val="8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设备要求具备网管IP 接口，可支持软件升级。</w:t>
      </w:r>
    </w:p>
    <w:p w14:paraId="0EEC30E2">
      <w:pPr>
        <w:pStyle w:val="12"/>
        <w:pageBreakBefore w:val="0"/>
        <w:numPr>
          <w:ilvl w:val="0"/>
          <w:numId w:val="0"/>
        </w:numPr>
        <w:kinsoku/>
        <w:wordWrap/>
        <w:overflowPunct/>
        <w:topLinePunct w:val="0"/>
        <w:autoSpaceDE/>
        <w:autoSpaceDN/>
        <w:bidi w:val="0"/>
        <w:snapToGrid/>
        <w:spacing w:line="500" w:lineRule="exact"/>
        <w:textAlignment w:val="auto"/>
        <w:rPr>
          <w:rFonts w:hint="eastAsia" w:ascii="宋体" w:hAnsi="宋体" w:eastAsia="宋体" w:cs="宋体"/>
          <w:sz w:val="24"/>
          <w:szCs w:val="24"/>
        </w:rPr>
      </w:pPr>
      <w:bookmarkStart w:id="446" w:name="_Toc143037785"/>
      <w:bookmarkStart w:id="447" w:name="_Toc142577838"/>
      <w:bookmarkStart w:id="448" w:name="_Toc142831279"/>
      <w:r>
        <w:rPr>
          <w:rFonts w:hint="eastAsia" w:ascii="宋体" w:hAnsi="宋体" w:eastAsia="宋体" w:cs="宋体"/>
          <w:sz w:val="24"/>
          <w:szCs w:val="24"/>
        </w:rPr>
        <w:t>有线数字电视功能要求</w:t>
      </w:r>
      <w:bookmarkEnd w:id="446"/>
      <w:bookmarkEnd w:id="447"/>
      <w:bookmarkEnd w:id="448"/>
    </w:p>
    <w:p w14:paraId="19B1660A">
      <w:pPr>
        <w:pStyle w:val="9"/>
        <w:pageBreakBefore w:val="0"/>
        <w:numPr>
          <w:ilvl w:val="0"/>
          <w:numId w:val="8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具备数字电视TS 流的应急广播索引表、应急广播内容表，以及应急广播音视频传输流的输出接口，支持ASI、IP 输出；</w:t>
      </w:r>
    </w:p>
    <w:p w14:paraId="200A23AB">
      <w:pPr>
        <w:pStyle w:val="9"/>
        <w:pageBreakBefore w:val="0"/>
        <w:numPr>
          <w:ilvl w:val="0"/>
          <w:numId w:val="8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支持字幕、图片、音频以及跳转频道等应急广播功能；</w:t>
      </w:r>
    </w:p>
    <w:p w14:paraId="2AB39F1A">
      <w:pPr>
        <w:pStyle w:val="9"/>
        <w:pageBreakBefore w:val="0"/>
        <w:numPr>
          <w:ilvl w:val="0"/>
          <w:numId w:val="8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ASI 与千兆IP 接口支持MPTS 与SPTS，支持GbE 全双工输入和输出；</w:t>
      </w:r>
    </w:p>
    <w:p w14:paraId="7D70D5A8">
      <w:pPr>
        <w:pStyle w:val="9"/>
        <w:pageBreakBefore w:val="0"/>
        <w:numPr>
          <w:ilvl w:val="0"/>
          <w:numId w:val="8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支持数字电视TS 流的PSI/SI 表编辑、修改、插入功能；</w:t>
      </w:r>
    </w:p>
    <w:p w14:paraId="3023FCAF">
      <w:pPr>
        <w:pStyle w:val="9"/>
        <w:pageBreakBefore w:val="0"/>
        <w:numPr>
          <w:ilvl w:val="0"/>
          <w:numId w:val="8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支持应急广播表预览功能，能够对下发的应急广播索引表和应急广播内容表的详细字段定义进行本地预览查看，按照标准规范进行表分析。</w:t>
      </w:r>
    </w:p>
    <w:p w14:paraId="63CE75C4">
      <w:pPr>
        <w:pStyle w:val="12"/>
        <w:pageBreakBefore w:val="0"/>
        <w:numPr>
          <w:ilvl w:val="0"/>
          <w:numId w:val="0"/>
        </w:numPr>
        <w:kinsoku/>
        <w:wordWrap/>
        <w:overflowPunct/>
        <w:topLinePunct w:val="0"/>
        <w:autoSpaceDE/>
        <w:autoSpaceDN/>
        <w:bidi w:val="0"/>
        <w:snapToGrid/>
        <w:spacing w:line="500" w:lineRule="exact"/>
        <w:textAlignment w:val="auto"/>
        <w:rPr>
          <w:rFonts w:hint="eastAsia" w:ascii="宋体" w:hAnsi="宋体" w:eastAsia="宋体" w:cs="宋体"/>
          <w:sz w:val="24"/>
          <w:szCs w:val="24"/>
        </w:rPr>
      </w:pPr>
      <w:bookmarkStart w:id="449" w:name="_Toc142831280"/>
      <w:bookmarkStart w:id="450" w:name="_Toc142577839"/>
      <w:bookmarkStart w:id="451" w:name="_Toc143037786"/>
      <w:r>
        <w:rPr>
          <w:rFonts w:hint="eastAsia" w:ascii="宋体" w:hAnsi="宋体" w:eastAsia="宋体" w:cs="宋体"/>
          <w:sz w:val="24"/>
          <w:szCs w:val="24"/>
        </w:rPr>
        <w:t>安全功能要求</w:t>
      </w:r>
      <w:bookmarkEnd w:id="449"/>
      <w:bookmarkEnd w:id="450"/>
      <w:bookmarkEnd w:id="451"/>
    </w:p>
    <w:p w14:paraId="34F3051A">
      <w:pPr>
        <w:pStyle w:val="9"/>
        <w:pageBreakBefore w:val="0"/>
        <w:numPr>
          <w:ilvl w:val="0"/>
          <w:numId w:val="8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采用硬件方式进行安全保护；</w:t>
      </w:r>
    </w:p>
    <w:p w14:paraId="473BA624">
      <w:pPr>
        <w:pStyle w:val="9"/>
        <w:pageBreakBefore w:val="0"/>
        <w:numPr>
          <w:ilvl w:val="0"/>
          <w:numId w:val="8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具备对加载有国密算法保护的应急广播协议的封装功能；</w:t>
      </w:r>
    </w:p>
    <w:p w14:paraId="2F518AF4">
      <w:pPr>
        <w:pStyle w:val="9"/>
        <w:pageBreakBefore w:val="0"/>
        <w:numPr>
          <w:ilvl w:val="0"/>
          <w:numId w:val="8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具备对加载有国密算法保护的应急广播协议的接收解析功能。</w:t>
      </w:r>
    </w:p>
    <w:p w14:paraId="4BB2B17C">
      <w:pPr>
        <w:pStyle w:val="12"/>
        <w:pageBreakBefore w:val="0"/>
        <w:numPr>
          <w:ilvl w:val="0"/>
          <w:numId w:val="0"/>
        </w:numPr>
        <w:kinsoku/>
        <w:wordWrap/>
        <w:overflowPunct/>
        <w:topLinePunct w:val="0"/>
        <w:autoSpaceDE/>
        <w:autoSpaceDN/>
        <w:bidi w:val="0"/>
        <w:snapToGrid/>
        <w:spacing w:line="500" w:lineRule="exact"/>
        <w:textAlignment w:val="auto"/>
        <w:rPr>
          <w:rFonts w:hint="eastAsia" w:ascii="宋体" w:hAnsi="宋体" w:eastAsia="宋体" w:cs="宋体"/>
          <w:sz w:val="24"/>
          <w:szCs w:val="24"/>
        </w:rPr>
      </w:pPr>
      <w:bookmarkStart w:id="452" w:name="_Toc142577840"/>
      <w:bookmarkStart w:id="453" w:name="_Toc143037787"/>
      <w:bookmarkStart w:id="454" w:name="_Toc142831281"/>
      <w:r>
        <w:rPr>
          <w:rFonts w:hint="eastAsia" w:ascii="宋体" w:hAnsi="宋体" w:eastAsia="宋体" w:cs="宋体"/>
          <w:sz w:val="24"/>
          <w:szCs w:val="24"/>
        </w:rPr>
        <w:t>接口要求</w:t>
      </w:r>
      <w:bookmarkEnd w:id="452"/>
      <w:bookmarkEnd w:id="453"/>
      <w:bookmarkEnd w:id="454"/>
    </w:p>
    <w:p w14:paraId="14910EDD">
      <w:pPr>
        <w:pStyle w:val="9"/>
        <w:pageBreakBefore w:val="0"/>
        <w:numPr>
          <w:ilvl w:val="0"/>
          <w:numId w:val="8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采用19 英寸1U标准机架式设计；</w:t>
      </w:r>
    </w:p>
    <w:p w14:paraId="244BA699">
      <w:pPr>
        <w:pStyle w:val="9"/>
        <w:pageBreakBefore w:val="0"/>
        <w:numPr>
          <w:ilvl w:val="0"/>
          <w:numId w:val="8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网络接口：具有2路及以上10M/100M/1000M自适RJ45；</w:t>
      </w:r>
    </w:p>
    <w:p w14:paraId="7B183677">
      <w:pPr>
        <w:pStyle w:val="9"/>
        <w:pageBreakBefore w:val="0"/>
        <w:numPr>
          <w:ilvl w:val="0"/>
          <w:numId w:val="8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具备1路串口，接口类型：RS232；</w:t>
      </w:r>
    </w:p>
    <w:p w14:paraId="7534FE9D">
      <w:pPr>
        <w:pStyle w:val="9"/>
        <w:pageBreakBefore w:val="0"/>
        <w:numPr>
          <w:ilvl w:val="0"/>
          <w:numId w:val="8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具备1路网管IP 接口，接口类型：RJ45；</w:t>
      </w:r>
    </w:p>
    <w:p w14:paraId="4AAB1D4D">
      <w:pPr>
        <w:pStyle w:val="9"/>
        <w:pageBreakBefore w:val="0"/>
        <w:numPr>
          <w:ilvl w:val="0"/>
          <w:numId w:val="8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具备1个USB 接口，接口类型：Type</w:t>
      </w:r>
      <w:r>
        <w:rPr>
          <w:rFonts w:hint="eastAsia" w:ascii="宋体" w:hAnsi="宋体" w:eastAsia="宋体" w:cs="宋体"/>
          <w:sz w:val="24"/>
          <w:szCs w:val="24"/>
          <w:lang w:val="en-US" w:eastAsia="zh-CN"/>
        </w:rPr>
        <w:t>-</w:t>
      </w:r>
      <w:r>
        <w:rPr>
          <w:rFonts w:hint="eastAsia" w:ascii="宋体" w:hAnsi="宋体" w:eastAsia="宋体" w:cs="宋体"/>
          <w:sz w:val="24"/>
          <w:szCs w:val="24"/>
          <w:lang w:val="zh-CN" w:eastAsia="zh-CN"/>
        </w:rPr>
        <w:t>A；</w:t>
      </w:r>
    </w:p>
    <w:p w14:paraId="0E4EAC98">
      <w:pPr>
        <w:pStyle w:val="9"/>
        <w:pageBreakBefore w:val="0"/>
        <w:numPr>
          <w:ilvl w:val="0"/>
          <w:numId w:val="8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具备1路及以上ASI 输入、1路及以上ASI 输出接口，接口类型：BNC；</w:t>
      </w:r>
    </w:p>
    <w:p w14:paraId="6D2F1095">
      <w:pPr>
        <w:pStyle w:val="9"/>
        <w:pageBreakBefore w:val="0"/>
        <w:numPr>
          <w:ilvl w:val="0"/>
          <w:numId w:val="8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具备2路交流电源输入接口，接口类型：三芯电源插座。</w:t>
      </w:r>
    </w:p>
    <w:p w14:paraId="6A8CFFA0">
      <w:pPr>
        <w:pStyle w:val="10"/>
        <w:pageBreakBefore w:val="0"/>
        <w:numPr>
          <w:ilvl w:val="0"/>
          <w:numId w:val="0"/>
        </w:numPr>
        <w:kinsoku/>
        <w:wordWrap/>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455" w:name="_Toc196753636"/>
      <w:bookmarkStart w:id="456" w:name="_Toc199187614"/>
      <w:bookmarkStart w:id="457" w:name="_Toc171881339"/>
      <w:r>
        <w:rPr>
          <w:rFonts w:hint="eastAsia" w:ascii="宋体" w:hAnsi="宋体" w:cs="宋体"/>
          <w:b/>
          <w:sz w:val="24"/>
          <w:szCs w:val="24"/>
          <w:lang w:val="en-US" w:eastAsia="zh-CN"/>
        </w:rPr>
        <w:t xml:space="preserve">2.3.2 </w:t>
      </w:r>
      <w:r>
        <w:rPr>
          <w:rFonts w:hint="eastAsia" w:ascii="宋体" w:hAnsi="宋体" w:eastAsia="宋体" w:cs="宋体"/>
          <w:b/>
          <w:sz w:val="24"/>
          <w:szCs w:val="24"/>
        </w:rPr>
        <w:t>IP</w:t>
      </w:r>
      <w:r>
        <w:rPr>
          <w:rFonts w:hint="eastAsia" w:ascii="宋体" w:hAnsi="宋体" w:eastAsia="宋体" w:cs="宋体"/>
          <w:b/>
          <w:sz w:val="24"/>
          <w:szCs w:val="24"/>
          <w:lang w:val="en-US" w:eastAsia="zh-CN"/>
        </w:rPr>
        <w:t xml:space="preserve"> </w:t>
      </w:r>
      <w:r>
        <w:rPr>
          <w:rFonts w:hint="eastAsia" w:ascii="宋体" w:hAnsi="宋体" w:eastAsia="宋体" w:cs="宋体"/>
          <w:b/>
          <w:sz w:val="24"/>
          <w:szCs w:val="24"/>
        </w:rPr>
        <w:t>QAM</w:t>
      </w:r>
      <w:bookmarkEnd w:id="455"/>
      <w:bookmarkEnd w:id="456"/>
      <w:bookmarkEnd w:id="457"/>
    </w:p>
    <w:p w14:paraId="1284FA0B">
      <w:pPr>
        <w:pStyle w:val="9"/>
        <w:pageBreakBefore w:val="0"/>
        <w:numPr>
          <w:ilvl w:val="0"/>
          <w:numId w:val="8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输入： 不少于1 路 ASI 输入，BNC/75Ω；不少于1路IP输入，RJ45接口；</w:t>
      </w:r>
    </w:p>
    <w:p w14:paraId="0F3DF436">
      <w:pPr>
        <w:pStyle w:val="9"/>
        <w:pageBreakBefore w:val="0"/>
        <w:numPr>
          <w:ilvl w:val="0"/>
          <w:numId w:val="8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调制参数：QAM 通道 1 个；</w:t>
      </w:r>
    </w:p>
    <w:p w14:paraId="1873428A">
      <w:pPr>
        <w:pStyle w:val="9"/>
        <w:pageBreakBefore w:val="0"/>
        <w:numPr>
          <w:ilvl w:val="0"/>
          <w:numId w:val="8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调制标准：EN300 429/ITU-T J.83A/B/C，GB/T170；</w:t>
      </w:r>
    </w:p>
    <w:p w14:paraId="61A0F570">
      <w:pPr>
        <w:pStyle w:val="9"/>
        <w:pageBreakBefore w:val="0"/>
        <w:numPr>
          <w:ilvl w:val="0"/>
          <w:numId w:val="8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符号率：5.000~9.999Msps，1ksps 步进；</w:t>
      </w:r>
    </w:p>
    <w:p w14:paraId="12E9D558">
      <w:pPr>
        <w:pStyle w:val="9"/>
        <w:pageBreakBefore w:val="0"/>
        <w:numPr>
          <w:ilvl w:val="0"/>
          <w:numId w:val="8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调制星座：16、32、64、128、256QAM；</w:t>
      </w:r>
    </w:p>
    <w:p w14:paraId="057E34AF">
      <w:pPr>
        <w:pStyle w:val="9"/>
        <w:pageBreakBefore w:val="0"/>
        <w:numPr>
          <w:ilvl w:val="0"/>
          <w:numId w:val="8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射频输出：英制 F 头，75 Ω 阻抗；</w:t>
      </w:r>
    </w:p>
    <w:p w14:paraId="2DCF4CE6">
      <w:pPr>
        <w:pStyle w:val="9"/>
        <w:pageBreakBefore w:val="0"/>
        <w:numPr>
          <w:ilvl w:val="0"/>
          <w:numId w:val="8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频率范围：48~860MHz，10kHz 步进；</w:t>
      </w:r>
    </w:p>
    <w:p w14:paraId="700480B5">
      <w:pPr>
        <w:pStyle w:val="9"/>
        <w:pageBreakBefore w:val="0"/>
        <w:numPr>
          <w:ilvl w:val="0"/>
          <w:numId w:val="8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输出电平：-30dBm~0dBm，0.5dB 步进；</w:t>
      </w:r>
    </w:p>
    <w:p w14:paraId="3D760248">
      <w:pPr>
        <w:pStyle w:val="9"/>
        <w:pageBreakBefore w:val="0"/>
        <w:numPr>
          <w:ilvl w:val="0"/>
          <w:numId w:val="8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输出反射损耗：≥12dB；</w:t>
      </w:r>
    </w:p>
    <w:p w14:paraId="15CD8E3E">
      <w:pPr>
        <w:pStyle w:val="9"/>
        <w:pageBreakBefore w:val="0"/>
        <w:numPr>
          <w:ilvl w:val="0"/>
          <w:numId w:val="8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调制误差率≥32dB（64-QAM）；≥30dB（256-QAM）；</w:t>
      </w:r>
    </w:p>
    <w:p w14:paraId="626432EE">
      <w:pPr>
        <w:pStyle w:val="9"/>
        <w:pageBreakBefore w:val="0"/>
        <w:numPr>
          <w:ilvl w:val="0"/>
          <w:numId w:val="8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载噪比：≥40dB；</w:t>
      </w:r>
    </w:p>
    <w:p w14:paraId="5C58B46C">
      <w:pPr>
        <w:pStyle w:val="9"/>
        <w:pageBreakBefore w:val="0"/>
        <w:numPr>
          <w:ilvl w:val="0"/>
          <w:numId w:val="8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电源：AC 220V±10%，50/60Hz ；</w:t>
      </w:r>
    </w:p>
    <w:p w14:paraId="0256A4E0">
      <w:pPr>
        <w:pStyle w:val="9"/>
        <w:pageBreakBefore w:val="0"/>
        <w:numPr>
          <w:ilvl w:val="0"/>
          <w:numId w:val="8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功耗&lt;25W；</w:t>
      </w:r>
    </w:p>
    <w:p w14:paraId="40E58615">
      <w:pPr>
        <w:pStyle w:val="9"/>
        <w:pageBreakBefore w:val="0"/>
        <w:numPr>
          <w:ilvl w:val="0"/>
          <w:numId w:val="8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FEC RS(204，188)。</w:t>
      </w:r>
    </w:p>
    <w:p w14:paraId="392DF28B">
      <w:pPr>
        <w:pStyle w:val="10"/>
        <w:pageBreakBefore w:val="0"/>
        <w:numPr>
          <w:ilvl w:val="0"/>
          <w:numId w:val="0"/>
        </w:numPr>
        <w:kinsoku/>
        <w:wordWrap/>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458" w:name="_Toc143848517"/>
      <w:bookmarkStart w:id="459" w:name="_Toc199187615"/>
      <w:bookmarkStart w:id="460" w:name="_Toc196753637"/>
      <w:bookmarkStart w:id="461" w:name="_Toc144146652"/>
      <w:bookmarkStart w:id="462" w:name="_Toc144191931"/>
      <w:bookmarkStart w:id="463" w:name="_Toc171881340"/>
      <w:bookmarkStart w:id="464" w:name="_Toc144135179"/>
      <w:bookmarkStart w:id="465" w:name="_Toc143037788"/>
      <w:bookmarkStart w:id="466" w:name="_Toc142831282"/>
      <w:bookmarkStart w:id="467" w:name="_Toc142577841"/>
      <w:r>
        <w:rPr>
          <w:rFonts w:hint="eastAsia" w:ascii="宋体" w:hAnsi="宋体" w:cs="宋体"/>
          <w:b/>
          <w:sz w:val="24"/>
          <w:szCs w:val="24"/>
          <w:lang w:val="en-US" w:eastAsia="zh-CN"/>
        </w:rPr>
        <w:t xml:space="preserve">2.3.3 </w:t>
      </w:r>
      <w:r>
        <w:rPr>
          <w:rFonts w:hint="eastAsia" w:ascii="宋体" w:hAnsi="宋体" w:eastAsia="宋体" w:cs="宋体"/>
          <w:b/>
          <w:sz w:val="24"/>
          <w:szCs w:val="24"/>
        </w:rPr>
        <w:t>接入交换机</w:t>
      </w:r>
      <w:bookmarkEnd w:id="458"/>
      <w:bookmarkEnd w:id="459"/>
      <w:bookmarkEnd w:id="460"/>
      <w:bookmarkEnd w:id="461"/>
      <w:bookmarkEnd w:id="462"/>
      <w:bookmarkEnd w:id="463"/>
      <w:bookmarkEnd w:id="464"/>
    </w:p>
    <w:p w14:paraId="7440DE1C">
      <w:pPr>
        <w:pStyle w:val="9"/>
        <w:pageBreakBefore w:val="0"/>
        <w:numPr>
          <w:ilvl w:val="0"/>
          <w:numId w:val="8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千兆以太网交换机；</w:t>
      </w:r>
    </w:p>
    <w:p w14:paraId="64F082F9">
      <w:pPr>
        <w:pStyle w:val="9"/>
        <w:pageBreakBefore w:val="0"/>
        <w:numPr>
          <w:ilvl w:val="0"/>
          <w:numId w:val="8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支持不少于8个千兆电口；</w:t>
      </w:r>
    </w:p>
    <w:p w14:paraId="74CB0067">
      <w:pPr>
        <w:pStyle w:val="9"/>
        <w:pageBreakBefore w:val="0"/>
        <w:numPr>
          <w:ilvl w:val="0"/>
          <w:numId w:val="8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支持不少于2个千兆SFP端口；</w:t>
      </w:r>
    </w:p>
    <w:p w14:paraId="0BFBD8F7">
      <w:pPr>
        <w:pStyle w:val="9"/>
        <w:pageBreakBefore w:val="0"/>
        <w:numPr>
          <w:ilvl w:val="0"/>
          <w:numId w:val="8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包转发率：不低于 64/80Mpps；</w:t>
      </w:r>
    </w:p>
    <w:p w14:paraId="135A3FDE">
      <w:pPr>
        <w:pStyle w:val="9"/>
        <w:pageBreakBefore w:val="0"/>
        <w:numPr>
          <w:ilvl w:val="0"/>
          <w:numId w:val="8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交换容量：不低于 336Gbps；</w:t>
      </w:r>
    </w:p>
    <w:p w14:paraId="38EE1884">
      <w:pPr>
        <w:pStyle w:val="9"/>
        <w:pageBreakBefore w:val="0"/>
        <w:numPr>
          <w:ilvl w:val="0"/>
          <w:numId w:val="8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支持IPV4和IPV6地址，静态路由；</w:t>
      </w:r>
    </w:p>
    <w:p w14:paraId="6249DEFB">
      <w:pPr>
        <w:pStyle w:val="9"/>
        <w:pageBreakBefore w:val="0"/>
        <w:numPr>
          <w:ilvl w:val="0"/>
          <w:numId w:val="8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支持端口镜像功能；</w:t>
      </w:r>
    </w:p>
    <w:p w14:paraId="6E1BD7AB">
      <w:pPr>
        <w:pStyle w:val="9"/>
        <w:pageBreakBefore w:val="0"/>
        <w:numPr>
          <w:ilvl w:val="0"/>
          <w:numId w:val="8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支持端口隔离功能。</w:t>
      </w:r>
    </w:p>
    <w:p w14:paraId="62BC48B7">
      <w:pPr>
        <w:pStyle w:val="10"/>
        <w:pageBreakBefore w:val="0"/>
        <w:numPr>
          <w:ilvl w:val="0"/>
          <w:numId w:val="0"/>
        </w:numPr>
        <w:kinsoku/>
        <w:wordWrap/>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468" w:name="_Toc196753638"/>
      <w:bookmarkStart w:id="469" w:name="_Toc199187616"/>
      <w:bookmarkStart w:id="470" w:name="_Toc171881341"/>
      <w:r>
        <w:rPr>
          <w:rFonts w:hint="eastAsia" w:ascii="宋体" w:hAnsi="宋体" w:cs="宋体"/>
          <w:b/>
          <w:sz w:val="24"/>
          <w:szCs w:val="24"/>
          <w:lang w:val="en-US" w:eastAsia="zh-CN"/>
        </w:rPr>
        <w:t xml:space="preserve">2.3.4 </w:t>
      </w:r>
      <w:r>
        <w:rPr>
          <w:rFonts w:hint="eastAsia" w:ascii="宋体" w:hAnsi="宋体" w:eastAsia="宋体" w:cs="宋体"/>
          <w:b/>
          <w:sz w:val="24"/>
          <w:szCs w:val="24"/>
        </w:rPr>
        <w:t>有线数字电视机顶盒升级</w:t>
      </w:r>
      <w:bookmarkEnd w:id="468"/>
      <w:bookmarkEnd w:id="469"/>
      <w:bookmarkEnd w:id="470"/>
    </w:p>
    <w:p w14:paraId="08A68D47">
      <w:pPr>
        <w:pStyle w:val="13"/>
        <w:pageBreakBefore w:val="0"/>
        <w:kinsoku/>
        <w:wordWrap/>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对TVOS3.0以上版本有线数字电视机顶盒进行升级，使其满足GY/T 393—2023 《有线数字电视应急广播技术规范》要求，实现应急广播消息在机顶盒终端的播发呈现。</w:t>
      </w:r>
    </w:p>
    <w:p w14:paraId="7A9CF7A4">
      <w:pPr>
        <w:pStyle w:val="9"/>
        <w:pageBreakBefore w:val="0"/>
        <w:numPr>
          <w:ilvl w:val="0"/>
          <w:numId w:val="8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支持纯文本预警消息下发、电视终端接收及展示；</w:t>
      </w:r>
    </w:p>
    <w:p w14:paraId="16820201">
      <w:pPr>
        <w:pStyle w:val="9"/>
        <w:pageBreakBefore w:val="0"/>
        <w:numPr>
          <w:ilvl w:val="0"/>
          <w:numId w:val="8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支持图片预警消息下发、电视终端接收及展示；</w:t>
      </w:r>
    </w:p>
    <w:p w14:paraId="200805D4">
      <w:pPr>
        <w:pStyle w:val="9"/>
        <w:pageBreakBefore w:val="0"/>
        <w:numPr>
          <w:ilvl w:val="0"/>
          <w:numId w:val="8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支持音频文件预警消息下发、电视终端接收及展示；</w:t>
      </w:r>
    </w:p>
    <w:p w14:paraId="55A61359">
      <w:pPr>
        <w:pStyle w:val="9"/>
        <w:pageBreakBefore w:val="0"/>
        <w:numPr>
          <w:ilvl w:val="0"/>
          <w:numId w:val="8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支持跳转到应急广播详情频道进行预警节目播发。</w:t>
      </w:r>
    </w:p>
    <w:p w14:paraId="553017CA">
      <w:pPr>
        <w:pStyle w:val="10"/>
        <w:pageBreakBefore w:val="0"/>
        <w:numPr>
          <w:ilvl w:val="0"/>
          <w:numId w:val="0"/>
        </w:numPr>
        <w:tabs>
          <w:tab w:val="left" w:pos="1560"/>
        </w:tabs>
        <w:kinsoku/>
        <w:wordWrap/>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471" w:name="_Toc199187617"/>
      <w:r>
        <w:rPr>
          <w:rFonts w:hint="eastAsia" w:ascii="宋体" w:hAnsi="宋体" w:cs="宋体"/>
          <w:b/>
          <w:sz w:val="24"/>
          <w:szCs w:val="24"/>
          <w:lang w:val="en-US" w:eastAsia="zh-CN"/>
        </w:rPr>
        <w:t xml:space="preserve">2.4 </w:t>
      </w:r>
      <w:r>
        <w:rPr>
          <w:rFonts w:hint="eastAsia" w:ascii="宋体" w:hAnsi="宋体" w:eastAsia="宋体" w:cs="宋体"/>
          <w:b/>
          <w:sz w:val="24"/>
          <w:szCs w:val="24"/>
        </w:rPr>
        <w:t>中波应急广播适配系统</w:t>
      </w:r>
      <w:bookmarkEnd w:id="471"/>
    </w:p>
    <w:p w14:paraId="62AC8A81">
      <w:pPr>
        <w:pStyle w:val="10"/>
        <w:pageBreakBefore w:val="0"/>
        <w:numPr>
          <w:ilvl w:val="0"/>
          <w:numId w:val="0"/>
        </w:numPr>
        <w:kinsoku/>
        <w:wordWrap/>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472" w:name="_Toc199187618"/>
      <w:r>
        <w:rPr>
          <w:rFonts w:hint="eastAsia" w:ascii="宋体" w:hAnsi="宋体" w:cs="宋体"/>
          <w:b/>
          <w:sz w:val="24"/>
          <w:szCs w:val="24"/>
          <w:lang w:val="en-US" w:eastAsia="zh-CN"/>
        </w:rPr>
        <w:t xml:space="preserve">2.4.1 </w:t>
      </w:r>
      <w:r>
        <w:rPr>
          <w:rFonts w:hint="eastAsia" w:ascii="宋体" w:hAnsi="宋体" w:eastAsia="宋体" w:cs="宋体"/>
          <w:b/>
          <w:sz w:val="24"/>
          <w:szCs w:val="24"/>
        </w:rPr>
        <w:t>中波应急广播适配器</w:t>
      </w:r>
      <w:bookmarkEnd w:id="472"/>
    </w:p>
    <w:p w14:paraId="1F74BBEE">
      <w:pPr>
        <w:pStyle w:val="11"/>
        <w:pageBreakBefore w:val="0"/>
        <w:kinsoku/>
        <w:wordWrap/>
        <w:overflowPunct/>
        <w:topLinePunct w:val="0"/>
        <w:autoSpaceDE/>
        <w:autoSpaceDN/>
        <w:bidi w:val="0"/>
        <w:snapToGrid/>
        <w:spacing w:line="5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lang w:val="zh-CN"/>
        </w:rPr>
        <w:t>中波应急广播接收适配器接收板将接收到的应急广播信令经过身份认证后，选择应急广播音频信号输出，同时负责控制其他设备，包括应急广播音频切换器等环节等。实现应急广播中波远程唤醒信号的编码以及信号调制等功能。</w:t>
      </w:r>
    </w:p>
    <w:p w14:paraId="712D0A92">
      <w:pPr>
        <w:pStyle w:val="10"/>
        <w:pageBreakBefore w:val="0"/>
        <w:numPr>
          <w:ilvl w:val="0"/>
          <w:numId w:val="0"/>
        </w:numPr>
        <w:kinsoku/>
        <w:wordWrap/>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473" w:name="_Toc199187619"/>
      <w:r>
        <w:rPr>
          <w:rFonts w:hint="eastAsia" w:ascii="宋体" w:hAnsi="宋体" w:cs="宋体"/>
          <w:b/>
          <w:sz w:val="24"/>
          <w:szCs w:val="24"/>
          <w:lang w:val="en-US" w:eastAsia="zh-CN"/>
        </w:rPr>
        <w:t xml:space="preserve">2.4.2 </w:t>
      </w:r>
      <w:r>
        <w:rPr>
          <w:rFonts w:hint="eastAsia" w:ascii="宋体" w:hAnsi="宋体" w:eastAsia="宋体" w:cs="宋体"/>
          <w:b/>
          <w:sz w:val="24"/>
          <w:szCs w:val="24"/>
        </w:rPr>
        <w:t>接入交换机</w:t>
      </w:r>
      <w:bookmarkEnd w:id="473"/>
    </w:p>
    <w:p w14:paraId="3DAAC5FD">
      <w:pPr>
        <w:pStyle w:val="9"/>
        <w:pageBreakBefore w:val="0"/>
        <w:numPr>
          <w:ilvl w:val="0"/>
          <w:numId w:val="8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千兆以太网交换机；</w:t>
      </w:r>
    </w:p>
    <w:p w14:paraId="796536E2">
      <w:pPr>
        <w:pStyle w:val="9"/>
        <w:pageBreakBefore w:val="0"/>
        <w:numPr>
          <w:ilvl w:val="0"/>
          <w:numId w:val="8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支持不少于8个千兆电口；</w:t>
      </w:r>
    </w:p>
    <w:p w14:paraId="57D1A52C">
      <w:pPr>
        <w:pStyle w:val="9"/>
        <w:pageBreakBefore w:val="0"/>
        <w:numPr>
          <w:ilvl w:val="0"/>
          <w:numId w:val="8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支持不少于2个千兆SFP端口；</w:t>
      </w:r>
    </w:p>
    <w:p w14:paraId="67C975BC">
      <w:pPr>
        <w:pStyle w:val="9"/>
        <w:pageBreakBefore w:val="0"/>
        <w:numPr>
          <w:ilvl w:val="0"/>
          <w:numId w:val="8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包转发率：不低于 64/80Mpps；</w:t>
      </w:r>
    </w:p>
    <w:p w14:paraId="20FDE88F">
      <w:pPr>
        <w:pStyle w:val="9"/>
        <w:pageBreakBefore w:val="0"/>
        <w:numPr>
          <w:ilvl w:val="0"/>
          <w:numId w:val="8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交换容量：不低于 336Gbps；</w:t>
      </w:r>
    </w:p>
    <w:p w14:paraId="376D2B85">
      <w:pPr>
        <w:pStyle w:val="9"/>
        <w:pageBreakBefore w:val="0"/>
        <w:numPr>
          <w:ilvl w:val="0"/>
          <w:numId w:val="8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支持IPV4和IPV6地址，静态路由；</w:t>
      </w:r>
    </w:p>
    <w:p w14:paraId="660539DD">
      <w:pPr>
        <w:pStyle w:val="9"/>
        <w:pageBreakBefore w:val="0"/>
        <w:numPr>
          <w:ilvl w:val="0"/>
          <w:numId w:val="8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支持端口镜像功能；</w:t>
      </w:r>
    </w:p>
    <w:p w14:paraId="0D421D78">
      <w:pPr>
        <w:pStyle w:val="9"/>
        <w:pageBreakBefore w:val="0"/>
        <w:numPr>
          <w:ilvl w:val="0"/>
          <w:numId w:val="8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支持端口隔离功能。</w:t>
      </w:r>
    </w:p>
    <w:p w14:paraId="17E9B142">
      <w:pPr>
        <w:pStyle w:val="10"/>
        <w:pageBreakBefore w:val="0"/>
        <w:numPr>
          <w:ilvl w:val="0"/>
          <w:numId w:val="0"/>
        </w:numPr>
        <w:kinsoku/>
        <w:wordWrap/>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r>
        <w:rPr>
          <w:rFonts w:hint="eastAsia" w:ascii="宋体" w:hAnsi="宋体" w:cs="宋体"/>
          <w:b/>
          <w:sz w:val="24"/>
          <w:szCs w:val="24"/>
          <w:lang w:val="en-US" w:eastAsia="zh-CN"/>
        </w:rPr>
        <w:t>2.4.3</w:t>
      </w:r>
      <w:r>
        <w:rPr>
          <w:rFonts w:hint="eastAsia" w:ascii="宋体" w:hAnsi="宋体" w:eastAsia="宋体" w:cs="宋体"/>
          <w:b/>
          <w:sz w:val="24"/>
          <w:szCs w:val="24"/>
        </w:rPr>
        <w:t xml:space="preserve"> </w:t>
      </w:r>
      <w:bookmarkStart w:id="474" w:name="_Toc199187620"/>
      <w:r>
        <w:rPr>
          <w:rFonts w:hint="eastAsia" w:ascii="宋体" w:hAnsi="宋体" w:eastAsia="宋体" w:cs="宋体"/>
          <w:b/>
          <w:sz w:val="24"/>
          <w:szCs w:val="24"/>
        </w:rPr>
        <w:t>音频切换器</w:t>
      </w:r>
      <w:bookmarkEnd w:id="474"/>
    </w:p>
    <w:p w14:paraId="7312FC17">
      <w:pPr>
        <w:pStyle w:val="9"/>
        <w:pageBreakBefore w:val="0"/>
        <w:numPr>
          <w:ilvl w:val="0"/>
          <w:numId w:val="9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支持不少于2路模拟立体声输入由数字智能控制选择1路立体声输出；</w:t>
      </w:r>
    </w:p>
    <w:p w14:paraId="7EF837C4">
      <w:pPr>
        <w:pStyle w:val="9"/>
        <w:pageBreakBefore w:val="0"/>
        <w:numPr>
          <w:ilvl w:val="0"/>
          <w:numId w:val="9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支持系统对每一左右输入通道进行实时动态电平的精确检测，根据自动切换参数产生每一通道有无音频标志并进行通道自动切换；</w:t>
      </w:r>
    </w:p>
    <w:p w14:paraId="69067590">
      <w:pPr>
        <w:pStyle w:val="9"/>
        <w:pageBreakBefore w:val="0"/>
        <w:numPr>
          <w:ilvl w:val="0"/>
          <w:numId w:val="9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须具有远程通信功能，通过远程串口读取每一通道电平值及有无音频标志，同时远程控制音频切换；</w:t>
      </w:r>
    </w:p>
    <w:p w14:paraId="454B9B79">
      <w:pPr>
        <w:pStyle w:val="9"/>
        <w:pageBreakBefore w:val="0"/>
        <w:numPr>
          <w:ilvl w:val="0"/>
          <w:numId w:val="9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zh-CN" w:eastAsia="zh-CN"/>
        </w:rPr>
        <w:t>前面板装有耳机监听插座用于监听当前切换通道音频，在断电情况下，该设备具有直通功能。</w:t>
      </w:r>
    </w:p>
    <w:p w14:paraId="17F9B9BA">
      <w:pPr>
        <w:pStyle w:val="10"/>
        <w:pageBreakBefore w:val="0"/>
        <w:numPr>
          <w:ilvl w:val="0"/>
          <w:numId w:val="0"/>
        </w:numPr>
        <w:tabs>
          <w:tab w:val="left" w:pos="1560"/>
        </w:tabs>
        <w:kinsoku/>
        <w:wordWrap/>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475" w:name="_Toc104839973"/>
      <w:bookmarkStart w:id="476" w:name="_Toc171881342"/>
      <w:bookmarkStart w:id="477" w:name="_Toc126936400"/>
      <w:bookmarkStart w:id="478" w:name="_Toc101170487"/>
      <w:bookmarkStart w:id="479" w:name="_Toc143119805"/>
      <w:bookmarkStart w:id="480" w:name="_Toc142733749"/>
      <w:bookmarkStart w:id="481" w:name="_Toc99047542"/>
      <w:bookmarkStart w:id="482" w:name="_Toc144307860"/>
      <w:bookmarkStart w:id="483" w:name="_Toc196753639"/>
      <w:bookmarkStart w:id="484" w:name="_Toc101124278"/>
      <w:bookmarkStart w:id="485" w:name="_Toc104904544"/>
      <w:bookmarkStart w:id="486" w:name="_Toc199187621"/>
      <w:r>
        <w:rPr>
          <w:rFonts w:hint="eastAsia" w:ascii="宋体" w:hAnsi="宋体" w:cs="宋体"/>
          <w:b/>
          <w:sz w:val="24"/>
          <w:szCs w:val="24"/>
          <w:lang w:val="en-US" w:eastAsia="zh-CN"/>
        </w:rPr>
        <w:t xml:space="preserve">2.5 </w:t>
      </w:r>
      <w:r>
        <w:rPr>
          <w:rFonts w:hint="eastAsia" w:ascii="宋体" w:hAnsi="宋体" w:eastAsia="宋体" w:cs="宋体"/>
          <w:b/>
          <w:sz w:val="24"/>
          <w:szCs w:val="24"/>
        </w:rPr>
        <w:t>机动应急广播系统</w:t>
      </w:r>
      <w:bookmarkEnd w:id="475"/>
      <w:bookmarkEnd w:id="476"/>
      <w:bookmarkEnd w:id="477"/>
      <w:bookmarkEnd w:id="478"/>
      <w:bookmarkEnd w:id="479"/>
      <w:bookmarkEnd w:id="480"/>
      <w:bookmarkEnd w:id="481"/>
      <w:bookmarkEnd w:id="482"/>
      <w:bookmarkEnd w:id="483"/>
      <w:bookmarkEnd w:id="484"/>
      <w:bookmarkEnd w:id="485"/>
      <w:bookmarkEnd w:id="486"/>
    </w:p>
    <w:p w14:paraId="1F771F7A">
      <w:pPr>
        <w:pStyle w:val="10"/>
        <w:pageBreakBefore w:val="0"/>
        <w:numPr>
          <w:ilvl w:val="0"/>
          <w:numId w:val="0"/>
        </w:numPr>
        <w:kinsoku/>
        <w:wordWrap/>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487" w:name="_Toc142733750"/>
      <w:bookmarkStart w:id="488" w:name="_Toc104839974"/>
      <w:bookmarkStart w:id="489" w:name="_Toc126936401"/>
      <w:bookmarkStart w:id="490" w:name="_Toc143119806"/>
      <w:bookmarkStart w:id="491" w:name="_Toc103687002"/>
      <w:bookmarkStart w:id="492" w:name="_Toc104904545"/>
      <w:bookmarkStart w:id="493" w:name="_Toc71646753"/>
      <w:bookmarkStart w:id="494" w:name="_Toc87955933"/>
      <w:bookmarkStart w:id="495" w:name="_Toc196753640"/>
      <w:bookmarkStart w:id="496" w:name="_Toc171881343"/>
      <w:bookmarkStart w:id="497" w:name="_Toc101170488"/>
      <w:bookmarkStart w:id="498" w:name="_Toc99047543"/>
      <w:bookmarkStart w:id="499" w:name="_Toc101124279"/>
      <w:r>
        <w:rPr>
          <w:rFonts w:hint="eastAsia" w:ascii="宋体" w:hAnsi="宋体" w:cs="宋体"/>
          <w:b/>
          <w:sz w:val="24"/>
          <w:szCs w:val="24"/>
          <w:lang w:val="en-US" w:eastAsia="zh-CN"/>
        </w:rPr>
        <w:t>2.5.1</w:t>
      </w:r>
      <w:r>
        <w:rPr>
          <w:rFonts w:hint="eastAsia" w:ascii="宋体" w:hAnsi="宋体" w:eastAsia="宋体" w:cs="宋体"/>
          <w:b/>
          <w:sz w:val="24"/>
          <w:szCs w:val="24"/>
        </w:rPr>
        <w:t xml:space="preserve"> </w:t>
      </w:r>
      <w:bookmarkStart w:id="500" w:name="_Toc199187622"/>
      <w:r>
        <w:rPr>
          <w:rFonts w:hint="eastAsia" w:ascii="宋体" w:hAnsi="宋体" w:eastAsia="宋体" w:cs="宋体"/>
          <w:b/>
          <w:sz w:val="24"/>
          <w:szCs w:val="24"/>
        </w:rPr>
        <w:t>一体化应急广播便携设备</w:t>
      </w:r>
      <w:bookmarkEnd w:id="487"/>
      <w:bookmarkEnd w:id="488"/>
      <w:bookmarkEnd w:id="489"/>
      <w:bookmarkEnd w:id="490"/>
      <w:bookmarkEnd w:id="491"/>
      <w:bookmarkEnd w:id="492"/>
      <w:bookmarkEnd w:id="493"/>
      <w:bookmarkEnd w:id="494"/>
      <w:bookmarkEnd w:id="495"/>
      <w:bookmarkEnd w:id="496"/>
      <w:bookmarkEnd w:id="500"/>
    </w:p>
    <w:p w14:paraId="56043716">
      <w:pPr>
        <w:pStyle w:val="12"/>
        <w:pageBreakBefore w:val="0"/>
        <w:numPr>
          <w:ilvl w:val="0"/>
          <w:numId w:val="0"/>
        </w:numPr>
        <w:kinsoku/>
        <w:wordWrap/>
        <w:overflowPunct/>
        <w:topLinePunct w:val="0"/>
        <w:autoSpaceDE/>
        <w:autoSpaceDN/>
        <w:bidi w:val="0"/>
        <w:snapToGrid/>
        <w:spacing w:line="500" w:lineRule="exact"/>
        <w:textAlignment w:val="auto"/>
        <w:rPr>
          <w:rFonts w:hint="eastAsia" w:ascii="宋体" w:hAnsi="宋体" w:eastAsia="宋体" w:cs="宋体"/>
          <w:sz w:val="24"/>
          <w:szCs w:val="24"/>
        </w:rPr>
      </w:pPr>
      <w:bookmarkStart w:id="501" w:name="_Toc117175046"/>
      <w:bookmarkStart w:id="502" w:name="_Toc104839975"/>
      <w:bookmarkStart w:id="503" w:name="_Toc126936402"/>
      <w:bookmarkStart w:id="504" w:name="_Toc104904546"/>
      <w:r>
        <w:rPr>
          <w:rFonts w:hint="eastAsia" w:ascii="宋体" w:hAnsi="宋体" w:eastAsia="宋体" w:cs="宋体"/>
          <w:sz w:val="24"/>
          <w:szCs w:val="24"/>
        </w:rPr>
        <w:t>机动制播</w:t>
      </w:r>
      <w:bookmarkEnd w:id="501"/>
      <w:r>
        <w:rPr>
          <w:rFonts w:hint="eastAsia" w:ascii="宋体" w:hAnsi="宋体" w:eastAsia="宋体" w:cs="宋体"/>
          <w:sz w:val="24"/>
          <w:szCs w:val="24"/>
        </w:rPr>
        <w:t>功能要求</w:t>
      </w:r>
    </w:p>
    <w:p w14:paraId="4B8B5387">
      <w:pPr>
        <w:pStyle w:val="9"/>
        <w:pageBreakBefore w:val="0"/>
        <w:numPr>
          <w:ilvl w:val="0"/>
          <w:numId w:val="9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应急广播消息接收及转发：支持接收上级应急广播平台下发的应急广播消息，支持应急广播消息的转发；</w:t>
      </w:r>
    </w:p>
    <w:p w14:paraId="6265F10D">
      <w:pPr>
        <w:pStyle w:val="9"/>
        <w:pageBreakBefore w:val="0"/>
        <w:numPr>
          <w:ilvl w:val="0"/>
          <w:numId w:val="9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文转语：具备应急广播消息文转语处理功能；</w:t>
      </w:r>
    </w:p>
    <w:p w14:paraId="0F846649">
      <w:pPr>
        <w:pStyle w:val="9"/>
        <w:pageBreakBefore w:val="0"/>
        <w:numPr>
          <w:ilvl w:val="0"/>
          <w:numId w:val="9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具备话筒输入接口，可本地插入话筒，直接广播；具备模拟音频输入，可外接其他音源应急广播。</w:t>
      </w:r>
    </w:p>
    <w:p w14:paraId="17D20BC2">
      <w:pPr>
        <w:pStyle w:val="12"/>
        <w:pageBreakBefore w:val="0"/>
        <w:numPr>
          <w:ilvl w:val="0"/>
          <w:numId w:val="0"/>
        </w:numPr>
        <w:kinsoku/>
        <w:wordWrap/>
        <w:overflowPunct/>
        <w:topLinePunct w:val="0"/>
        <w:autoSpaceDE/>
        <w:autoSpaceDN/>
        <w:bidi w:val="0"/>
        <w:snapToGrid/>
        <w:spacing w:line="500" w:lineRule="exact"/>
        <w:textAlignment w:val="auto"/>
        <w:rPr>
          <w:rFonts w:hint="eastAsia" w:ascii="宋体" w:hAnsi="宋体" w:eastAsia="宋体" w:cs="宋体"/>
          <w:sz w:val="24"/>
          <w:szCs w:val="24"/>
        </w:rPr>
      </w:pPr>
      <w:bookmarkStart w:id="505" w:name="_Toc117175047"/>
      <w:r>
        <w:rPr>
          <w:rFonts w:hint="eastAsia" w:ascii="宋体" w:hAnsi="宋体" w:eastAsia="宋体" w:cs="宋体"/>
          <w:sz w:val="24"/>
          <w:szCs w:val="24"/>
        </w:rPr>
        <w:t>机动应急广播信号发生</w:t>
      </w:r>
      <w:bookmarkEnd w:id="505"/>
      <w:r>
        <w:rPr>
          <w:rFonts w:hint="eastAsia" w:ascii="宋体" w:hAnsi="宋体" w:eastAsia="宋体" w:cs="宋体"/>
          <w:sz w:val="24"/>
          <w:szCs w:val="24"/>
        </w:rPr>
        <w:t>功能要求</w:t>
      </w:r>
    </w:p>
    <w:p w14:paraId="7DD3AC19">
      <w:pPr>
        <w:pStyle w:val="9"/>
        <w:pageBreakBefore w:val="0"/>
        <w:numPr>
          <w:ilvl w:val="0"/>
          <w:numId w:val="9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内置应急广播调度控制平台，支持本地机动应急广播消息的调度管理；</w:t>
      </w:r>
    </w:p>
    <w:p w14:paraId="2E6FCCAF">
      <w:pPr>
        <w:pStyle w:val="9"/>
        <w:pageBreakBefore w:val="0"/>
        <w:numPr>
          <w:ilvl w:val="0"/>
          <w:numId w:val="9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支持与上级应急广播平台对接，响应上级应急广播开停播处理；</w:t>
      </w:r>
    </w:p>
    <w:p w14:paraId="330ABA24">
      <w:pPr>
        <w:pStyle w:val="9"/>
        <w:pageBreakBefore w:val="0"/>
        <w:numPr>
          <w:ilvl w:val="0"/>
          <w:numId w:val="9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支持本地机动平台实现文字、音频文件应急广播消息的下发；</w:t>
      </w:r>
    </w:p>
    <w:p w14:paraId="0628126E">
      <w:pPr>
        <w:pStyle w:val="9"/>
        <w:pageBreakBefore w:val="0"/>
        <w:numPr>
          <w:ilvl w:val="0"/>
          <w:numId w:val="9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支持自动生成应急广播IP指令以及RDS指令；</w:t>
      </w:r>
    </w:p>
    <w:p w14:paraId="242C15B5">
      <w:pPr>
        <w:pStyle w:val="9"/>
        <w:pageBreakBefore w:val="0"/>
        <w:numPr>
          <w:ilvl w:val="0"/>
          <w:numId w:val="9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签名验签：支持使用USB密码器进行上级或本级接收应急广播消息的安全签名验签，对下发的应急广播消息进行安全签名；</w:t>
      </w:r>
    </w:p>
    <w:p w14:paraId="1A2C36B6">
      <w:pPr>
        <w:pStyle w:val="9"/>
        <w:pageBreakBefore w:val="0"/>
        <w:numPr>
          <w:ilvl w:val="0"/>
          <w:numId w:val="9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配置有操作终端，支持快速下发应急广播消息；</w:t>
      </w:r>
    </w:p>
    <w:p w14:paraId="2ABBA729">
      <w:pPr>
        <w:pStyle w:val="9"/>
        <w:pageBreakBefore w:val="0"/>
        <w:numPr>
          <w:ilvl w:val="0"/>
          <w:numId w:val="9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支持控制终端，简易操作设计，支持卫星定位；具备一键播发功能，播发范围可通过触摸屏选择特定通道进行方便快捷地播发。</w:t>
      </w:r>
    </w:p>
    <w:p w14:paraId="459CAFC2">
      <w:pPr>
        <w:pStyle w:val="12"/>
        <w:pageBreakBefore w:val="0"/>
        <w:numPr>
          <w:ilvl w:val="0"/>
          <w:numId w:val="0"/>
        </w:numPr>
        <w:kinsoku/>
        <w:wordWrap/>
        <w:overflowPunct/>
        <w:topLinePunct w:val="0"/>
        <w:autoSpaceDE/>
        <w:autoSpaceDN/>
        <w:bidi w:val="0"/>
        <w:snapToGrid/>
        <w:spacing w:line="500" w:lineRule="exact"/>
        <w:textAlignment w:val="auto"/>
        <w:rPr>
          <w:rFonts w:hint="eastAsia" w:ascii="宋体" w:hAnsi="宋体" w:eastAsia="宋体" w:cs="宋体"/>
          <w:sz w:val="24"/>
          <w:szCs w:val="24"/>
        </w:rPr>
      </w:pPr>
      <w:bookmarkStart w:id="506" w:name="_Toc117175048"/>
      <w:r>
        <w:rPr>
          <w:rFonts w:hint="eastAsia" w:ascii="宋体" w:hAnsi="宋体" w:eastAsia="宋体" w:cs="宋体"/>
          <w:sz w:val="24"/>
          <w:szCs w:val="24"/>
        </w:rPr>
        <w:t>现场扩音</w:t>
      </w:r>
      <w:bookmarkEnd w:id="506"/>
      <w:r>
        <w:rPr>
          <w:rFonts w:hint="eastAsia" w:ascii="宋体" w:hAnsi="宋体" w:eastAsia="宋体" w:cs="宋体"/>
          <w:sz w:val="24"/>
          <w:szCs w:val="24"/>
        </w:rPr>
        <w:t>功能要求</w:t>
      </w:r>
    </w:p>
    <w:p w14:paraId="06BE0BC3">
      <w:pPr>
        <w:pStyle w:val="9"/>
        <w:pageBreakBefore w:val="0"/>
        <w:numPr>
          <w:ilvl w:val="0"/>
          <w:numId w:val="9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本机直接扩音：具备内置功放模块，支持外接喇叭；</w:t>
      </w:r>
    </w:p>
    <w:p w14:paraId="7F360874">
      <w:pPr>
        <w:pStyle w:val="9"/>
        <w:pageBreakBefore w:val="0"/>
        <w:numPr>
          <w:ilvl w:val="0"/>
          <w:numId w:val="9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本机监听：具备内置喇叭，支持监听本地播发的应急广播声音。</w:t>
      </w:r>
    </w:p>
    <w:p w14:paraId="10D24FCA">
      <w:pPr>
        <w:pStyle w:val="12"/>
        <w:pageBreakBefore w:val="0"/>
        <w:numPr>
          <w:ilvl w:val="0"/>
          <w:numId w:val="0"/>
        </w:numPr>
        <w:kinsoku/>
        <w:wordWrap/>
        <w:overflowPunct/>
        <w:topLinePunct w:val="0"/>
        <w:autoSpaceDE/>
        <w:autoSpaceDN/>
        <w:bidi w:val="0"/>
        <w:snapToGrid/>
        <w:spacing w:line="500" w:lineRule="exact"/>
        <w:textAlignment w:val="auto"/>
        <w:rPr>
          <w:rFonts w:hint="eastAsia" w:ascii="宋体" w:hAnsi="宋体" w:eastAsia="宋体" w:cs="宋体"/>
          <w:sz w:val="24"/>
          <w:szCs w:val="24"/>
        </w:rPr>
      </w:pPr>
      <w:bookmarkStart w:id="507" w:name="_Toc117175049"/>
      <w:r>
        <w:rPr>
          <w:rFonts w:hint="eastAsia" w:ascii="宋体" w:hAnsi="宋体" w:eastAsia="宋体" w:cs="宋体"/>
          <w:sz w:val="24"/>
          <w:szCs w:val="24"/>
        </w:rPr>
        <w:t>应急通信</w:t>
      </w:r>
      <w:bookmarkEnd w:id="507"/>
      <w:r>
        <w:rPr>
          <w:rFonts w:hint="eastAsia" w:ascii="宋体" w:hAnsi="宋体" w:eastAsia="宋体" w:cs="宋体"/>
          <w:sz w:val="24"/>
          <w:szCs w:val="24"/>
        </w:rPr>
        <w:t>功能要求</w:t>
      </w:r>
    </w:p>
    <w:p w14:paraId="12431604">
      <w:pPr>
        <w:pStyle w:val="9"/>
        <w:pageBreakBefore w:val="0"/>
        <w:numPr>
          <w:ilvl w:val="0"/>
          <w:numId w:val="9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DTMB信号接收能力：支持DTMB应急广播指令信号解析，支持通过DTMB信号被远程唤醒；</w:t>
      </w:r>
    </w:p>
    <w:p w14:paraId="2C052D51">
      <w:pPr>
        <w:pStyle w:val="9"/>
        <w:pageBreakBefore w:val="0"/>
        <w:numPr>
          <w:ilvl w:val="0"/>
          <w:numId w:val="9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DVB-C信号接收能力：支持DVB-C应急广播指令信号解析，支持通过DVB-C信号被远程唤醒；</w:t>
      </w:r>
    </w:p>
    <w:p w14:paraId="350EEB44">
      <w:pPr>
        <w:pStyle w:val="9"/>
        <w:pageBreakBefore w:val="0"/>
        <w:numPr>
          <w:ilvl w:val="0"/>
          <w:numId w:val="9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调频FM信号接收能力：支持RDS信号解析，支持通过FM-RDS信号被远程唤醒；</w:t>
      </w:r>
    </w:p>
    <w:p w14:paraId="2A54F8BE">
      <w:pPr>
        <w:pStyle w:val="9"/>
        <w:pageBreakBefore w:val="0"/>
        <w:numPr>
          <w:ilvl w:val="0"/>
          <w:numId w:val="9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4G/5G接收能力：支持通过4G/5G 的方式接收上级平台下发的应急广播消息，支持通过4G/5G 信号远程唤醒。</w:t>
      </w:r>
    </w:p>
    <w:p w14:paraId="3873CEB2">
      <w:pPr>
        <w:pStyle w:val="12"/>
        <w:pageBreakBefore w:val="0"/>
        <w:numPr>
          <w:ilvl w:val="0"/>
          <w:numId w:val="0"/>
        </w:numPr>
        <w:kinsoku/>
        <w:wordWrap/>
        <w:overflowPunct/>
        <w:topLinePunct w:val="0"/>
        <w:autoSpaceDE/>
        <w:autoSpaceDN/>
        <w:bidi w:val="0"/>
        <w:snapToGrid/>
        <w:spacing w:line="500" w:lineRule="exact"/>
        <w:textAlignment w:val="auto"/>
        <w:rPr>
          <w:rFonts w:hint="eastAsia" w:ascii="宋体" w:hAnsi="宋体" w:eastAsia="宋体" w:cs="宋体"/>
          <w:sz w:val="24"/>
          <w:szCs w:val="24"/>
        </w:rPr>
      </w:pPr>
      <w:bookmarkStart w:id="508" w:name="_Toc117175050"/>
      <w:r>
        <w:rPr>
          <w:rFonts w:hint="eastAsia" w:ascii="宋体" w:hAnsi="宋体" w:eastAsia="宋体" w:cs="宋体"/>
          <w:sz w:val="24"/>
          <w:szCs w:val="24"/>
        </w:rPr>
        <w:t>机动发射</w:t>
      </w:r>
      <w:bookmarkEnd w:id="508"/>
      <w:r>
        <w:rPr>
          <w:rFonts w:hint="eastAsia" w:ascii="宋体" w:hAnsi="宋体" w:eastAsia="宋体" w:cs="宋体"/>
          <w:sz w:val="24"/>
          <w:szCs w:val="24"/>
        </w:rPr>
        <w:t>功能要求</w:t>
      </w:r>
    </w:p>
    <w:p w14:paraId="4F675267">
      <w:pPr>
        <w:pStyle w:val="9"/>
        <w:pageBreakBefore w:val="0"/>
        <w:numPr>
          <w:ilvl w:val="0"/>
          <w:numId w:val="9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调频应急广播信号发射：配置输出功率在0～50W功率可调的FM调频发射模块，可外接FM发射天线，实现调频应急广播信号发射；调频发射机模块支持插拔功能；</w:t>
      </w:r>
    </w:p>
    <w:p w14:paraId="58C45CB3">
      <w:pPr>
        <w:pStyle w:val="9"/>
        <w:pageBreakBefore w:val="0"/>
        <w:numPr>
          <w:ilvl w:val="0"/>
          <w:numId w:val="9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应急广播RDS指令输出功能：调频广播发射机具备应急广播RDS指令输出功能；</w:t>
      </w:r>
    </w:p>
    <w:p w14:paraId="53DAE41F">
      <w:pPr>
        <w:pStyle w:val="9"/>
        <w:pageBreakBefore w:val="0"/>
        <w:numPr>
          <w:ilvl w:val="0"/>
          <w:numId w:val="9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具备独立的模拟音频输出，基带RDS输出，可应急接入调频台站系统。</w:t>
      </w:r>
    </w:p>
    <w:p w14:paraId="673BCC14">
      <w:pPr>
        <w:pStyle w:val="12"/>
        <w:pageBreakBefore w:val="0"/>
        <w:numPr>
          <w:ilvl w:val="0"/>
          <w:numId w:val="0"/>
        </w:numPr>
        <w:kinsoku/>
        <w:wordWrap/>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机动供电功能要求</w:t>
      </w:r>
    </w:p>
    <w:p w14:paraId="569C4694">
      <w:pPr>
        <w:pStyle w:val="9"/>
        <w:pageBreakBefore w:val="0"/>
        <w:numPr>
          <w:ilvl w:val="0"/>
          <w:numId w:val="9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内置UPS电源：功率≥625VA/500W，在不连接外部电源线的情况下，可工作1小时；</w:t>
      </w:r>
    </w:p>
    <w:p w14:paraId="76E9A8B7">
      <w:pPr>
        <w:pStyle w:val="9"/>
        <w:pageBreakBefore w:val="0"/>
        <w:numPr>
          <w:ilvl w:val="0"/>
          <w:numId w:val="9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切换时间2~6ms，最大10ms；</w:t>
      </w:r>
    </w:p>
    <w:p w14:paraId="60FB33C6">
      <w:pPr>
        <w:pStyle w:val="9"/>
        <w:pageBreakBefore w:val="0"/>
        <w:numPr>
          <w:ilvl w:val="0"/>
          <w:numId w:val="9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UPS具有LCD液晶显示屏，可显示剩余电量；</w:t>
      </w:r>
    </w:p>
    <w:p w14:paraId="0A867753">
      <w:pPr>
        <w:pStyle w:val="9"/>
        <w:pageBreakBefore w:val="0"/>
        <w:numPr>
          <w:ilvl w:val="0"/>
          <w:numId w:val="9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UPS效率≥90%，输入功率因数（PF）：≥0.9，输出电压精度：±1.0%；</w:t>
      </w:r>
    </w:p>
    <w:p w14:paraId="270B9FA1">
      <w:pPr>
        <w:pStyle w:val="9"/>
        <w:pageBreakBefore w:val="0"/>
        <w:numPr>
          <w:ilvl w:val="0"/>
          <w:numId w:val="9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保护功能：应具有过载保护、电池放电保护、浪涌吸收保护、过压保护、并具有声光报警装置。</w:t>
      </w:r>
    </w:p>
    <w:p w14:paraId="59C6C2BD">
      <w:pPr>
        <w:pStyle w:val="12"/>
        <w:pageBreakBefore w:val="0"/>
        <w:numPr>
          <w:ilvl w:val="0"/>
          <w:numId w:val="0"/>
        </w:numPr>
        <w:kinsoku/>
        <w:wordWrap/>
        <w:overflowPunct/>
        <w:topLinePunct w:val="0"/>
        <w:autoSpaceDE/>
        <w:autoSpaceDN/>
        <w:bidi w:val="0"/>
        <w:snapToGrid/>
        <w:spacing w:line="500" w:lineRule="exact"/>
        <w:textAlignment w:val="auto"/>
        <w:rPr>
          <w:rFonts w:hint="eastAsia" w:ascii="宋体" w:hAnsi="宋体" w:eastAsia="宋体" w:cs="宋体"/>
          <w:sz w:val="24"/>
          <w:szCs w:val="24"/>
        </w:rPr>
      </w:pPr>
      <w:bookmarkStart w:id="509" w:name="_Toc117175051"/>
      <w:r>
        <w:rPr>
          <w:rFonts w:hint="eastAsia" w:ascii="宋体" w:hAnsi="宋体" w:eastAsia="宋体" w:cs="宋体"/>
          <w:sz w:val="24"/>
          <w:szCs w:val="24"/>
        </w:rPr>
        <w:t>硬件性能及接口</w:t>
      </w:r>
      <w:bookmarkEnd w:id="509"/>
    </w:p>
    <w:p w14:paraId="1E4BD480">
      <w:pPr>
        <w:pStyle w:val="9"/>
        <w:pageBreakBefore w:val="0"/>
        <w:numPr>
          <w:ilvl w:val="0"/>
          <w:numId w:val="9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内置处理器：≥4核8线程，主频≥2.0GHz，缓存≥8MB；内置内存容量≥32GB；内置固态硬盘容量≥256GB；</w:t>
      </w:r>
    </w:p>
    <w:p w14:paraId="332C6058">
      <w:pPr>
        <w:pStyle w:val="9"/>
        <w:pageBreakBefore w:val="0"/>
        <w:numPr>
          <w:ilvl w:val="0"/>
          <w:numId w:val="9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具备便携拉杆和防滑滚轮，便于携带；转运过程中，具备IP65防尘防水能力；</w:t>
      </w:r>
    </w:p>
    <w:p w14:paraId="6FEA1210">
      <w:pPr>
        <w:pStyle w:val="9"/>
        <w:pageBreakBefore w:val="0"/>
        <w:numPr>
          <w:ilvl w:val="0"/>
          <w:numId w:val="9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内置监听喇叭；具备话筒输入接口，接口类型：6.5mm话筒输入；</w:t>
      </w:r>
    </w:p>
    <w:p w14:paraId="2E6B4D3B">
      <w:pPr>
        <w:pStyle w:val="9"/>
        <w:pageBreakBefore w:val="0"/>
        <w:numPr>
          <w:ilvl w:val="0"/>
          <w:numId w:val="9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内置音频功放模块，功率为100W，接口类型：航空插座；</w:t>
      </w:r>
    </w:p>
    <w:p w14:paraId="08B9D0E0">
      <w:pPr>
        <w:pStyle w:val="9"/>
        <w:pageBreakBefore w:val="0"/>
        <w:numPr>
          <w:ilvl w:val="0"/>
          <w:numId w:val="9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本地音频输入：具备2路模拟音频输入，接口类型：RCA莲花头，自带话筒；</w:t>
      </w:r>
    </w:p>
    <w:p w14:paraId="219CD356">
      <w:pPr>
        <w:pStyle w:val="9"/>
        <w:pageBreakBefore w:val="0"/>
        <w:numPr>
          <w:ilvl w:val="0"/>
          <w:numId w:val="9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具备模拟音频输出，接口类型：XLR卡侬头；</w:t>
      </w:r>
    </w:p>
    <w:p w14:paraId="617BA5EB">
      <w:pPr>
        <w:pStyle w:val="9"/>
        <w:pageBreakBefore w:val="0"/>
        <w:numPr>
          <w:ilvl w:val="0"/>
          <w:numId w:val="9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具备USB接口，可插U盘播放MP3音频；</w:t>
      </w:r>
    </w:p>
    <w:p w14:paraId="580E7102">
      <w:pPr>
        <w:pStyle w:val="9"/>
        <w:pageBreakBefore w:val="0"/>
        <w:numPr>
          <w:ilvl w:val="0"/>
          <w:numId w:val="9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具备DTMB/DVB-C信号接收接口，接口类型：英制F型；</w:t>
      </w:r>
    </w:p>
    <w:p w14:paraId="72F9EE1E">
      <w:pPr>
        <w:pStyle w:val="9"/>
        <w:pageBreakBefore w:val="0"/>
        <w:numPr>
          <w:ilvl w:val="0"/>
          <w:numId w:val="9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具备FM信号接收接口，接口类型：公制F型；RDS输出：具备RDS输出接口，接口类型：BNC；FM输出：具备FM输出接口，接口类型：公制F型；</w:t>
      </w:r>
    </w:p>
    <w:p w14:paraId="62A7E3BD">
      <w:pPr>
        <w:pStyle w:val="9"/>
        <w:pageBreakBefore w:val="0"/>
        <w:numPr>
          <w:ilvl w:val="0"/>
          <w:numId w:val="9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具备4G/5G天线接口，接口类型：SMA天线接口。</w:t>
      </w:r>
    </w:p>
    <w:bookmarkEnd w:id="502"/>
    <w:bookmarkEnd w:id="503"/>
    <w:bookmarkEnd w:id="504"/>
    <w:p w14:paraId="5F5BC6D3">
      <w:pPr>
        <w:pStyle w:val="10"/>
        <w:pageBreakBefore w:val="0"/>
        <w:numPr>
          <w:ilvl w:val="0"/>
          <w:numId w:val="0"/>
        </w:numPr>
        <w:kinsoku/>
        <w:wordWrap/>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510" w:name="_Toc143119807"/>
      <w:bookmarkStart w:id="511" w:name="_Toc126936415"/>
      <w:bookmarkStart w:id="512" w:name="_Toc87955938"/>
      <w:bookmarkStart w:id="513" w:name="_Toc71646758"/>
      <w:bookmarkStart w:id="514" w:name="_Toc104904559"/>
      <w:bookmarkStart w:id="515" w:name="_Toc171881344"/>
      <w:bookmarkStart w:id="516" w:name="_Toc142733751"/>
      <w:bookmarkStart w:id="517" w:name="_Toc196753641"/>
      <w:bookmarkStart w:id="518" w:name="_Toc104839983"/>
      <w:bookmarkStart w:id="519" w:name="_Toc103687004"/>
      <w:bookmarkStart w:id="520" w:name="_Toc104904553"/>
      <w:bookmarkStart w:id="521" w:name="_Toc126936409"/>
      <w:bookmarkStart w:id="522" w:name="_Hlk105052496"/>
      <w:bookmarkStart w:id="523" w:name="_Toc103687003"/>
      <w:bookmarkStart w:id="524" w:name="_Toc71646756"/>
      <w:bookmarkStart w:id="525" w:name="_Toc87955936"/>
      <w:bookmarkStart w:id="526" w:name="_Toc104839982"/>
      <w:r>
        <w:rPr>
          <w:rFonts w:hint="eastAsia" w:ascii="宋体" w:hAnsi="宋体" w:cs="宋体"/>
          <w:b/>
          <w:sz w:val="24"/>
          <w:szCs w:val="24"/>
          <w:lang w:val="en-US" w:eastAsia="zh-CN"/>
        </w:rPr>
        <w:t>2.5.2</w:t>
      </w:r>
      <w:r>
        <w:rPr>
          <w:rFonts w:hint="eastAsia" w:ascii="宋体" w:hAnsi="宋体" w:eastAsia="宋体" w:cs="宋体"/>
          <w:b/>
          <w:sz w:val="24"/>
          <w:szCs w:val="24"/>
        </w:rPr>
        <w:t xml:space="preserve"> </w:t>
      </w:r>
      <w:bookmarkStart w:id="527" w:name="_Toc199187623"/>
      <w:r>
        <w:rPr>
          <w:rFonts w:hint="eastAsia" w:ascii="宋体" w:hAnsi="宋体" w:eastAsia="宋体" w:cs="宋体"/>
          <w:b/>
          <w:sz w:val="24"/>
          <w:szCs w:val="24"/>
        </w:rPr>
        <w:t>吸盘式车载调频发射天线</w:t>
      </w:r>
      <w:bookmarkEnd w:id="510"/>
      <w:bookmarkEnd w:id="511"/>
      <w:bookmarkEnd w:id="512"/>
      <w:bookmarkEnd w:id="513"/>
      <w:bookmarkEnd w:id="514"/>
      <w:bookmarkEnd w:id="515"/>
      <w:bookmarkEnd w:id="516"/>
      <w:bookmarkEnd w:id="517"/>
      <w:bookmarkEnd w:id="518"/>
      <w:bookmarkEnd w:id="519"/>
      <w:bookmarkEnd w:id="527"/>
    </w:p>
    <w:p w14:paraId="55814F44">
      <w:pPr>
        <w:pStyle w:val="9"/>
        <w:pageBreakBefore w:val="0"/>
        <w:numPr>
          <w:ilvl w:val="0"/>
          <w:numId w:val="9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天线增益：≥3dBi；</w:t>
      </w:r>
    </w:p>
    <w:p w14:paraId="44BC9677">
      <w:pPr>
        <w:pStyle w:val="9"/>
        <w:pageBreakBefore w:val="0"/>
        <w:numPr>
          <w:ilvl w:val="0"/>
          <w:numId w:val="9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频率范围：76-108MHz；</w:t>
      </w:r>
    </w:p>
    <w:p w14:paraId="604002AB">
      <w:pPr>
        <w:pStyle w:val="9"/>
        <w:pageBreakBefore w:val="0"/>
        <w:numPr>
          <w:ilvl w:val="0"/>
          <w:numId w:val="9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接口阻抗：50欧；</w:t>
      </w:r>
    </w:p>
    <w:p w14:paraId="261A3DEB">
      <w:pPr>
        <w:pStyle w:val="9"/>
        <w:pageBreakBefore w:val="0"/>
        <w:numPr>
          <w:ilvl w:val="0"/>
          <w:numId w:val="9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功率容量：≥</w:t>
      </w:r>
      <w:r>
        <w:rPr>
          <w:rFonts w:hint="eastAsia" w:ascii="宋体" w:hAnsi="宋体" w:eastAsia="宋体" w:cs="宋体"/>
          <w:sz w:val="24"/>
          <w:szCs w:val="24"/>
          <w:lang w:val="en-US" w:eastAsia="zh-CN"/>
        </w:rPr>
        <w:t>5</w:t>
      </w:r>
      <w:r>
        <w:rPr>
          <w:rFonts w:hint="eastAsia" w:ascii="宋体" w:hAnsi="宋体" w:eastAsia="宋体" w:cs="宋体"/>
          <w:sz w:val="24"/>
          <w:szCs w:val="24"/>
          <w:lang w:val="zh-CN" w:eastAsia="zh-CN"/>
        </w:rPr>
        <w:t>0W；</w:t>
      </w:r>
    </w:p>
    <w:p w14:paraId="74CCCDEA">
      <w:pPr>
        <w:pStyle w:val="9"/>
        <w:pageBreakBefore w:val="0"/>
        <w:numPr>
          <w:ilvl w:val="0"/>
          <w:numId w:val="9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接口形式：N型公头；</w:t>
      </w:r>
    </w:p>
    <w:p w14:paraId="352790E0">
      <w:pPr>
        <w:pStyle w:val="9"/>
        <w:pageBreakBefore w:val="0"/>
        <w:numPr>
          <w:ilvl w:val="0"/>
          <w:numId w:val="9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辐射方向：全向；</w:t>
      </w:r>
    </w:p>
    <w:p w14:paraId="388F24CD">
      <w:pPr>
        <w:pStyle w:val="9"/>
        <w:pageBreakBefore w:val="0"/>
        <w:numPr>
          <w:ilvl w:val="0"/>
          <w:numId w:val="9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极化方式：垂直；</w:t>
      </w:r>
    </w:p>
    <w:p w14:paraId="0B886873">
      <w:pPr>
        <w:pStyle w:val="9"/>
        <w:pageBreakBefore w:val="0"/>
        <w:numPr>
          <w:ilvl w:val="0"/>
          <w:numId w:val="9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馈线长度：≥5米；</w:t>
      </w:r>
    </w:p>
    <w:p w14:paraId="672F7822">
      <w:pPr>
        <w:pStyle w:val="9"/>
        <w:pageBreakBefore w:val="0"/>
        <w:numPr>
          <w:ilvl w:val="0"/>
          <w:numId w:val="9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具备强力磁性吸盘底座，可固定于车顶。</w:t>
      </w:r>
    </w:p>
    <w:p w14:paraId="404044EC">
      <w:pPr>
        <w:pStyle w:val="10"/>
        <w:pageBreakBefore w:val="0"/>
        <w:numPr>
          <w:ilvl w:val="0"/>
          <w:numId w:val="0"/>
        </w:numPr>
        <w:kinsoku/>
        <w:wordWrap/>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528" w:name="_Toc87955939"/>
      <w:bookmarkStart w:id="529" w:name="_Toc71646759"/>
      <w:bookmarkStart w:id="530" w:name="_Toc143119808"/>
      <w:bookmarkStart w:id="531" w:name="_Toc104904560"/>
      <w:bookmarkStart w:id="532" w:name="_Toc196753642"/>
      <w:bookmarkStart w:id="533" w:name="_Toc142733752"/>
      <w:bookmarkStart w:id="534" w:name="_Toc103687005"/>
      <w:bookmarkStart w:id="535" w:name="_Toc199187624"/>
      <w:bookmarkStart w:id="536" w:name="_Toc171881345"/>
      <w:bookmarkStart w:id="537" w:name="_Toc126936416"/>
      <w:bookmarkStart w:id="538" w:name="_Toc104839984"/>
      <w:r>
        <w:rPr>
          <w:rFonts w:hint="eastAsia" w:ascii="宋体" w:hAnsi="宋体" w:cs="宋体"/>
          <w:b/>
          <w:sz w:val="24"/>
          <w:szCs w:val="24"/>
          <w:lang w:val="en-US" w:eastAsia="zh-CN"/>
        </w:rPr>
        <w:t xml:space="preserve">2.5.3 </w:t>
      </w:r>
      <w:r>
        <w:rPr>
          <w:rFonts w:hint="eastAsia" w:ascii="宋体" w:hAnsi="宋体" w:eastAsia="宋体" w:cs="宋体"/>
          <w:b/>
          <w:sz w:val="24"/>
          <w:szCs w:val="24"/>
        </w:rPr>
        <w:t>车载高音喇叭</w:t>
      </w:r>
      <w:bookmarkEnd w:id="528"/>
      <w:bookmarkEnd w:id="529"/>
      <w:bookmarkEnd w:id="530"/>
      <w:bookmarkEnd w:id="531"/>
      <w:bookmarkEnd w:id="532"/>
      <w:bookmarkEnd w:id="533"/>
      <w:bookmarkEnd w:id="534"/>
      <w:bookmarkEnd w:id="535"/>
      <w:bookmarkEnd w:id="536"/>
      <w:bookmarkEnd w:id="537"/>
      <w:bookmarkEnd w:id="538"/>
    </w:p>
    <w:p w14:paraId="4EB9BEED">
      <w:pPr>
        <w:pStyle w:val="9"/>
        <w:pageBreakBefore w:val="0"/>
        <w:numPr>
          <w:ilvl w:val="0"/>
          <w:numId w:val="9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整机一体化设计，具备不少于6个喇叭，声音穿透力强；</w:t>
      </w:r>
    </w:p>
    <w:p w14:paraId="7ADBDC74">
      <w:pPr>
        <w:pStyle w:val="9"/>
        <w:pageBreakBefore w:val="0"/>
        <w:numPr>
          <w:ilvl w:val="0"/>
          <w:numId w:val="9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整机为定阻喇叭，特性阻抗：2欧姆；</w:t>
      </w:r>
    </w:p>
    <w:p w14:paraId="5C6E1F7F">
      <w:pPr>
        <w:pStyle w:val="9"/>
        <w:pageBreakBefore w:val="0"/>
        <w:numPr>
          <w:ilvl w:val="0"/>
          <w:numId w:val="9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最大功率：不低于100W；</w:t>
      </w:r>
    </w:p>
    <w:p w14:paraId="59744BE2">
      <w:pPr>
        <w:pStyle w:val="9"/>
        <w:pageBreakBefore w:val="0"/>
        <w:numPr>
          <w:ilvl w:val="0"/>
          <w:numId w:val="9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具备防水防尘防震能力，防护等级不低于IP66；</w:t>
      </w:r>
    </w:p>
    <w:p w14:paraId="56B33862">
      <w:pPr>
        <w:pStyle w:val="9"/>
        <w:pageBreakBefore w:val="0"/>
        <w:numPr>
          <w:ilvl w:val="0"/>
          <w:numId w:val="9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具备强力磁性吸盘底座，可方便固定于车顶，可随手拆卸。</w:t>
      </w:r>
    </w:p>
    <w:p w14:paraId="1D140C47">
      <w:pPr>
        <w:pStyle w:val="10"/>
        <w:pageBreakBefore w:val="0"/>
        <w:numPr>
          <w:ilvl w:val="0"/>
          <w:numId w:val="0"/>
        </w:numPr>
        <w:kinsoku/>
        <w:wordWrap/>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539" w:name="_Toc199187625"/>
      <w:bookmarkStart w:id="540" w:name="_Toc196753643"/>
      <w:bookmarkStart w:id="541" w:name="_Toc171881346"/>
      <w:bookmarkStart w:id="542" w:name="_Toc10360"/>
      <w:r>
        <w:rPr>
          <w:rFonts w:hint="eastAsia" w:ascii="宋体" w:hAnsi="宋体" w:cs="宋体"/>
          <w:b/>
          <w:sz w:val="24"/>
          <w:szCs w:val="24"/>
          <w:lang w:val="en-US" w:eastAsia="zh-CN"/>
        </w:rPr>
        <w:t xml:space="preserve">2.5.4 </w:t>
      </w:r>
      <w:r>
        <w:rPr>
          <w:rFonts w:hint="eastAsia" w:ascii="宋体" w:hAnsi="宋体" w:eastAsia="宋体" w:cs="宋体"/>
          <w:b/>
          <w:sz w:val="24"/>
          <w:szCs w:val="24"/>
        </w:rPr>
        <w:t>便携式发电机</w:t>
      </w:r>
      <w:bookmarkEnd w:id="539"/>
      <w:bookmarkEnd w:id="540"/>
      <w:bookmarkEnd w:id="541"/>
      <w:bookmarkEnd w:id="542"/>
    </w:p>
    <w:p w14:paraId="1322F9AD">
      <w:pPr>
        <w:pStyle w:val="9"/>
        <w:pageBreakBefore w:val="0"/>
        <w:numPr>
          <w:ilvl w:val="0"/>
          <w:numId w:val="10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燃油类型：汽油；</w:t>
      </w:r>
    </w:p>
    <w:p w14:paraId="6B04F1CD">
      <w:pPr>
        <w:pStyle w:val="9"/>
        <w:pageBreakBefore w:val="0"/>
        <w:numPr>
          <w:ilvl w:val="0"/>
          <w:numId w:val="10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油箱容量：≥3L；</w:t>
      </w:r>
    </w:p>
    <w:p w14:paraId="3BE73213">
      <w:pPr>
        <w:pStyle w:val="9"/>
        <w:pageBreakBefore w:val="0"/>
        <w:numPr>
          <w:ilvl w:val="0"/>
          <w:numId w:val="10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启动方式：手动；</w:t>
      </w:r>
    </w:p>
    <w:p w14:paraId="25BFE74A">
      <w:pPr>
        <w:pStyle w:val="9"/>
        <w:pageBreakBefore w:val="0"/>
        <w:numPr>
          <w:ilvl w:val="0"/>
          <w:numId w:val="10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耗油量：≤0.5L/h；噪音：≤65dB；</w:t>
      </w:r>
    </w:p>
    <w:p w14:paraId="25CACB22">
      <w:pPr>
        <w:pStyle w:val="9"/>
        <w:pageBreakBefore w:val="0"/>
        <w:numPr>
          <w:ilvl w:val="0"/>
          <w:numId w:val="10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连续工作时间：≥6小时；</w:t>
      </w:r>
    </w:p>
    <w:p w14:paraId="5B779D40">
      <w:pPr>
        <w:pStyle w:val="9"/>
        <w:pageBreakBefore w:val="0"/>
        <w:numPr>
          <w:ilvl w:val="0"/>
          <w:numId w:val="10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额定输出电压：220V AC；额定输出功率：≥1kW；额定工作频率：50Hz。</w:t>
      </w:r>
    </w:p>
    <w:p w14:paraId="10862E33">
      <w:pPr>
        <w:pStyle w:val="10"/>
        <w:pageBreakBefore w:val="0"/>
        <w:numPr>
          <w:ilvl w:val="0"/>
          <w:numId w:val="0"/>
        </w:numPr>
        <w:kinsoku/>
        <w:wordWrap/>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543" w:name="_Toc143119810"/>
      <w:bookmarkStart w:id="544" w:name="_Toc199187626"/>
      <w:bookmarkStart w:id="545" w:name="_Toc142733754"/>
      <w:bookmarkStart w:id="546" w:name="_Toc171881347"/>
      <w:bookmarkStart w:id="547" w:name="_Toc196753644"/>
      <w:r>
        <w:rPr>
          <w:rFonts w:hint="eastAsia" w:ascii="宋体" w:hAnsi="宋体" w:cs="宋体"/>
          <w:b/>
          <w:sz w:val="24"/>
          <w:szCs w:val="24"/>
          <w:lang w:val="en-US" w:eastAsia="zh-CN"/>
        </w:rPr>
        <w:t xml:space="preserve">2.5.5 </w:t>
      </w:r>
      <w:r>
        <w:rPr>
          <w:rFonts w:hint="eastAsia" w:ascii="宋体" w:hAnsi="宋体" w:eastAsia="宋体" w:cs="宋体"/>
          <w:b/>
          <w:sz w:val="24"/>
          <w:szCs w:val="24"/>
        </w:rPr>
        <w:t>卫星电话</w:t>
      </w:r>
      <w:bookmarkEnd w:id="520"/>
      <w:bookmarkEnd w:id="521"/>
      <w:bookmarkEnd w:id="543"/>
      <w:bookmarkEnd w:id="544"/>
      <w:bookmarkEnd w:id="545"/>
      <w:bookmarkEnd w:id="546"/>
      <w:bookmarkEnd w:id="547"/>
    </w:p>
    <w:bookmarkEnd w:id="522"/>
    <w:p w14:paraId="3C7D8CD2">
      <w:pPr>
        <w:pStyle w:val="12"/>
        <w:pageBreakBefore w:val="0"/>
        <w:numPr>
          <w:ilvl w:val="0"/>
          <w:numId w:val="0"/>
        </w:numPr>
        <w:kinsoku/>
        <w:wordWrap/>
        <w:overflowPunct/>
        <w:topLinePunct w:val="0"/>
        <w:autoSpaceDE/>
        <w:autoSpaceDN/>
        <w:bidi w:val="0"/>
        <w:snapToGrid/>
        <w:spacing w:line="500" w:lineRule="exact"/>
        <w:textAlignment w:val="auto"/>
        <w:rPr>
          <w:rFonts w:hint="eastAsia" w:ascii="宋体" w:hAnsi="宋体" w:eastAsia="宋体" w:cs="宋体"/>
          <w:sz w:val="24"/>
          <w:szCs w:val="24"/>
        </w:rPr>
      </w:pPr>
      <w:bookmarkStart w:id="548" w:name="_Toc104904554"/>
      <w:bookmarkStart w:id="549" w:name="_Toc126936410"/>
      <w:bookmarkStart w:id="550" w:name="_Hlk105052482"/>
      <w:r>
        <w:rPr>
          <w:rFonts w:hint="eastAsia" w:ascii="宋体" w:hAnsi="宋体" w:eastAsia="宋体" w:cs="宋体"/>
          <w:sz w:val="24"/>
          <w:szCs w:val="24"/>
        </w:rPr>
        <w:t>基本要求</w:t>
      </w:r>
      <w:bookmarkEnd w:id="548"/>
      <w:bookmarkEnd w:id="549"/>
      <w:r>
        <w:rPr>
          <w:rFonts w:hint="eastAsia" w:ascii="宋体" w:hAnsi="宋体" w:eastAsia="宋体" w:cs="宋体"/>
          <w:sz w:val="24"/>
          <w:szCs w:val="24"/>
        </w:rPr>
        <w:tab/>
      </w:r>
    </w:p>
    <w:p w14:paraId="2B045548">
      <w:pPr>
        <w:pStyle w:val="9"/>
        <w:pageBreakBefore w:val="0"/>
        <w:numPr>
          <w:ilvl w:val="0"/>
          <w:numId w:val="10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支持天通卫星移动和地面移动网络话音、短信、数据功能；</w:t>
      </w:r>
    </w:p>
    <w:p w14:paraId="2FEE82E9">
      <w:pPr>
        <w:pStyle w:val="9"/>
        <w:pageBreakBefore w:val="0"/>
        <w:numPr>
          <w:ilvl w:val="0"/>
          <w:numId w:val="10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支持双卡双待七模全网通，并且优先接入地面运营商网络；</w:t>
      </w:r>
    </w:p>
    <w:p w14:paraId="0E042606">
      <w:pPr>
        <w:pStyle w:val="9"/>
        <w:pageBreakBefore w:val="0"/>
        <w:numPr>
          <w:ilvl w:val="0"/>
          <w:numId w:val="10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支持北斗定位功能，实现实时定位及位置跟踪；</w:t>
      </w:r>
    </w:p>
    <w:p w14:paraId="29ACC6DE">
      <w:pPr>
        <w:pStyle w:val="9"/>
        <w:pageBreakBefore w:val="0"/>
        <w:numPr>
          <w:ilvl w:val="0"/>
          <w:numId w:val="10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常规状态下，终端平均搜星入网时间为90秒钟；</w:t>
      </w:r>
    </w:p>
    <w:p w14:paraId="46B0D114">
      <w:pPr>
        <w:pStyle w:val="9"/>
        <w:pageBreakBefore w:val="0"/>
        <w:numPr>
          <w:ilvl w:val="0"/>
          <w:numId w:val="10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配备不低于4800mAh电池，入网状态下待机时长不低于120小时，通话时长不低于6小时；</w:t>
      </w:r>
    </w:p>
    <w:p w14:paraId="579F8111">
      <w:pPr>
        <w:pStyle w:val="9"/>
        <w:pageBreakBefore w:val="0"/>
        <w:numPr>
          <w:ilvl w:val="0"/>
          <w:numId w:val="10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一键SOS紧急求救功能，可向指定号码拨打卫星电话，并发送位置信息；</w:t>
      </w:r>
    </w:p>
    <w:p w14:paraId="1123BE0A">
      <w:pPr>
        <w:pStyle w:val="9"/>
        <w:pageBreakBefore w:val="0"/>
        <w:numPr>
          <w:ilvl w:val="0"/>
          <w:numId w:val="10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采用8核处理器，系统运行更稳定、流畅；</w:t>
      </w:r>
    </w:p>
    <w:p w14:paraId="1CAC57C7">
      <w:pPr>
        <w:pStyle w:val="9"/>
        <w:pageBreakBefore w:val="0"/>
        <w:numPr>
          <w:ilvl w:val="0"/>
          <w:numId w:val="10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操作系统，用户体验流畅，支持户外简易模式；</w:t>
      </w:r>
    </w:p>
    <w:p w14:paraId="3BCBDDC6">
      <w:pPr>
        <w:pStyle w:val="9"/>
        <w:pageBreakBefore w:val="0"/>
        <w:numPr>
          <w:ilvl w:val="0"/>
          <w:numId w:val="10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支持距离、重力、光感等多类型传感器；</w:t>
      </w:r>
    </w:p>
    <w:p w14:paraId="0FBAFD5D">
      <w:pPr>
        <w:pStyle w:val="9"/>
        <w:pageBreakBefore w:val="0"/>
        <w:numPr>
          <w:ilvl w:val="0"/>
          <w:numId w:val="10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支持软件OTA在线升级；</w:t>
      </w:r>
    </w:p>
    <w:p w14:paraId="09FE5456">
      <w:pPr>
        <w:pStyle w:val="9"/>
        <w:pageBreakBefore w:val="0"/>
        <w:numPr>
          <w:ilvl w:val="0"/>
          <w:numId w:val="10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含不少于1年通话资费。</w:t>
      </w:r>
    </w:p>
    <w:p w14:paraId="7FE5DE7E">
      <w:pPr>
        <w:pStyle w:val="12"/>
        <w:pageBreakBefore w:val="0"/>
        <w:numPr>
          <w:ilvl w:val="0"/>
          <w:numId w:val="0"/>
        </w:numPr>
        <w:kinsoku/>
        <w:wordWrap/>
        <w:overflowPunct/>
        <w:topLinePunct w:val="0"/>
        <w:autoSpaceDE/>
        <w:autoSpaceDN/>
        <w:bidi w:val="0"/>
        <w:snapToGrid/>
        <w:spacing w:line="500" w:lineRule="exact"/>
        <w:textAlignment w:val="auto"/>
        <w:rPr>
          <w:rFonts w:hint="eastAsia" w:ascii="宋体" w:hAnsi="宋体" w:eastAsia="宋体" w:cs="宋体"/>
          <w:sz w:val="24"/>
          <w:szCs w:val="24"/>
        </w:rPr>
      </w:pPr>
      <w:bookmarkStart w:id="551" w:name="_Toc104904555"/>
      <w:bookmarkStart w:id="552" w:name="_Toc126936411"/>
      <w:r>
        <w:rPr>
          <w:rFonts w:hint="eastAsia" w:ascii="宋体" w:hAnsi="宋体" w:eastAsia="宋体" w:cs="宋体"/>
          <w:sz w:val="24"/>
          <w:szCs w:val="24"/>
        </w:rPr>
        <w:t>卫星业务速率</w:t>
      </w:r>
      <w:bookmarkEnd w:id="551"/>
      <w:bookmarkEnd w:id="552"/>
    </w:p>
    <w:p w14:paraId="1A3B54DD">
      <w:pPr>
        <w:pStyle w:val="9"/>
        <w:pageBreakBefore w:val="0"/>
        <w:numPr>
          <w:ilvl w:val="0"/>
          <w:numId w:val="10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话音：1.2kbps/2.4kbps/4kbps；</w:t>
      </w:r>
    </w:p>
    <w:p w14:paraId="575C0B9E">
      <w:pPr>
        <w:pStyle w:val="9"/>
        <w:pageBreakBefore w:val="0"/>
        <w:numPr>
          <w:ilvl w:val="0"/>
          <w:numId w:val="10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数据：1.2kbps～9.6kbps。</w:t>
      </w:r>
    </w:p>
    <w:p w14:paraId="0D040D2A">
      <w:pPr>
        <w:pStyle w:val="12"/>
        <w:pageBreakBefore w:val="0"/>
        <w:numPr>
          <w:ilvl w:val="0"/>
          <w:numId w:val="0"/>
        </w:numPr>
        <w:kinsoku/>
        <w:wordWrap/>
        <w:overflowPunct/>
        <w:topLinePunct w:val="0"/>
        <w:autoSpaceDE/>
        <w:autoSpaceDN/>
        <w:bidi w:val="0"/>
        <w:snapToGrid/>
        <w:spacing w:line="500" w:lineRule="exact"/>
        <w:textAlignment w:val="auto"/>
        <w:rPr>
          <w:rFonts w:hint="eastAsia" w:ascii="宋体" w:hAnsi="宋体" w:eastAsia="宋体" w:cs="宋体"/>
          <w:sz w:val="24"/>
          <w:szCs w:val="24"/>
        </w:rPr>
      </w:pPr>
      <w:bookmarkStart w:id="553" w:name="_Toc104904556"/>
      <w:bookmarkStart w:id="554" w:name="_Toc126936412"/>
      <w:r>
        <w:rPr>
          <w:rFonts w:hint="eastAsia" w:ascii="宋体" w:hAnsi="宋体" w:eastAsia="宋体" w:cs="宋体"/>
          <w:sz w:val="24"/>
          <w:szCs w:val="24"/>
        </w:rPr>
        <w:t>地面网络制式</w:t>
      </w:r>
      <w:bookmarkEnd w:id="553"/>
      <w:bookmarkEnd w:id="554"/>
    </w:p>
    <w:p w14:paraId="6EBC5BC1">
      <w:pPr>
        <w:pStyle w:val="9"/>
        <w:pageBreakBefore w:val="0"/>
        <w:numPr>
          <w:ilvl w:val="0"/>
          <w:numId w:val="10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2G：GSM B2/B3/B8；</w:t>
      </w:r>
    </w:p>
    <w:p w14:paraId="07674A76">
      <w:pPr>
        <w:pStyle w:val="9"/>
        <w:pageBreakBefore w:val="0"/>
        <w:numPr>
          <w:ilvl w:val="0"/>
          <w:numId w:val="10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3G：CDMA BC0；</w:t>
      </w:r>
    </w:p>
    <w:p w14:paraId="10BFDA7E">
      <w:pPr>
        <w:pStyle w:val="9"/>
        <w:pageBreakBefore w:val="0"/>
        <w:numPr>
          <w:ilvl w:val="0"/>
          <w:numId w:val="10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CA" w:eastAsia="zh-CN"/>
        </w:rPr>
      </w:pPr>
      <w:r>
        <w:rPr>
          <w:rFonts w:hint="eastAsia" w:ascii="宋体" w:hAnsi="宋体" w:eastAsia="宋体" w:cs="宋体"/>
          <w:sz w:val="24"/>
          <w:szCs w:val="24"/>
          <w:lang w:val="en-CA" w:eastAsia="zh-CN"/>
        </w:rPr>
        <w:t>3G：WCDMA B1/B5/B8；</w:t>
      </w:r>
    </w:p>
    <w:p w14:paraId="15106FD3">
      <w:pPr>
        <w:pStyle w:val="9"/>
        <w:pageBreakBefore w:val="0"/>
        <w:numPr>
          <w:ilvl w:val="0"/>
          <w:numId w:val="10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3G：TDSCDMA34/39；</w:t>
      </w:r>
    </w:p>
    <w:p w14:paraId="151140B8">
      <w:pPr>
        <w:pStyle w:val="9"/>
        <w:pageBreakBefore w:val="0"/>
        <w:numPr>
          <w:ilvl w:val="0"/>
          <w:numId w:val="10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CA" w:eastAsia="zh-CN"/>
        </w:rPr>
      </w:pPr>
      <w:r>
        <w:rPr>
          <w:rFonts w:hint="eastAsia" w:ascii="宋体" w:hAnsi="宋体" w:eastAsia="宋体" w:cs="宋体"/>
          <w:sz w:val="24"/>
          <w:szCs w:val="24"/>
          <w:lang w:val="en-CA" w:eastAsia="zh-CN"/>
        </w:rPr>
        <w:t>4G：TD-LTE B38/B39/B40/B41；</w:t>
      </w:r>
    </w:p>
    <w:p w14:paraId="32549EF2">
      <w:pPr>
        <w:pStyle w:val="9"/>
        <w:pageBreakBefore w:val="0"/>
        <w:numPr>
          <w:ilvl w:val="0"/>
          <w:numId w:val="10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CA" w:eastAsia="zh-CN"/>
        </w:rPr>
      </w:pPr>
      <w:r>
        <w:rPr>
          <w:rFonts w:hint="eastAsia" w:ascii="宋体" w:hAnsi="宋体" w:eastAsia="宋体" w:cs="宋体"/>
          <w:sz w:val="24"/>
          <w:szCs w:val="24"/>
          <w:lang w:val="en-CA" w:eastAsia="zh-CN"/>
        </w:rPr>
        <w:t>4G：FDD-LTE B1/B3/B5/B8；</w:t>
      </w:r>
    </w:p>
    <w:p w14:paraId="7500EBD2">
      <w:pPr>
        <w:pStyle w:val="9"/>
        <w:pageBreakBefore w:val="0"/>
        <w:numPr>
          <w:ilvl w:val="0"/>
          <w:numId w:val="10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支持VoLTE；</w:t>
      </w:r>
    </w:p>
    <w:p w14:paraId="1DDE6293">
      <w:pPr>
        <w:pStyle w:val="9"/>
        <w:pageBreakBefore w:val="0"/>
        <w:numPr>
          <w:ilvl w:val="0"/>
          <w:numId w:val="10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支持VoLTE漫游LTE语音方案；</w:t>
      </w:r>
    </w:p>
    <w:p w14:paraId="6FE6961C">
      <w:pPr>
        <w:pStyle w:val="9"/>
        <w:pageBreakBefore w:val="0"/>
        <w:numPr>
          <w:ilvl w:val="0"/>
          <w:numId w:val="10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运行内存：2GB RAM；</w:t>
      </w:r>
    </w:p>
    <w:p w14:paraId="5643F704">
      <w:pPr>
        <w:pStyle w:val="9"/>
        <w:pageBreakBefore w:val="0"/>
        <w:numPr>
          <w:ilvl w:val="0"/>
          <w:numId w:val="10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机身内存：16GB ROM ；</w:t>
      </w:r>
    </w:p>
    <w:p w14:paraId="466D64DA">
      <w:pPr>
        <w:pStyle w:val="9"/>
        <w:pageBreakBefore w:val="0"/>
        <w:numPr>
          <w:ilvl w:val="0"/>
          <w:numId w:val="10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可支持3GB 32GB机身内存 及64G TF卡扩展。</w:t>
      </w:r>
    </w:p>
    <w:p w14:paraId="6B637FF5">
      <w:pPr>
        <w:pStyle w:val="12"/>
        <w:pageBreakBefore w:val="0"/>
        <w:numPr>
          <w:ilvl w:val="0"/>
          <w:numId w:val="0"/>
        </w:numPr>
        <w:kinsoku/>
        <w:wordWrap/>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工作环境</w:t>
      </w:r>
    </w:p>
    <w:p w14:paraId="4B851CA0">
      <w:pPr>
        <w:pStyle w:val="9"/>
        <w:pageBreakBefore w:val="0"/>
        <w:numPr>
          <w:ilvl w:val="0"/>
          <w:numId w:val="10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en-US" w:eastAsia="zh-CN"/>
        </w:rPr>
        <w:t>工作温度：</w:t>
      </w:r>
      <w:r>
        <w:rPr>
          <w:rFonts w:hint="eastAsia" w:ascii="宋体" w:hAnsi="宋体" w:eastAsia="宋体" w:cs="宋体"/>
          <w:sz w:val="24"/>
          <w:szCs w:val="24"/>
          <w:lang w:val="zh-CN" w:eastAsia="zh-CN"/>
        </w:rPr>
        <w:t>-40℃～+55℃；</w:t>
      </w:r>
    </w:p>
    <w:p w14:paraId="6420D2DB">
      <w:pPr>
        <w:pStyle w:val="9"/>
        <w:pageBreakBefore w:val="0"/>
        <w:numPr>
          <w:ilvl w:val="0"/>
          <w:numId w:val="10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en-US" w:eastAsia="zh-CN"/>
        </w:rPr>
        <w:t>防护等级：</w:t>
      </w:r>
      <w:r>
        <w:rPr>
          <w:rFonts w:hint="eastAsia" w:ascii="宋体" w:hAnsi="宋体" w:eastAsia="宋体" w:cs="宋体"/>
          <w:sz w:val="24"/>
          <w:szCs w:val="24"/>
          <w:lang w:val="zh-CN" w:eastAsia="zh-CN"/>
        </w:rPr>
        <w:t>IP67；</w:t>
      </w:r>
    </w:p>
    <w:p w14:paraId="20C3960F">
      <w:pPr>
        <w:pStyle w:val="9"/>
        <w:pageBreakBefore w:val="0"/>
        <w:numPr>
          <w:ilvl w:val="0"/>
          <w:numId w:val="10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抗1.2米硬面防跌落。</w:t>
      </w:r>
    </w:p>
    <w:bookmarkEnd w:id="465"/>
    <w:bookmarkEnd w:id="466"/>
    <w:bookmarkEnd w:id="467"/>
    <w:bookmarkEnd w:id="497"/>
    <w:bookmarkEnd w:id="498"/>
    <w:bookmarkEnd w:id="499"/>
    <w:bookmarkEnd w:id="523"/>
    <w:bookmarkEnd w:id="524"/>
    <w:bookmarkEnd w:id="525"/>
    <w:bookmarkEnd w:id="526"/>
    <w:bookmarkEnd w:id="550"/>
    <w:p w14:paraId="21B91E00">
      <w:pPr>
        <w:pStyle w:val="10"/>
        <w:pageBreakBefore w:val="0"/>
        <w:numPr>
          <w:ilvl w:val="0"/>
          <w:numId w:val="0"/>
        </w:numPr>
        <w:tabs>
          <w:tab w:val="left" w:pos="1560"/>
        </w:tabs>
        <w:kinsoku/>
        <w:wordWrap/>
        <w:overflowPunct/>
        <w:topLinePunct w:val="0"/>
        <w:autoSpaceDE/>
        <w:autoSpaceDN/>
        <w:bidi w:val="0"/>
        <w:snapToGrid/>
        <w:spacing w:line="500" w:lineRule="exact"/>
        <w:ind w:leftChars="0"/>
        <w:textAlignment w:val="auto"/>
        <w:outlineLvl w:val="0"/>
        <w:rPr>
          <w:rFonts w:hint="eastAsia" w:ascii="宋体" w:hAnsi="宋体" w:eastAsia="宋体" w:cs="宋体"/>
          <w:b/>
          <w:sz w:val="24"/>
          <w:szCs w:val="24"/>
        </w:rPr>
      </w:pPr>
      <w:bookmarkStart w:id="555" w:name="_Toc171881348"/>
      <w:bookmarkStart w:id="556" w:name="_Toc199187627"/>
      <w:bookmarkStart w:id="557" w:name="_Toc196753645"/>
      <w:bookmarkStart w:id="558" w:name="_Toc145056661"/>
      <w:bookmarkStart w:id="559" w:name="_Toc144325305"/>
      <w:bookmarkStart w:id="560" w:name="_Toc142668243"/>
      <w:bookmarkStart w:id="561" w:name="_Toc144279336"/>
      <w:bookmarkStart w:id="562" w:name="_Toc144278709"/>
      <w:bookmarkStart w:id="563" w:name="_Toc144221114"/>
      <w:bookmarkStart w:id="564" w:name="_Toc142817534"/>
      <w:bookmarkStart w:id="565" w:name="_Toc144321848"/>
      <w:bookmarkStart w:id="566" w:name="_Toc144325091"/>
      <w:bookmarkStart w:id="567" w:name="_Toc144135180"/>
      <w:bookmarkStart w:id="568" w:name="_Toc142577842"/>
      <w:bookmarkStart w:id="569" w:name="_Toc142831283"/>
      <w:bookmarkStart w:id="570" w:name="_Toc144146653"/>
      <w:bookmarkStart w:id="571" w:name="_Toc144191932"/>
      <w:bookmarkStart w:id="572" w:name="_Toc143848519"/>
      <w:bookmarkStart w:id="573" w:name="_Toc143037789"/>
      <w:r>
        <w:rPr>
          <w:rFonts w:hint="eastAsia" w:ascii="宋体" w:hAnsi="宋体" w:cs="宋体"/>
          <w:b/>
          <w:sz w:val="24"/>
          <w:szCs w:val="24"/>
          <w:lang w:val="en-US" w:eastAsia="zh-CN"/>
        </w:rPr>
        <w:t>3.</w:t>
      </w:r>
      <w:r>
        <w:rPr>
          <w:rFonts w:hint="eastAsia" w:ascii="宋体" w:hAnsi="宋体" w:eastAsia="宋体" w:cs="宋体"/>
          <w:b/>
          <w:sz w:val="24"/>
          <w:szCs w:val="24"/>
        </w:rPr>
        <w:t>对接广播电视播出机构</w:t>
      </w:r>
      <w:bookmarkEnd w:id="555"/>
      <w:bookmarkEnd w:id="556"/>
      <w:bookmarkEnd w:id="557"/>
    </w:p>
    <w:bookmarkEnd w:id="558"/>
    <w:bookmarkEnd w:id="559"/>
    <w:bookmarkEnd w:id="560"/>
    <w:bookmarkEnd w:id="561"/>
    <w:bookmarkEnd w:id="562"/>
    <w:bookmarkEnd w:id="563"/>
    <w:bookmarkEnd w:id="564"/>
    <w:p w14:paraId="65294C04">
      <w:pPr>
        <w:pStyle w:val="10"/>
        <w:pageBreakBefore w:val="0"/>
        <w:numPr>
          <w:ilvl w:val="0"/>
          <w:numId w:val="0"/>
        </w:numPr>
        <w:tabs>
          <w:tab w:val="left" w:pos="1560"/>
        </w:tabs>
        <w:kinsoku/>
        <w:wordWrap/>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574" w:name="_Toc196753646"/>
      <w:bookmarkStart w:id="575" w:name="_Toc171881349"/>
      <w:bookmarkStart w:id="576" w:name="_Toc199187628"/>
      <w:r>
        <w:rPr>
          <w:rFonts w:hint="eastAsia" w:ascii="宋体" w:hAnsi="宋体" w:cs="宋体"/>
          <w:b/>
          <w:sz w:val="24"/>
          <w:szCs w:val="24"/>
          <w:lang w:val="en-US" w:eastAsia="zh-CN"/>
        </w:rPr>
        <w:t xml:space="preserve">3.1 </w:t>
      </w:r>
      <w:r>
        <w:rPr>
          <w:rFonts w:hint="eastAsia" w:ascii="宋体" w:hAnsi="宋体" w:eastAsia="宋体" w:cs="宋体"/>
          <w:b/>
          <w:sz w:val="24"/>
          <w:szCs w:val="24"/>
        </w:rPr>
        <w:t>频率频道应急广播适配系统</w:t>
      </w:r>
      <w:bookmarkEnd w:id="574"/>
      <w:bookmarkEnd w:id="575"/>
      <w:bookmarkEnd w:id="576"/>
    </w:p>
    <w:p w14:paraId="6DB93A25">
      <w:pPr>
        <w:pStyle w:val="10"/>
        <w:pageBreakBefore w:val="0"/>
        <w:numPr>
          <w:ilvl w:val="0"/>
          <w:numId w:val="0"/>
        </w:numPr>
        <w:tabs>
          <w:tab w:val="left" w:pos="1560"/>
        </w:tabs>
        <w:kinsoku/>
        <w:wordWrap/>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577" w:name="_Toc199187629"/>
      <w:bookmarkStart w:id="578" w:name="_Toc171881350"/>
      <w:bookmarkStart w:id="579" w:name="_Toc196753647"/>
      <w:r>
        <w:rPr>
          <w:rFonts w:hint="eastAsia" w:ascii="宋体" w:hAnsi="宋体" w:cs="宋体"/>
          <w:b/>
          <w:sz w:val="24"/>
          <w:szCs w:val="24"/>
          <w:lang w:val="en-US" w:eastAsia="zh-CN"/>
        </w:rPr>
        <w:t>3.1.1</w:t>
      </w:r>
      <w:r>
        <w:rPr>
          <w:rFonts w:hint="eastAsia" w:ascii="宋体" w:hAnsi="宋体" w:eastAsia="宋体" w:cs="宋体"/>
          <w:b/>
          <w:sz w:val="24"/>
          <w:szCs w:val="24"/>
        </w:rPr>
        <w:t>应急广播消息通知系统</w:t>
      </w:r>
      <w:bookmarkEnd w:id="577"/>
      <w:bookmarkEnd w:id="578"/>
      <w:bookmarkEnd w:id="579"/>
    </w:p>
    <w:p w14:paraId="061834B3">
      <w:pPr>
        <w:pStyle w:val="9"/>
        <w:pageBreakBefore w:val="0"/>
        <w:numPr>
          <w:ilvl w:val="0"/>
          <w:numId w:val="10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应急消息接收：可接收解析适配应急广播平台推送的应急信息； </w:t>
      </w:r>
    </w:p>
    <w:p w14:paraId="022D25C7">
      <w:pPr>
        <w:pStyle w:val="9"/>
        <w:pageBreakBefore w:val="0"/>
        <w:numPr>
          <w:ilvl w:val="0"/>
          <w:numId w:val="10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应急消息验证：对接收到的应急信息要进行数字签名认证。以保证接收信息的有效性； </w:t>
      </w:r>
    </w:p>
    <w:p w14:paraId="44517208">
      <w:pPr>
        <w:pStyle w:val="9"/>
        <w:pageBreakBefore w:val="0"/>
        <w:numPr>
          <w:ilvl w:val="0"/>
          <w:numId w:val="10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应急消息提示：接收到有效的应急信息后提示用户；接收到非有效的信息后要给出安全报警提示； </w:t>
      </w:r>
    </w:p>
    <w:p w14:paraId="402CCB8F">
      <w:pPr>
        <w:pStyle w:val="9"/>
        <w:pageBreakBefore w:val="0"/>
        <w:numPr>
          <w:ilvl w:val="0"/>
          <w:numId w:val="10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确认反馈：接收到应急信息后，将应急信息的处理结果（包括中间状态和最终结果）反馈到应急广播平台； </w:t>
      </w:r>
    </w:p>
    <w:p w14:paraId="37F4A571">
      <w:pPr>
        <w:pStyle w:val="9"/>
        <w:pageBreakBefore w:val="0"/>
        <w:numPr>
          <w:ilvl w:val="0"/>
          <w:numId w:val="10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统计分析：具有相应的数据存储功能，统计分析功能；</w:t>
      </w:r>
    </w:p>
    <w:p w14:paraId="1C210C9B">
      <w:pPr>
        <w:pStyle w:val="9"/>
        <w:pageBreakBefore w:val="0"/>
        <w:numPr>
          <w:ilvl w:val="0"/>
          <w:numId w:val="10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信息提交系统：对录入信息进行核查及验证，完成后进行上传提交。</w:t>
      </w:r>
    </w:p>
    <w:p w14:paraId="16DD3E7D">
      <w:pPr>
        <w:pStyle w:val="10"/>
        <w:pageBreakBefore w:val="0"/>
        <w:numPr>
          <w:ilvl w:val="0"/>
          <w:numId w:val="0"/>
        </w:numPr>
        <w:tabs>
          <w:tab w:val="left" w:pos="1560"/>
        </w:tabs>
        <w:kinsoku/>
        <w:wordWrap/>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580" w:name="_Toc171881351"/>
      <w:bookmarkStart w:id="581" w:name="_Toc196753648"/>
      <w:bookmarkStart w:id="582" w:name="_Toc199187630"/>
      <w:r>
        <w:rPr>
          <w:rFonts w:hint="eastAsia" w:ascii="宋体" w:hAnsi="宋体" w:cs="宋体"/>
          <w:b/>
          <w:sz w:val="24"/>
          <w:szCs w:val="24"/>
          <w:lang w:val="en-US" w:eastAsia="zh-CN"/>
        </w:rPr>
        <w:t xml:space="preserve">3.1.2 </w:t>
      </w:r>
      <w:r>
        <w:rPr>
          <w:rFonts w:hint="eastAsia" w:ascii="宋体" w:hAnsi="宋体" w:eastAsia="宋体" w:cs="宋体"/>
          <w:b/>
          <w:sz w:val="24"/>
          <w:szCs w:val="24"/>
        </w:rPr>
        <w:t>USB密码器</w:t>
      </w:r>
      <w:bookmarkEnd w:id="580"/>
      <w:bookmarkEnd w:id="581"/>
      <w:bookmarkEnd w:id="582"/>
    </w:p>
    <w:p w14:paraId="5338BBD5">
      <w:pPr>
        <w:pStyle w:val="9"/>
        <w:pageBreakBefore w:val="0"/>
        <w:numPr>
          <w:ilvl w:val="0"/>
          <w:numId w:val="10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支持应急广播专用国产密码算法短证书应用；</w:t>
      </w:r>
    </w:p>
    <w:p w14:paraId="6D155481">
      <w:pPr>
        <w:pStyle w:val="9"/>
        <w:pageBreakBefore w:val="0"/>
        <w:numPr>
          <w:ilvl w:val="0"/>
          <w:numId w:val="10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支持对应急广播消息进行签名保护，支持可信证书列表，并实现基于此可信证书列表的消息验证；</w:t>
      </w:r>
    </w:p>
    <w:p w14:paraId="175C3E08">
      <w:pPr>
        <w:pStyle w:val="9"/>
        <w:pageBreakBefore w:val="0"/>
        <w:numPr>
          <w:ilvl w:val="0"/>
          <w:numId w:val="10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支持国产密码算法应用，支持国产SM2/SM3/SM4等算法；</w:t>
      </w:r>
    </w:p>
    <w:p w14:paraId="5CBF2601">
      <w:pPr>
        <w:pStyle w:val="9"/>
        <w:pageBreakBefore w:val="0"/>
        <w:numPr>
          <w:ilvl w:val="0"/>
          <w:numId w:val="10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采用国密算法，保证算法的高安全性，采用随机数作为密钥，保证密钥的高强度；</w:t>
      </w:r>
    </w:p>
    <w:p w14:paraId="687F7820">
      <w:pPr>
        <w:pStyle w:val="9"/>
        <w:pageBreakBefore w:val="0"/>
        <w:numPr>
          <w:ilvl w:val="0"/>
          <w:numId w:val="10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采用的数字证书和数字签名技术符合《应急广播系统数字签名技术规范》的要求。</w:t>
      </w:r>
    </w:p>
    <w:p w14:paraId="1C4C5D6D">
      <w:pPr>
        <w:pStyle w:val="10"/>
        <w:pageBreakBefore w:val="0"/>
        <w:numPr>
          <w:ilvl w:val="0"/>
          <w:numId w:val="0"/>
        </w:numPr>
        <w:tabs>
          <w:tab w:val="left" w:pos="1560"/>
        </w:tabs>
        <w:kinsoku/>
        <w:wordWrap/>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583" w:name="_Toc199187631"/>
      <w:bookmarkStart w:id="584" w:name="_Toc171881352"/>
      <w:bookmarkStart w:id="585" w:name="_Toc196753649"/>
      <w:r>
        <w:rPr>
          <w:rFonts w:hint="eastAsia" w:ascii="宋体" w:hAnsi="宋体" w:cs="宋体"/>
          <w:b/>
          <w:sz w:val="24"/>
          <w:szCs w:val="24"/>
          <w:lang w:val="en-US" w:eastAsia="zh-CN"/>
        </w:rPr>
        <w:t xml:space="preserve">3.1.3 </w:t>
      </w:r>
      <w:r>
        <w:rPr>
          <w:rFonts w:hint="eastAsia" w:ascii="宋体" w:hAnsi="宋体" w:eastAsia="宋体" w:cs="宋体"/>
          <w:b/>
          <w:sz w:val="24"/>
          <w:szCs w:val="24"/>
        </w:rPr>
        <w:t>交换机</w:t>
      </w:r>
      <w:bookmarkEnd w:id="583"/>
      <w:bookmarkEnd w:id="584"/>
      <w:bookmarkEnd w:id="585"/>
    </w:p>
    <w:p w14:paraId="513F6DBA">
      <w:pPr>
        <w:pStyle w:val="9"/>
        <w:pageBreakBefore w:val="0"/>
        <w:numPr>
          <w:ilvl w:val="0"/>
          <w:numId w:val="10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千兆以太网交换机；</w:t>
      </w:r>
    </w:p>
    <w:p w14:paraId="59B0B2A2">
      <w:pPr>
        <w:pStyle w:val="9"/>
        <w:pageBreakBefore w:val="0"/>
        <w:numPr>
          <w:ilvl w:val="0"/>
          <w:numId w:val="10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支持不少于24个千兆电口；</w:t>
      </w:r>
    </w:p>
    <w:p w14:paraId="5AEF8DAF">
      <w:pPr>
        <w:pStyle w:val="9"/>
        <w:pageBreakBefore w:val="0"/>
        <w:numPr>
          <w:ilvl w:val="0"/>
          <w:numId w:val="10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支持不少于2个千兆SFP端口；</w:t>
      </w:r>
    </w:p>
    <w:p w14:paraId="3C73F453">
      <w:pPr>
        <w:pStyle w:val="9"/>
        <w:pageBreakBefore w:val="0"/>
        <w:numPr>
          <w:ilvl w:val="0"/>
          <w:numId w:val="10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包转发率：不低于 38Mpps；</w:t>
      </w:r>
    </w:p>
    <w:p w14:paraId="137882A6">
      <w:pPr>
        <w:pStyle w:val="9"/>
        <w:pageBreakBefore w:val="0"/>
        <w:numPr>
          <w:ilvl w:val="0"/>
          <w:numId w:val="10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交换容量：不低于 52Gbps；</w:t>
      </w:r>
    </w:p>
    <w:p w14:paraId="11E61F34">
      <w:pPr>
        <w:pStyle w:val="9"/>
        <w:pageBreakBefore w:val="0"/>
        <w:numPr>
          <w:ilvl w:val="0"/>
          <w:numId w:val="10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支持IPV4和IPV6地址，静态路由；</w:t>
      </w:r>
    </w:p>
    <w:p w14:paraId="3DF4EC95">
      <w:pPr>
        <w:pStyle w:val="9"/>
        <w:pageBreakBefore w:val="0"/>
        <w:numPr>
          <w:ilvl w:val="0"/>
          <w:numId w:val="10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支持Web、SNMP等多种网络管理方式。</w:t>
      </w:r>
    </w:p>
    <w:p w14:paraId="3FEC5513">
      <w:pPr>
        <w:pStyle w:val="10"/>
        <w:pageBreakBefore w:val="0"/>
        <w:numPr>
          <w:ilvl w:val="0"/>
          <w:numId w:val="0"/>
        </w:numPr>
        <w:tabs>
          <w:tab w:val="left" w:pos="1560"/>
        </w:tabs>
        <w:kinsoku/>
        <w:wordWrap/>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586" w:name="_Toc196753650"/>
      <w:bookmarkStart w:id="587" w:name="_Toc199187632"/>
      <w:bookmarkStart w:id="588" w:name="_Toc171881353"/>
      <w:r>
        <w:rPr>
          <w:rFonts w:hint="eastAsia" w:ascii="宋体" w:hAnsi="宋体" w:cs="宋体"/>
          <w:b/>
          <w:sz w:val="24"/>
          <w:szCs w:val="24"/>
          <w:lang w:val="en-US" w:eastAsia="zh-CN"/>
        </w:rPr>
        <w:t xml:space="preserve">3.1.4 </w:t>
      </w:r>
      <w:r>
        <w:rPr>
          <w:rFonts w:hint="eastAsia" w:ascii="宋体" w:hAnsi="宋体" w:eastAsia="宋体" w:cs="宋体"/>
          <w:b/>
          <w:sz w:val="24"/>
          <w:szCs w:val="24"/>
        </w:rPr>
        <w:t>PC工作站（含专业声卡）</w:t>
      </w:r>
      <w:bookmarkEnd w:id="586"/>
      <w:bookmarkEnd w:id="587"/>
      <w:bookmarkEnd w:id="588"/>
    </w:p>
    <w:p w14:paraId="7904BDA6">
      <w:pPr>
        <w:pStyle w:val="9"/>
        <w:pageBreakBefore w:val="0"/>
        <w:numPr>
          <w:ilvl w:val="0"/>
          <w:numId w:val="10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CPU：主频不低于2.5GHz；</w:t>
      </w:r>
    </w:p>
    <w:p w14:paraId="07758F6A">
      <w:pPr>
        <w:pStyle w:val="9"/>
        <w:pageBreakBefore w:val="0"/>
        <w:numPr>
          <w:ilvl w:val="0"/>
          <w:numId w:val="10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内存：不低于16GB DDR4；</w:t>
      </w:r>
    </w:p>
    <w:p w14:paraId="49360AD3">
      <w:pPr>
        <w:pStyle w:val="9"/>
        <w:pageBreakBefore w:val="0"/>
        <w:numPr>
          <w:ilvl w:val="0"/>
          <w:numId w:val="10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硬盘：不少于1TB；</w:t>
      </w:r>
    </w:p>
    <w:p w14:paraId="56907F97">
      <w:pPr>
        <w:pStyle w:val="9"/>
        <w:pageBreakBefore w:val="0"/>
        <w:numPr>
          <w:ilvl w:val="0"/>
          <w:numId w:val="10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显示器：液晶不小于21英寸；</w:t>
      </w:r>
    </w:p>
    <w:p w14:paraId="02A6D137">
      <w:pPr>
        <w:pStyle w:val="9"/>
        <w:pageBreakBefore w:val="0"/>
        <w:numPr>
          <w:ilvl w:val="0"/>
          <w:numId w:val="10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预装正版操作系统；</w:t>
      </w:r>
    </w:p>
    <w:p w14:paraId="03F778EA">
      <w:pPr>
        <w:pStyle w:val="9"/>
        <w:pageBreakBefore w:val="0"/>
        <w:numPr>
          <w:ilvl w:val="0"/>
          <w:numId w:val="10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含 USB 鼠标键盘；</w:t>
      </w:r>
    </w:p>
    <w:p w14:paraId="7950A3A0">
      <w:pPr>
        <w:pStyle w:val="9"/>
        <w:pageBreakBefore w:val="0"/>
        <w:numPr>
          <w:ilvl w:val="0"/>
          <w:numId w:val="10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含专业声卡。</w:t>
      </w:r>
    </w:p>
    <w:p w14:paraId="49078099">
      <w:pPr>
        <w:pStyle w:val="10"/>
        <w:pageBreakBefore w:val="0"/>
        <w:numPr>
          <w:ilvl w:val="0"/>
          <w:numId w:val="0"/>
        </w:numPr>
        <w:tabs>
          <w:tab w:val="left" w:pos="1560"/>
        </w:tabs>
        <w:kinsoku/>
        <w:wordWrap/>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589" w:name="_Toc196753651"/>
      <w:bookmarkStart w:id="590" w:name="_Toc199187633"/>
      <w:bookmarkStart w:id="591" w:name="_Toc171881354"/>
      <w:r>
        <w:rPr>
          <w:rFonts w:hint="eastAsia" w:ascii="宋体" w:hAnsi="宋体" w:cs="宋体"/>
          <w:b/>
          <w:sz w:val="24"/>
          <w:szCs w:val="24"/>
          <w:lang w:val="en-US" w:eastAsia="zh-CN"/>
        </w:rPr>
        <w:t xml:space="preserve">3.1.5 </w:t>
      </w:r>
      <w:r>
        <w:rPr>
          <w:rFonts w:hint="eastAsia" w:ascii="宋体" w:hAnsi="宋体" w:eastAsia="宋体" w:cs="宋体"/>
          <w:b/>
          <w:sz w:val="24"/>
          <w:szCs w:val="24"/>
        </w:rPr>
        <w:t>声光报警器</w:t>
      </w:r>
      <w:bookmarkEnd w:id="589"/>
      <w:bookmarkEnd w:id="590"/>
      <w:bookmarkEnd w:id="591"/>
    </w:p>
    <w:p w14:paraId="384F3892">
      <w:pPr>
        <w:pStyle w:val="9"/>
        <w:pageBreakBefore w:val="0"/>
        <w:numPr>
          <w:ilvl w:val="0"/>
          <w:numId w:val="10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具备声光报警功能 ，当收到平台的应急消息时，可以通过声光报警功能通知工作人员；</w:t>
      </w:r>
    </w:p>
    <w:p w14:paraId="3F1640EF">
      <w:pPr>
        <w:pStyle w:val="9"/>
        <w:pageBreakBefore w:val="0"/>
        <w:numPr>
          <w:ilvl w:val="0"/>
          <w:numId w:val="10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具备1路RJ45网络接口；</w:t>
      </w:r>
    </w:p>
    <w:p w14:paraId="094074CA">
      <w:pPr>
        <w:pStyle w:val="9"/>
        <w:pageBreakBefore w:val="0"/>
        <w:numPr>
          <w:ilvl w:val="0"/>
          <w:numId w:val="10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报警音量≥80分贝。</w:t>
      </w:r>
    </w:p>
    <w:bookmarkEnd w:id="565"/>
    <w:bookmarkEnd w:id="566"/>
    <w:bookmarkEnd w:id="567"/>
    <w:bookmarkEnd w:id="568"/>
    <w:bookmarkEnd w:id="569"/>
    <w:bookmarkEnd w:id="570"/>
    <w:bookmarkEnd w:id="571"/>
    <w:bookmarkEnd w:id="572"/>
    <w:bookmarkEnd w:id="573"/>
    <w:p w14:paraId="31A3873B">
      <w:pPr>
        <w:pStyle w:val="10"/>
        <w:pageBreakBefore w:val="0"/>
        <w:numPr>
          <w:ilvl w:val="0"/>
          <w:numId w:val="0"/>
        </w:numPr>
        <w:tabs>
          <w:tab w:val="left" w:pos="1560"/>
        </w:tabs>
        <w:kinsoku/>
        <w:wordWrap/>
        <w:overflowPunct/>
        <w:topLinePunct w:val="0"/>
        <w:autoSpaceDE/>
        <w:autoSpaceDN/>
        <w:bidi w:val="0"/>
        <w:snapToGrid/>
        <w:spacing w:line="500" w:lineRule="exact"/>
        <w:ind w:leftChars="0"/>
        <w:textAlignment w:val="auto"/>
        <w:outlineLvl w:val="0"/>
        <w:rPr>
          <w:rFonts w:hint="eastAsia" w:ascii="宋体" w:hAnsi="宋体" w:eastAsia="宋体" w:cs="宋体"/>
          <w:b/>
          <w:sz w:val="24"/>
          <w:szCs w:val="24"/>
        </w:rPr>
      </w:pPr>
      <w:bookmarkStart w:id="592" w:name="_Toc144325092"/>
      <w:bookmarkStart w:id="593" w:name="_Toc144191934"/>
      <w:bookmarkStart w:id="594" w:name="_Toc143848521"/>
      <w:bookmarkStart w:id="595" w:name="_Toc142832980"/>
      <w:bookmarkStart w:id="596" w:name="_Toc142837428"/>
      <w:bookmarkStart w:id="597" w:name="_Toc144146655"/>
      <w:bookmarkStart w:id="598" w:name="_Toc143121490"/>
      <w:bookmarkStart w:id="599" w:name="_Toc199187634"/>
      <w:bookmarkStart w:id="600" w:name="_Toc196753652"/>
      <w:bookmarkStart w:id="601" w:name="_Toc144135182"/>
      <w:bookmarkStart w:id="602" w:name="_Toc171881355"/>
      <w:bookmarkStart w:id="603" w:name="_Toc144321849"/>
      <w:r>
        <w:rPr>
          <w:rFonts w:hint="eastAsia" w:ascii="宋体" w:hAnsi="宋体" w:cs="宋体"/>
          <w:b/>
          <w:sz w:val="24"/>
          <w:szCs w:val="24"/>
          <w:lang w:val="en-US" w:eastAsia="zh-CN"/>
        </w:rPr>
        <w:t>4.</w:t>
      </w:r>
      <w:r>
        <w:rPr>
          <w:rFonts w:hint="eastAsia" w:ascii="宋体" w:hAnsi="宋体" w:eastAsia="宋体" w:cs="宋体"/>
          <w:b/>
          <w:sz w:val="24"/>
          <w:szCs w:val="24"/>
        </w:rPr>
        <w:t>乡镇前端</w:t>
      </w:r>
      <w:bookmarkEnd w:id="592"/>
      <w:bookmarkEnd w:id="593"/>
      <w:bookmarkEnd w:id="594"/>
      <w:bookmarkEnd w:id="595"/>
      <w:bookmarkEnd w:id="596"/>
      <w:bookmarkEnd w:id="597"/>
      <w:bookmarkEnd w:id="598"/>
      <w:bookmarkEnd w:id="599"/>
      <w:bookmarkEnd w:id="600"/>
      <w:bookmarkEnd w:id="601"/>
      <w:bookmarkEnd w:id="602"/>
      <w:bookmarkEnd w:id="603"/>
    </w:p>
    <w:p w14:paraId="4CCEB3E4">
      <w:pPr>
        <w:pStyle w:val="10"/>
        <w:pageBreakBefore w:val="0"/>
        <w:numPr>
          <w:ilvl w:val="0"/>
          <w:numId w:val="0"/>
        </w:numPr>
        <w:tabs>
          <w:tab w:val="left" w:pos="1560"/>
        </w:tabs>
        <w:kinsoku/>
        <w:wordWrap/>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604" w:name="_Toc199187635"/>
      <w:bookmarkStart w:id="605" w:name="_Toc196753653"/>
      <w:bookmarkStart w:id="606" w:name="_Toc171881356"/>
      <w:bookmarkStart w:id="607" w:name="_Toc144146656"/>
      <w:bookmarkStart w:id="608" w:name="_Toc144135183"/>
      <w:bookmarkStart w:id="609" w:name="_Toc143848522"/>
      <w:bookmarkStart w:id="610" w:name="_Toc101107040"/>
      <w:bookmarkStart w:id="611" w:name="_Toc144325093"/>
      <w:bookmarkStart w:id="612" w:name="_Toc142832981"/>
      <w:bookmarkStart w:id="613" w:name="_Toc142837429"/>
      <w:bookmarkStart w:id="614" w:name="_Toc144321850"/>
      <w:bookmarkStart w:id="615" w:name="_Toc144191935"/>
      <w:bookmarkStart w:id="616" w:name="_Toc143121491"/>
      <w:bookmarkStart w:id="617" w:name="_Toc104559628"/>
      <w:bookmarkStart w:id="618" w:name="_Toc101170508"/>
      <w:bookmarkStart w:id="619" w:name="_Toc126936431"/>
      <w:bookmarkStart w:id="620" w:name="_Toc101124299"/>
      <w:bookmarkStart w:id="621" w:name="_Toc104904577"/>
      <w:bookmarkStart w:id="622" w:name="_Toc104840001"/>
      <w:r>
        <w:rPr>
          <w:rFonts w:hint="eastAsia" w:ascii="宋体" w:hAnsi="宋体" w:cs="宋体"/>
          <w:b/>
          <w:sz w:val="24"/>
          <w:szCs w:val="24"/>
          <w:lang w:val="en-US" w:eastAsia="zh-CN"/>
        </w:rPr>
        <w:t xml:space="preserve">4.1 </w:t>
      </w:r>
      <w:r>
        <w:rPr>
          <w:rFonts w:hint="eastAsia" w:ascii="宋体" w:hAnsi="宋体" w:eastAsia="宋体" w:cs="宋体"/>
          <w:b/>
          <w:sz w:val="24"/>
          <w:szCs w:val="24"/>
        </w:rPr>
        <w:t>IP话筒</w:t>
      </w:r>
      <w:bookmarkEnd w:id="604"/>
      <w:bookmarkEnd w:id="605"/>
      <w:bookmarkEnd w:id="606"/>
    </w:p>
    <w:bookmarkEnd w:id="607"/>
    <w:bookmarkEnd w:id="608"/>
    <w:bookmarkEnd w:id="609"/>
    <w:bookmarkEnd w:id="610"/>
    <w:bookmarkEnd w:id="611"/>
    <w:bookmarkEnd w:id="612"/>
    <w:bookmarkEnd w:id="613"/>
    <w:bookmarkEnd w:id="614"/>
    <w:bookmarkEnd w:id="615"/>
    <w:bookmarkEnd w:id="616"/>
    <w:bookmarkEnd w:id="617"/>
    <w:p w14:paraId="233F3DC5">
      <w:pPr>
        <w:pStyle w:val="9"/>
        <w:pageBreakBefore w:val="0"/>
        <w:numPr>
          <w:ilvl w:val="0"/>
          <w:numId w:val="11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bookmarkStart w:id="623" w:name="_Hlk103152793"/>
      <w:r>
        <w:rPr>
          <w:rFonts w:hint="eastAsia" w:ascii="宋体" w:hAnsi="宋体" w:eastAsia="宋体" w:cs="宋体"/>
          <w:sz w:val="24"/>
          <w:szCs w:val="24"/>
          <w:lang w:val="en-US" w:eastAsia="zh-CN"/>
        </w:rPr>
        <w:t>桌面话筒式设计；</w:t>
      </w:r>
    </w:p>
    <w:p w14:paraId="4741D3A5">
      <w:pPr>
        <w:pStyle w:val="9"/>
        <w:pageBreakBefore w:val="0"/>
        <w:numPr>
          <w:ilvl w:val="0"/>
          <w:numId w:val="11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面板带不小于7英寸液晶触摸显示屏；</w:t>
      </w:r>
    </w:p>
    <w:p w14:paraId="326AFC91">
      <w:pPr>
        <w:pStyle w:val="9"/>
        <w:pageBreakBefore w:val="0"/>
        <w:numPr>
          <w:ilvl w:val="0"/>
          <w:numId w:val="11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面板自带硬件一键式开启应急广播功能；</w:t>
      </w:r>
    </w:p>
    <w:p w14:paraId="3AD12B99">
      <w:pPr>
        <w:pStyle w:val="9"/>
        <w:pageBreakBefore w:val="0"/>
        <w:numPr>
          <w:ilvl w:val="0"/>
          <w:numId w:val="11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支持保存不少于40条播出记录；</w:t>
      </w:r>
    </w:p>
    <w:p w14:paraId="1009797E">
      <w:pPr>
        <w:pStyle w:val="9"/>
        <w:pageBreakBefore w:val="0"/>
        <w:numPr>
          <w:ilvl w:val="0"/>
          <w:numId w:val="11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具备日常广播、应急广播功能，广播等级可配置；</w:t>
      </w:r>
    </w:p>
    <w:p w14:paraId="4DD95A81">
      <w:pPr>
        <w:pStyle w:val="9"/>
        <w:pageBreakBefore w:val="0"/>
        <w:numPr>
          <w:ilvl w:val="0"/>
          <w:numId w:val="11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应急广播优先级可自定义选择功能；</w:t>
      </w:r>
    </w:p>
    <w:p w14:paraId="08A3A722">
      <w:pPr>
        <w:pStyle w:val="9"/>
        <w:pageBreakBefore w:val="0"/>
        <w:numPr>
          <w:ilvl w:val="0"/>
          <w:numId w:val="11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具备控制单个终端广播，区组广播，全区广播；</w:t>
      </w:r>
    </w:p>
    <w:p w14:paraId="4BC00F33">
      <w:pPr>
        <w:pStyle w:val="9"/>
        <w:pageBreakBefore w:val="0"/>
        <w:numPr>
          <w:ilvl w:val="0"/>
          <w:numId w:val="11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具备终端状态监测功能；</w:t>
      </w:r>
    </w:p>
    <w:p w14:paraId="207AF112">
      <w:pPr>
        <w:pStyle w:val="9"/>
        <w:pageBreakBefore w:val="0"/>
        <w:numPr>
          <w:ilvl w:val="0"/>
          <w:numId w:val="11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具备音频信号MPEG编码功能，音频输出支持RTSP/RTP；</w:t>
      </w:r>
    </w:p>
    <w:p w14:paraId="72AD149A">
      <w:pPr>
        <w:pStyle w:val="9"/>
        <w:pageBreakBefore w:val="0"/>
        <w:numPr>
          <w:ilvl w:val="0"/>
          <w:numId w:val="11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具备1路话筒、2路线路、1路USB（mp3）音源接入功能和1路音频输出功能；</w:t>
      </w:r>
    </w:p>
    <w:p w14:paraId="0FF0A200">
      <w:pPr>
        <w:pStyle w:val="9"/>
        <w:pageBreakBefore w:val="0"/>
        <w:numPr>
          <w:ilvl w:val="0"/>
          <w:numId w:val="11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具备MP3播放功能，能在液晶屏展示播放列表，并任意切换，可将mp3文件点播给终端播放；</w:t>
      </w:r>
    </w:p>
    <w:p w14:paraId="65A5500F">
      <w:pPr>
        <w:pStyle w:val="9"/>
        <w:pageBreakBefore w:val="0"/>
        <w:numPr>
          <w:ilvl w:val="0"/>
          <w:numId w:val="11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内置监听喇叭，具备1路监听功能，可监听当前正在播放的节目；</w:t>
      </w:r>
    </w:p>
    <w:p w14:paraId="4D0A6407">
      <w:pPr>
        <w:pStyle w:val="9"/>
        <w:pageBreakBefore w:val="0"/>
        <w:numPr>
          <w:ilvl w:val="0"/>
          <w:numId w:val="11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具有总输出音量、话筒音量、监听音量独立可调功能；</w:t>
      </w:r>
    </w:p>
    <w:p w14:paraId="21391B36">
      <w:pPr>
        <w:pStyle w:val="9"/>
        <w:pageBreakBefore w:val="0"/>
        <w:numPr>
          <w:ilvl w:val="0"/>
          <w:numId w:val="11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支持自动同步网络时钟；</w:t>
      </w:r>
    </w:p>
    <w:p w14:paraId="1141CCDC">
      <w:pPr>
        <w:pStyle w:val="9"/>
        <w:pageBreakBefore w:val="0"/>
        <w:numPr>
          <w:ilvl w:val="0"/>
          <w:numId w:val="11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支持触摸屏及Web网管配置参数，参数掉电不丢失；</w:t>
      </w:r>
    </w:p>
    <w:p w14:paraId="0990C8BE">
      <w:pPr>
        <w:pStyle w:val="9"/>
        <w:pageBreakBefore w:val="0"/>
        <w:numPr>
          <w:ilvl w:val="0"/>
          <w:numId w:val="11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具有触摸屏操控锁定功能，长时间不操作则自动锁定屏幕；</w:t>
      </w:r>
    </w:p>
    <w:p w14:paraId="6A348D08">
      <w:pPr>
        <w:pStyle w:val="9"/>
        <w:pageBreakBefore w:val="0"/>
        <w:numPr>
          <w:ilvl w:val="0"/>
          <w:numId w:val="11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支持国密SM系列算法，具有签名功能，符合《应急广播系统数字签名技术规范》要求；</w:t>
      </w:r>
    </w:p>
    <w:p w14:paraId="102484A7">
      <w:pPr>
        <w:pStyle w:val="9"/>
        <w:pageBreakBefore w:val="0"/>
        <w:numPr>
          <w:ilvl w:val="0"/>
          <w:numId w:val="11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支持IP、4G/5G回传本机状态，平台远程监管设备工作状态。</w:t>
      </w:r>
    </w:p>
    <w:p w14:paraId="555D39C1">
      <w:pPr>
        <w:pStyle w:val="13"/>
        <w:pageBreakBefore w:val="0"/>
        <w:kinsoku/>
        <w:wordWrap/>
        <w:overflowPunct/>
        <w:topLinePunct w:val="0"/>
        <w:autoSpaceDE/>
        <w:autoSpaceDN/>
        <w:bidi w:val="0"/>
        <w:snapToGrid/>
        <w:spacing w:line="500" w:lineRule="exact"/>
        <w:ind w:left="0" w:leftChars="0" w:firstLine="0" w:firstLineChars="0"/>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rPr>
        <w:t>性能指标</w:t>
      </w:r>
    </w:p>
    <w:p w14:paraId="52F54A9A">
      <w:pPr>
        <w:pStyle w:val="9"/>
        <w:pageBreakBefore w:val="0"/>
        <w:numPr>
          <w:ilvl w:val="0"/>
          <w:numId w:val="11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具备1路RJ45网口，通信速率为：自适应10M/100Mbps；</w:t>
      </w:r>
    </w:p>
    <w:p w14:paraId="0C57D2A1">
      <w:pPr>
        <w:pStyle w:val="9"/>
        <w:pageBreakBefore w:val="0"/>
        <w:numPr>
          <w:ilvl w:val="0"/>
          <w:numId w:val="11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话筒输入：鹅颈话筒；</w:t>
      </w:r>
    </w:p>
    <w:p w14:paraId="260085F9">
      <w:pPr>
        <w:pStyle w:val="9"/>
        <w:pageBreakBefore w:val="0"/>
        <w:numPr>
          <w:ilvl w:val="0"/>
          <w:numId w:val="11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线路输入接口：非平衡、RCA接口；</w:t>
      </w:r>
    </w:p>
    <w:p w14:paraId="460FAFA9">
      <w:pPr>
        <w:pStyle w:val="9"/>
        <w:pageBreakBefore w:val="0"/>
        <w:numPr>
          <w:ilvl w:val="0"/>
          <w:numId w:val="11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线路音频输入阻抗：≥10kΩ不平衡；</w:t>
      </w:r>
    </w:p>
    <w:p w14:paraId="3BF57F2E">
      <w:pPr>
        <w:pStyle w:val="9"/>
        <w:pageBreakBefore w:val="0"/>
        <w:numPr>
          <w:ilvl w:val="0"/>
          <w:numId w:val="11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线路音频输入电平： 0～0.775Vrms；</w:t>
      </w:r>
    </w:p>
    <w:p w14:paraId="61964412">
      <w:pPr>
        <w:pStyle w:val="9"/>
        <w:pageBreakBefore w:val="0"/>
        <w:numPr>
          <w:ilvl w:val="0"/>
          <w:numId w:val="11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线路音频频率响应：±2dB（80Hz～15kHz）；</w:t>
      </w:r>
    </w:p>
    <w:p w14:paraId="561B3E5E">
      <w:pPr>
        <w:pStyle w:val="9"/>
        <w:pageBreakBefore w:val="0"/>
        <w:numPr>
          <w:ilvl w:val="0"/>
          <w:numId w:val="11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线路音频失真度：≤1%（80Hz～15kHz）；</w:t>
      </w:r>
    </w:p>
    <w:p w14:paraId="62494B80">
      <w:pPr>
        <w:pStyle w:val="9"/>
        <w:pageBreakBefore w:val="0"/>
        <w:numPr>
          <w:ilvl w:val="0"/>
          <w:numId w:val="11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话筒音频输入电平：≥10mV；</w:t>
      </w:r>
    </w:p>
    <w:p w14:paraId="37DA163A">
      <w:pPr>
        <w:pStyle w:val="9"/>
        <w:pageBreakBefore w:val="0"/>
        <w:numPr>
          <w:ilvl w:val="0"/>
          <w:numId w:val="11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工作电压：AC150V~265V。</w:t>
      </w:r>
    </w:p>
    <w:bookmarkEnd w:id="618"/>
    <w:bookmarkEnd w:id="619"/>
    <w:bookmarkEnd w:id="620"/>
    <w:bookmarkEnd w:id="621"/>
    <w:bookmarkEnd w:id="622"/>
    <w:bookmarkEnd w:id="623"/>
    <w:p w14:paraId="367CDC57">
      <w:pPr>
        <w:pStyle w:val="10"/>
        <w:pageBreakBefore w:val="0"/>
        <w:numPr>
          <w:ilvl w:val="0"/>
          <w:numId w:val="0"/>
        </w:numPr>
        <w:tabs>
          <w:tab w:val="left" w:pos="1560"/>
        </w:tabs>
        <w:kinsoku/>
        <w:wordWrap/>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624" w:name="_Toc144325094"/>
      <w:bookmarkStart w:id="625" w:name="_Toc199187636"/>
      <w:bookmarkStart w:id="626" w:name="_Toc144191938"/>
      <w:bookmarkStart w:id="627" w:name="_Toc142837432"/>
      <w:bookmarkStart w:id="628" w:name="_Toc171881357"/>
      <w:bookmarkStart w:id="629" w:name="_Toc144321851"/>
      <w:bookmarkStart w:id="630" w:name="_Toc144135186"/>
      <w:bookmarkStart w:id="631" w:name="_Toc196753654"/>
      <w:bookmarkStart w:id="632" w:name="_Toc144146659"/>
      <w:bookmarkStart w:id="633" w:name="_Toc104904583"/>
      <w:bookmarkStart w:id="634" w:name="_Toc143121494"/>
      <w:bookmarkStart w:id="635" w:name="_Toc104840007"/>
      <w:bookmarkStart w:id="636" w:name="_Toc143848525"/>
      <w:bookmarkStart w:id="637" w:name="_Toc142832984"/>
      <w:bookmarkStart w:id="638" w:name="_Toc101170517"/>
      <w:bookmarkStart w:id="639" w:name="_Toc126936437"/>
      <w:bookmarkStart w:id="640" w:name="_Toc101124308"/>
      <w:r>
        <w:rPr>
          <w:rFonts w:hint="eastAsia" w:ascii="宋体" w:hAnsi="宋体" w:cs="宋体"/>
          <w:b/>
          <w:sz w:val="24"/>
          <w:szCs w:val="24"/>
          <w:lang w:val="en-US" w:eastAsia="zh-CN"/>
        </w:rPr>
        <w:t xml:space="preserve">4.2 </w:t>
      </w:r>
      <w:r>
        <w:rPr>
          <w:rFonts w:hint="eastAsia" w:ascii="宋体" w:hAnsi="宋体" w:eastAsia="宋体" w:cs="宋体"/>
          <w:b/>
          <w:sz w:val="24"/>
          <w:szCs w:val="24"/>
        </w:rPr>
        <w:t>PC</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244F9E51">
      <w:pPr>
        <w:pStyle w:val="9"/>
        <w:pageBreakBefore w:val="0"/>
        <w:numPr>
          <w:ilvl w:val="0"/>
          <w:numId w:val="11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CPU：主频不低于2.5GHz；</w:t>
      </w:r>
    </w:p>
    <w:p w14:paraId="635AEED0">
      <w:pPr>
        <w:pStyle w:val="9"/>
        <w:pageBreakBefore w:val="0"/>
        <w:numPr>
          <w:ilvl w:val="0"/>
          <w:numId w:val="11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内存：不低于16GB DDR4；</w:t>
      </w:r>
    </w:p>
    <w:p w14:paraId="123D38BF">
      <w:pPr>
        <w:pStyle w:val="9"/>
        <w:pageBreakBefore w:val="0"/>
        <w:numPr>
          <w:ilvl w:val="0"/>
          <w:numId w:val="11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硬盘：不少于1TB；</w:t>
      </w:r>
    </w:p>
    <w:p w14:paraId="58381465">
      <w:pPr>
        <w:pStyle w:val="9"/>
        <w:pageBreakBefore w:val="0"/>
        <w:numPr>
          <w:ilvl w:val="0"/>
          <w:numId w:val="11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显示器：液晶不小于21英寸；</w:t>
      </w:r>
    </w:p>
    <w:p w14:paraId="7E5ABA17">
      <w:pPr>
        <w:pStyle w:val="9"/>
        <w:pageBreakBefore w:val="0"/>
        <w:numPr>
          <w:ilvl w:val="0"/>
          <w:numId w:val="11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预装正版操作系统；</w:t>
      </w:r>
    </w:p>
    <w:p w14:paraId="1A1DE963">
      <w:pPr>
        <w:pStyle w:val="9"/>
        <w:pageBreakBefore w:val="0"/>
        <w:numPr>
          <w:ilvl w:val="0"/>
          <w:numId w:val="11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含 USB 鼠标键盘。</w:t>
      </w:r>
    </w:p>
    <w:p w14:paraId="44314FD6">
      <w:pPr>
        <w:pStyle w:val="10"/>
        <w:pageBreakBefore w:val="0"/>
        <w:numPr>
          <w:ilvl w:val="0"/>
          <w:numId w:val="0"/>
        </w:numPr>
        <w:tabs>
          <w:tab w:val="left" w:pos="1560"/>
        </w:tabs>
        <w:kinsoku/>
        <w:wordWrap/>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641" w:name="_Toc199187637"/>
      <w:r>
        <w:rPr>
          <w:rFonts w:hint="eastAsia" w:ascii="宋体" w:hAnsi="宋体" w:cs="宋体"/>
          <w:b/>
          <w:sz w:val="24"/>
          <w:szCs w:val="24"/>
          <w:lang w:val="en-US" w:eastAsia="zh-CN"/>
        </w:rPr>
        <w:t xml:space="preserve">4.3 </w:t>
      </w:r>
      <w:r>
        <w:rPr>
          <w:rFonts w:hint="eastAsia" w:ascii="宋体" w:hAnsi="宋体" w:eastAsia="宋体" w:cs="宋体"/>
          <w:b/>
          <w:sz w:val="24"/>
          <w:szCs w:val="24"/>
        </w:rPr>
        <w:t>智能密码钥匙</w:t>
      </w:r>
      <w:bookmarkEnd w:id="641"/>
    </w:p>
    <w:p w14:paraId="1C210568">
      <w:pPr>
        <w:pStyle w:val="9"/>
        <w:pageBreakBefore w:val="0"/>
        <w:numPr>
          <w:ilvl w:val="0"/>
          <w:numId w:val="11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采用USB接口设计；</w:t>
      </w:r>
    </w:p>
    <w:p w14:paraId="34228DF1">
      <w:pPr>
        <w:pStyle w:val="9"/>
        <w:pageBreakBefore w:val="0"/>
        <w:numPr>
          <w:ilvl w:val="0"/>
          <w:numId w:val="11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双因子身份认证，可存储基于国密算法的公私钥对，支持身份鉴别；</w:t>
      </w:r>
    </w:p>
    <w:p w14:paraId="58C462D6">
      <w:pPr>
        <w:pStyle w:val="9"/>
        <w:pageBreakBefore w:val="0"/>
        <w:numPr>
          <w:ilvl w:val="0"/>
          <w:numId w:val="11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密码算法支持：支持SM2、SM3、SM4等国密算法；</w:t>
      </w:r>
    </w:p>
    <w:p w14:paraId="0A702637">
      <w:pPr>
        <w:pStyle w:val="9"/>
        <w:pageBreakBefore w:val="0"/>
        <w:numPr>
          <w:ilvl w:val="0"/>
          <w:numId w:val="11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支持密钥的安全生成、存储、保护、销毁等管理能力。</w:t>
      </w:r>
    </w:p>
    <w:p w14:paraId="3D6091A4">
      <w:pPr>
        <w:pStyle w:val="9"/>
        <w:pageBreakBefore w:val="0"/>
        <w:numPr>
          <w:ilvl w:val="0"/>
          <w:numId w:val="11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所有算法符合国家密码管理局相关规定， 提供国家商用密码安全认证证书。</w:t>
      </w:r>
    </w:p>
    <w:p w14:paraId="022110E9">
      <w:pPr>
        <w:pStyle w:val="10"/>
        <w:pageBreakBefore w:val="0"/>
        <w:numPr>
          <w:ilvl w:val="0"/>
          <w:numId w:val="0"/>
        </w:numPr>
        <w:tabs>
          <w:tab w:val="left" w:pos="1560"/>
        </w:tabs>
        <w:kinsoku/>
        <w:wordWrap/>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642" w:name="_Toc199187638"/>
      <w:r>
        <w:rPr>
          <w:rFonts w:hint="eastAsia" w:ascii="宋体" w:hAnsi="宋体" w:cs="宋体"/>
          <w:b/>
          <w:sz w:val="24"/>
          <w:szCs w:val="24"/>
          <w:lang w:val="en-US" w:eastAsia="zh-CN"/>
        </w:rPr>
        <w:t xml:space="preserve">4.4 </w:t>
      </w:r>
      <w:r>
        <w:rPr>
          <w:rFonts w:hint="eastAsia" w:ascii="宋体" w:hAnsi="宋体" w:eastAsia="宋体" w:cs="宋体"/>
          <w:b/>
          <w:sz w:val="24"/>
          <w:szCs w:val="24"/>
        </w:rPr>
        <w:t>UPS电源</w:t>
      </w:r>
      <w:bookmarkEnd w:id="642"/>
    </w:p>
    <w:p w14:paraId="0FE79B8A">
      <w:pPr>
        <w:pStyle w:val="9"/>
        <w:pageBreakBefore w:val="0"/>
        <w:numPr>
          <w:ilvl w:val="0"/>
          <w:numId w:val="11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塔式标机，内置电池；</w:t>
      </w:r>
    </w:p>
    <w:p w14:paraId="6C0AFD82">
      <w:pPr>
        <w:pStyle w:val="9"/>
        <w:pageBreakBefore w:val="0"/>
        <w:numPr>
          <w:ilvl w:val="0"/>
          <w:numId w:val="11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额定容量：不低于2400瓦/3000VA；</w:t>
      </w:r>
    </w:p>
    <w:p w14:paraId="47739C45">
      <w:pPr>
        <w:pStyle w:val="9"/>
        <w:pageBreakBefore w:val="0"/>
        <w:numPr>
          <w:ilvl w:val="0"/>
          <w:numId w:val="11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负载功率200W情况下，延时时长:不小于2小时;</w:t>
      </w:r>
    </w:p>
    <w:p w14:paraId="4CBB2D91">
      <w:pPr>
        <w:pStyle w:val="9"/>
        <w:pageBreakBefore w:val="0"/>
        <w:numPr>
          <w:ilvl w:val="0"/>
          <w:numId w:val="11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输入电压：AC 115—300V。</w:t>
      </w:r>
    </w:p>
    <w:p w14:paraId="1892C768">
      <w:pPr>
        <w:pStyle w:val="10"/>
        <w:pageBreakBefore w:val="0"/>
        <w:numPr>
          <w:ilvl w:val="0"/>
          <w:numId w:val="0"/>
        </w:numPr>
        <w:tabs>
          <w:tab w:val="left" w:pos="1560"/>
        </w:tabs>
        <w:kinsoku/>
        <w:wordWrap/>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643" w:name="_Toc199187639"/>
      <w:bookmarkStart w:id="644" w:name="_Toc171881358"/>
      <w:bookmarkStart w:id="645" w:name="_Toc196753655"/>
      <w:bookmarkStart w:id="646" w:name="_Toc104840008"/>
      <w:bookmarkStart w:id="647" w:name="_Toc104904584"/>
      <w:bookmarkStart w:id="648" w:name="_Toc101124309"/>
      <w:bookmarkStart w:id="649" w:name="_Toc101170518"/>
      <w:bookmarkStart w:id="650" w:name="_Toc126936438"/>
      <w:r>
        <w:rPr>
          <w:rFonts w:hint="eastAsia" w:ascii="宋体" w:hAnsi="宋体" w:cs="宋体"/>
          <w:b/>
          <w:sz w:val="24"/>
          <w:szCs w:val="24"/>
          <w:lang w:val="en-US" w:eastAsia="zh-CN"/>
        </w:rPr>
        <w:t xml:space="preserve">4.5 </w:t>
      </w:r>
      <w:r>
        <w:rPr>
          <w:rFonts w:hint="eastAsia" w:ascii="宋体" w:hAnsi="宋体" w:eastAsia="宋体" w:cs="宋体"/>
          <w:b/>
          <w:sz w:val="24"/>
          <w:szCs w:val="24"/>
        </w:rPr>
        <w:t>监听音箱</w:t>
      </w:r>
      <w:bookmarkEnd w:id="643"/>
      <w:bookmarkEnd w:id="644"/>
      <w:bookmarkEnd w:id="645"/>
    </w:p>
    <w:p w14:paraId="45B6AB34">
      <w:pPr>
        <w:pStyle w:val="9"/>
        <w:pageBreakBefore w:val="0"/>
        <w:numPr>
          <w:ilvl w:val="0"/>
          <w:numId w:val="11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声道：2.0；</w:t>
      </w:r>
    </w:p>
    <w:p w14:paraId="04A37705">
      <w:pPr>
        <w:pStyle w:val="9"/>
        <w:pageBreakBefore w:val="0"/>
        <w:numPr>
          <w:ilvl w:val="0"/>
          <w:numId w:val="11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理论功率不低于：高音：2×13W；低音：2×17W；</w:t>
      </w:r>
    </w:p>
    <w:p w14:paraId="2040549A">
      <w:pPr>
        <w:pStyle w:val="9"/>
        <w:pageBreakBefore w:val="0"/>
        <w:numPr>
          <w:ilvl w:val="0"/>
          <w:numId w:val="11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频响范围：65Hz-20kHz；</w:t>
      </w:r>
    </w:p>
    <w:p w14:paraId="16CA6BA2">
      <w:pPr>
        <w:pStyle w:val="9"/>
        <w:pageBreakBefore w:val="0"/>
        <w:numPr>
          <w:ilvl w:val="0"/>
          <w:numId w:val="11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低音调节：支持；</w:t>
      </w:r>
    </w:p>
    <w:p w14:paraId="14C2E6BE">
      <w:pPr>
        <w:pStyle w:val="9"/>
        <w:pageBreakBefore w:val="0"/>
        <w:numPr>
          <w:ilvl w:val="0"/>
          <w:numId w:val="11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接口：PC、AUX。</w:t>
      </w:r>
    </w:p>
    <w:p w14:paraId="40F5378B">
      <w:pPr>
        <w:pStyle w:val="10"/>
        <w:pageBreakBefore w:val="0"/>
        <w:numPr>
          <w:ilvl w:val="0"/>
          <w:numId w:val="0"/>
        </w:numPr>
        <w:tabs>
          <w:tab w:val="left" w:pos="1560"/>
        </w:tabs>
        <w:kinsoku/>
        <w:wordWrap/>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651" w:name="_Toc144191940"/>
      <w:bookmarkStart w:id="652" w:name="_Toc142837434"/>
      <w:bookmarkStart w:id="653" w:name="_Toc101124311"/>
      <w:bookmarkStart w:id="654" w:name="_Toc143848527"/>
      <w:bookmarkStart w:id="655" w:name="_Toc104904585"/>
      <w:bookmarkStart w:id="656" w:name="_Toc144146661"/>
      <w:bookmarkStart w:id="657" w:name="_Toc142832986"/>
      <w:bookmarkStart w:id="658" w:name="_Toc126936439"/>
      <w:bookmarkStart w:id="659" w:name="_Toc196753656"/>
      <w:bookmarkStart w:id="660" w:name="_Toc144325096"/>
      <w:bookmarkStart w:id="661" w:name="_Toc101170520"/>
      <w:bookmarkStart w:id="662" w:name="_Toc104840009"/>
      <w:bookmarkStart w:id="663" w:name="_Toc144321853"/>
      <w:bookmarkStart w:id="664" w:name="_Toc171881359"/>
      <w:bookmarkStart w:id="665" w:name="_Toc143121496"/>
      <w:bookmarkStart w:id="666" w:name="_Toc144135188"/>
      <w:bookmarkStart w:id="667" w:name="_Toc199187640"/>
      <w:r>
        <w:rPr>
          <w:rFonts w:hint="eastAsia" w:ascii="宋体" w:hAnsi="宋体" w:cs="宋体"/>
          <w:b/>
          <w:sz w:val="24"/>
          <w:szCs w:val="24"/>
          <w:lang w:val="en-US" w:eastAsia="zh-CN"/>
        </w:rPr>
        <w:t xml:space="preserve">4.6 </w:t>
      </w:r>
      <w:r>
        <w:rPr>
          <w:rFonts w:hint="eastAsia" w:ascii="宋体" w:hAnsi="宋体" w:eastAsia="宋体" w:cs="宋体"/>
          <w:b/>
          <w:sz w:val="24"/>
          <w:szCs w:val="24"/>
        </w:rPr>
        <w:t>交换机</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365BDEF7">
      <w:pPr>
        <w:pStyle w:val="9"/>
        <w:pageBreakBefore w:val="0"/>
        <w:numPr>
          <w:ilvl w:val="0"/>
          <w:numId w:val="11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bookmarkStart w:id="668" w:name="_Hlk143019328"/>
      <w:r>
        <w:rPr>
          <w:rFonts w:hint="eastAsia" w:ascii="宋体" w:hAnsi="宋体" w:eastAsia="宋体" w:cs="宋体"/>
          <w:sz w:val="24"/>
          <w:szCs w:val="24"/>
          <w:lang w:val="en-US" w:eastAsia="zh-CN"/>
        </w:rPr>
        <w:t>8个10/100/1000BASE-T 以太网端口；</w:t>
      </w:r>
    </w:p>
    <w:p w14:paraId="452727ED">
      <w:pPr>
        <w:pStyle w:val="9"/>
        <w:pageBreakBefore w:val="0"/>
        <w:numPr>
          <w:ilvl w:val="0"/>
          <w:numId w:val="11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交换容量≥16Gbps，包转发率≥8.6Mpps；</w:t>
      </w:r>
    </w:p>
    <w:p w14:paraId="40C46F08">
      <w:pPr>
        <w:pStyle w:val="9"/>
        <w:pageBreakBefore w:val="0"/>
        <w:numPr>
          <w:ilvl w:val="0"/>
          <w:numId w:val="11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工作温度：0~45℃；</w:t>
      </w:r>
    </w:p>
    <w:p w14:paraId="469A91E6">
      <w:pPr>
        <w:pStyle w:val="9"/>
        <w:pageBreakBefore w:val="0"/>
        <w:numPr>
          <w:ilvl w:val="0"/>
          <w:numId w:val="11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最大功耗：≤5W。</w:t>
      </w:r>
    </w:p>
    <w:bookmarkEnd w:id="646"/>
    <w:bookmarkEnd w:id="647"/>
    <w:bookmarkEnd w:id="648"/>
    <w:bookmarkEnd w:id="649"/>
    <w:bookmarkEnd w:id="650"/>
    <w:bookmarkEnd w:id="668"/>
    <w:p w14:paraId="2A8BE00C">
      <w:pPr>
        <w:pStyle w:val="10"/>
        <w:pageBreakBefore w:val="0"/>
        <w:numPr>
          <w:ilvl w:val="0"/>
          <w:numId w:val="0"/>
        </w:numPr>
        <w:tabs>
          <w:tab w:val="left" w:pos="1560"/>
        </w:tabs>
        <w:kinsoku/>
        <w:wordWrap/>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669" w:name="_Toc144325098"/>
      <w:bookmarkStart w:id="670" w:name="_Toc144135190"/>
      <w:bookmarkStart w:id="671" w:name="_Toc143848529"/>
      <w:bookmarkStart w:id="672" w:name="_Toc144321855"/>
      <w:bookmarkStart w:id="673" w:name="_Toc144146663"/>
      <w:bookmarkStart w:id="674" w:name="_Toc171881361"/>
      <w:bookmarkStart w:id="675" w:name="_Toc199187641"/>
      <w:bookmarkStart w:id="676" w:name="_Toc196753658"/>
      <w:bookmarkStart w:id="677" w:name="_Toc144191942"/>
      <w:r>
        <w:rPr>
          <w:rFonts w:hint="eastAsia" w:ascii="宋体" w:hAnsi="宋体" w:cs="宋体"/>
          <w:b/>
          <w:sz w:val="24"/>
          <w:szCs w:val="24"/>
          <w:lang w:val="en-US" w:eastAsia="zh-CN"/>
        </w:rPr>
        <w:t xml:space="preserve">4.7 </w:t>
      </w:r>
      <w:r>
        <w:rPr>
          <w:rFonts w:hint="eastAsia" w:ascii="宋体" w:hAnsi="宋体" w:eastAsia="宋体" w:cs="宋体"/>
          <w:b/>
          <w:sz w:val="24"/>
          <w:szCs w:val="24"/>
        </w:rPr>
        <w:t>安装调试</w:t>
      </w:r>
      <w:bookmarkEnd w:id="669"/>
      <w:bookmarkEnd w:id="670"/>
      <w:bookmarkEnd w:id="671"/>
      <w:bookmarkEnd w:id="672"/>
      <w:bookmarkEnd w:id="673"/>
      <w:bookmarkEnd w:id="674"/>
      <w:bookmarkEnd w:id="675"/>
      <w:bookmarkEnd w:id="676"/>
      <w:bookmarkEnd w:id="677"/>
    </w:p>
    <w:p w14:paraId="03EBA937">
      <w:pPr>
        <w:pStyle w:val="13"/>
        <w:pageBreakBefore w:val="0"/>
        <w:kinsoku/>
        <w:wordWrap/>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完整安装所需辅材包括电缆、网线、电源开关、插排以及网络接入等必需的ONU等设备。</w:t>
      </w:r>
    </w:p>
    <w:p w14:paraId="32823ABF">
      <w:pPr>
        <w:pStyle w:val="10"/>
        <w:pageBreakBefore w:val="0"/>
        <w:numPr>
          <w:ilvl w:val="0"/>
          <w:numId w:val="0"/>
        </w:numPr>
        <w:tabs>
          <w:tab w:val="left" w:pos="1560"/>
        </w:tabs>
        <w:kinsoku/>
        <w:wordWrap/>
        <w:overflowPunct/>
        <w:topLinePunct w:val="0"/>
        <w:autoSpaceDE/>
        <w:autoSpaceDN/>
        <w:bidi w:val="0"/>
        <w:snapToGrid/>
        <w:spacing w:line="500" w:lineRule="exact"/>
        <w:ind w:leftChars="0"/>
        <w:textAlignment w:val="auto"/>
        <w:outlineLvl w:val="0"/>
        <w:rPr>
          <w:rFonts w:hint="eastAsia" w:ascii="宋体" w:hAnsi="宋体" w:eastAsia="宋体" w:cs="宋体"/>
          <w:b/>
          <w:sz w:val="24"/>
          <w:szCs w:val="24"/>
        </w:rPr>
      </w:pPr>
      <w:bookmarkStart w:id="678" w:name="_Toc199187642"/>
      <w:bookmarkStart w:id="679" w:name="_Toc104840013"/>
      <w:bookmarkStart w:id="680" w:name="_Toc143121499"/>
      <w:bookmarkStart w:id="681" w:name="_Toc144321856"/>
      <w:bookmarkStart w:id="682" w:name="_Toc144135191"/>
      <w:bookmarkStart w:id="683" w:name="_Toc126936443"/>
      <w:bookmarkStart w:id="684" w:name="_Toc144191943"/>
      <w:bookmarkStart w:id="685" w:name="_Toc143848530"/>
      <w:bookmarkStart w:id="686" w:name="_Toc142832989"/>
      <w:bookmarkStart w:id="687" w:name="_Toc144325099"/>
      <w:bookmarkStart w:id="688" w:name="_Toc144146664"/>
      <w:bookmarkStart w:id="689" w:name="_Toc104904589"/>
      <w:bookmarkStart w:id="690" w:name="_Toc101170523"/>
      <w:bookmarkStart w:id="691" w:name="_Toc171881362"/>
      <w:bookmarkStart w:id="692" w:name="_Toc142837437"/>
      <w:bookmarkStart w:id="693" w:name="_Toc101124314"/>
      <w:bookmarkStart w:id="694" w:name="_Toc196753659"/>
      <w:bookmarkStart w:id="695" w:name="OLE_LINK8"/>
      <w:r>
        <w:rPr>
          <w:rFonts w:hint="eastAsia" w:ascii="宋体" w:hAnsi="宋体" w:cs="宋体"/>
          <w:b/>
          <w:sz w:val="24"/>
          <w:szCs w:val="24"/>
          <w:lang w:val="en-US" w:eastAsia="zh-CN"/>
        </w:rPr>
        <w:t>5.</w:t>
      </w:r>
      <w:r>
        <w:rPr>
          <w:rFonts w:hint="eastAsia" w:ascii="宋体" w:hAnsi="宋体" w:eastAsia="宋体" w:cs="宋体"/>
          <w:b/>
          <w:sz w:val="24"/>
          <w:szCs w:val="24"/>
        </w:rPr>
        <w:t>行政村/社区前端及接收终端</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3A5E0170">
      <w:pPr>
        <w:pStyle w:val="10"/>
        <w:pageBreakBefore w:val="0"/>
        <w:numPr>
          <w:ilvl w:val="0"/>
          <w:numId w:val="0"/>
        </w:numPr>
        <w:tabs>
          <w:tab w:val="left" w:pos="1560"/>
        </w:tabs>
        <w:kinsoku/>
        <w:wordWrap/>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696" w:name="_Toc171881363"/>
      <w:bookmarkStart w:id="697" w:name="_Toc199187643"/>
      <w:bookmarkStart w:id="698" w:name="_Toc144221123"/>
      <w:bookmarkStart w:id="699" w:name="_Toc142817553"/>
      <w:bookmarkStart w:id="700" w:name="_Toc144325314"/>
      <w:bookmarkStart w:id="701" w:name="_Toc144279345"/>
      <w:bookmarkStart w:id="702" w:name="_Toc142668263"/>
      <w:bookmarkStart w:id="703" w:name="_Toc144278718"/>
      <w:bookmarkStart w:id="704" w:name="_Toc145056670"/>
      <w:bookmarkStart w:id="705" w:name="_Toc104840014"/>
      <w:bookmarkStart w:id="706" w:name="_Toc143848531"/>
      <w:bookmarkStart w:id="707" w:name="_Toc142837438"/>
      <w:bookmarkStart w:id="708" w:name="_Toc101170359"/>
      <w:bookmarkStart w:id="709" w:name="_Toc104734720"/>
      <w:bookmarkStart w:id="710" w:name="_Toc144325100"/>
      <w:bookmarkStart w:id="711" w:name="_Toc101129162"/>
      <w:bookmarkStart w:id="712" w:name="_Toc143121500"/>
      <w:bookmarkStart w:id="713" w:name="_Toc144146665"/>
      <w:bookmarkStart w:id="714" w:name="_Toc144135192"/>
      <w:bookmarkStart w:id="715" w:name="_Toc144191944"/>
      <w:bookmarkStart w:id="716" w:name="_Toc101170524"/>
      <w:bookmarkStart w:id="717" w:name="_Toc101124315"/>
      <w:bookmarkStart w:id="718" w:name="_Toc142832990"/>
      <w:bookmarkStart w:id="719" w:name="_Toc144321857"/>
      <w:bookmarkStart w:id="720" w:name="_Toc104904590"/>
      <w:bookmarkStart w:id="721" w:name="_Toc126936444"/>
      <w:r>
        <w:rPr>
          <w:rFonts w:hint="eastAsia" w:ascii="宋体" w:hAnsi="宋体" w:cs="宋体"/>
          <w:b/>
          <w:sz w:val="24"/>
          <w:szCs w:val="24"/>
          <w:lang w:val="en-US" w:eastAsia="zh-CN"/>
        </w:rPr>
        <w:t xml:space="preserve">5.1 </w:t>
      </w:r>
      <w:r>
        <w:rPr>
          <w:rFonts w:hint="eastAsia" w:ascii="宋体" w:hAnsi="宋体" w:eastAsia="宋体" w:cs="宋体"/>
          <w:b/>
          <w:sz w:val="24"/>
          <w:szCs w:val="24"/>
        </w:rPr>
        <w:t>村级应急广播适配器</w:t>
      </w:r>
      <w:bookmarkEnd w:id="696"/>
      <w:bookmarkEnd w:id="697"/>
    </w:p>
    <w:p w14:paraId="406599A2">
      <w:pPr>
        <w:keepNext/>
        <w:keepLines/>
        <w:pageBreakBefore w:val="0"/>
        <w:numPr>
          <w:ilvl w:val="2"/>
          <w:numId w:val="0"/>
        </w:numPr>
        <w:kinsoku/>
        <w:wordWrap/>
        <w:overflowPunct/>
        <w:topLinePunct w:val="0"/>
        <w:autoSpaceDE/>
        <w:autoSpaceDN/>
        <w:bidi w:val="0"/>
        <w:adjustRightInd w:val="0"/>
        <w:snapToGrid/>
        <w:spacing w:line="500" w:lineRule="exact"/>
        <w:jc w:val="left"/>
        <w:textAlignment w:val="auto"/>
        <w:rPr>
          <w:rFonts w:hint="eastAsia" w:ascii="宋体" w:hAnsi="宋体" w:eastAsia="宋体" w:cs="宋体"/>
          <w:b/>
          <w:bCs/>
          <w:sz w:val="24"/>
          <w:szCs w:val="24"/>
          <w:lang w:val="zh-CN"/>
        </w:rPr>
      </w:pPr>
      <w:bookmarkStart w:id="722" w:name="_Toc171881364"/>
      <w:r>
        <w:rPr>
          <w:rFonts w:hint="eastAsia" w:ascii="宋体" w:hAnsi="宋体" w:eastAsia="宋体" w:cs="宋体"/>
          <w:b/>
          <w:bCs/>
          <w:sz w:val="24"/>
          <w:szCs w:val="24"/>
          <w:lang w:val="zh-CN"/>
        </w:rPr>
        <w:t>基本功能</w:t>
      </w:r>
      <w:bookmarkEnd w:id="722"/>
    </w:p>
    <w:p w14:paraId="452F4620">
      <w:pPr>
        <w:pStyle w:val="9"/>
        <w:pageBreakBefore w:val="0"/>
        <w:numPr>
          <w:ilvl w:val="0"/>
          <w:numId w:val="11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配置安全模块（具备商用密码产品认证证书），支持国密SM系列算法，具有签名、签名验签功能符合《应急广播系统数字签名技术规范》要求；</w:t>
      </w:r>
    </w:p>
    <w:p w14:paraId="34E8BA6E">
      <w:pPr>
        <w:pStyle w:val="9"/>
        <w:pageBreakBefore w:val="0"/>
        <w:numPr>
          <w:ilvl w:val="0"/>
          <w:numId w:val="11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具备DVB-C、DTMB、IP、调频RDS、接收和远程唤醒功能，接收应急广播大喇叭系统发布的控制指令信号和广播信息，实现应急广播的功能；</w:t>
      </w:r>
    </w:p>
    <w:p w14:paraId="264CDA9A">
      <w:pPr>
        <w:pStyle w:val="9"/>
        <w:pageBreakBefore w:val="0"/>
        <w:numPr>
          <w:ilvl w:val="0"/>
          <w:numId w:val="11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满足《应急广播大喇叭系统技术规范》《有线数字电视应急广播技术规范》《模拟调频广播应急广播技术规范的要求》；</w:t>
      </w:r>
    </w:p>
    <w:p w14:paraId="31B797AB">
      <w:pPr>
        <w:pStyle w:val="9"/>
        <w:pageBreakBefore w:val="0"/>
        <w:numPr>
          <w:ilvl w:val="0"/>
          <w:numId w:val="11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具备完善的抗干扰、防插播、防盗播等安全播出技术措施，确保系统安全播出，采取数字签名验证等技术手段和措施防止干扰、非法插播和盗播；</w:t>
      </w:r>
    </w:p>
    <w:p w14:paraId="7F053188">
      <w:pPr>
        <w:pStyle w:val="9"/>
        <w:pageBreakBefore w:val="0"/>
        <w:numPr>
          <w:ilvl w:val="0"/>
          <w:numId w:val="11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内置4G/5G模块，支持全网通，具备将设备自身的各种状态和参数信息，按需向应急广播调度控制平台回传反馈功能。SIM卡支持移动、电信、联通，可插拔更换；</w:t>
      </w:r>
    </w:p>
    <w:p w14:paraId="50B99ADB">
      <w:pPr>
        <w:pStyle w:val="9"/>
        <w:pageBreakBefore w:val="0"/>
        <w:numPr>
          <w:ilvl w:val="0"/>
          <w:numId w:val="11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可通过前面板液晶屏及按键，对设备基本参数进行配置，包括IP地址、信号强度等进行设置或查看；</w:t>
      </w:r>
    </w:p>
    <w:p w14:paraId="131D4F45">
      <w:pPr>
        <w:pStyle w:val="9"/>
        <w:pageBreakBefore w:val="0"/>
        <w:numPr>
          <w:ilvl w:val="0"/>
          <w:numId w:val="11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具有监听功能：内置监听喇叭，监听音量可调节，具有音频存储功能，音频编码格式为MP3，标称存储容量≥8GB；</w:t>
      </w:r>
    </w:p>
    <w:p w14:paraId="55405043">
      <w:pPr>
        <w:pStyle w:val="9"/>
        <w:pageBreakBefore w:val="0"/>
        <w:numPr>
          <w:ilvl w:val="0"/>
          <w:numId w:val="11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支持远程对本设备的网络参数、应急广播资源编码、回传参数工作参数配置；</w:t>
      </w:r>
    </w:p>
    <w:p w14:paraId="5CEEFA26">
      <w:pPr>
        <w:pStyle w:val="9"/>
        <w:pageBreakBefore w:val="0"/>
        <w:numPr>
          <w:ilvl w:val="0"/>
          <w:numId w:val="11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支持信任列表和信任证书的更新；具有密钥和证书管理功能；</w:t>
      </w:r>
    </w:p>
    <w:p w14:paraId="5641FE05">
      <w:pPr>
        <w:pStyle w:val="9"/>
        <w:pageBreakBefore w:val="0"/>
        <w:numPr>
          <w:ilvl w:val="0"/>
          <w:numId w:val="11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具备受控电源输出，可外接FM发射机、大功率功放机等设备；</w:t>
      </w:r>
    </w:p>
    <w:p w14:paraId="4DB4E8AA">
      <w:pPr>
        <w:pStyle w:val="9"/>
        <w:pageBreakBefore w:val="0"/>
        <w:numPr>
          <w:ilvl w:val="0"/>
          <w:numId w:val="11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具备RDS基带信号输出，可外接FM调频发射机的RDS接口；</w:t>
      </w:r>
    </w:p>
    <w:p w14:paraId="482436FD">
      <w:pPr>
        <w:pStyle w:val="9"/>
        <w:pageBreakBefore w:val="0"/>
        <w:numPr>
          <w:ilvl w:val="0"/>
          <w:numId w:val="11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具备话筒输入、线路输入、U盘接口，可本机直接广播；</w:t>
      </w:r>
    </w:p>
    <w:p w14:paraId="65F1CFB6">
      <w:pPr>
        <w:pStyle w:val="9"/>
        <w:pageBreakBefore w:val="0"/>
        <w:numPr>
          <w:ilvl w:val="0"/>
          <w:numId w:val="11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具备将输入的音频信号和控制指令回传至县级应急广播平台，控制对应区域的多模终端响应，播发应急广播消息。</w:t>
      </w:r>
    </w:p>
    <w:p w14:paraId="493C03F2">
      <w:pPr>
        <w:keepNext/>
        <w:keepLines/>
        <w:pageBreakBefore w:val="0"/>
        <w:numPr>
          <w:ilvl w:val="2"/>
          <w:numId w:val="0"/>
        </w:numPr>
        <w:kinsoku/>
        <w:wordWrap/>
        <w:overflowPunct/>
        <w:topLinePunct w:val="0"/>
        <w:autoSpaceDE/>
        <w:autoSpaceDN/>
        <w:bidi w:val="0"/>
        <w:adjustRightInd w:val="0"/>
        <w:snapToGrid/>
        <w:spacing w:line="500" w:lineRule="exact"/>
        <w:jc w:val="left"/>
        <w:textAlignment w:val="auto"/>
        <w:rPr>
          <w:rFonts w:hint="eastAsia" w:ascii="宋体" w:hAnsi="宋体" w:eastAsia="宋体" w:cs="宋体"/>
          <w:b/>
          <w:bCs/>
          <w:sz w:val="24"/>
          <w:szCs w:val="24"/>
          <w:lang w:val="zh-CN"/>
        </w:rPr>
      </w:pPr>
      <w:bookmarkStart w:id="723" w:name="_Toc171881365"/>
      <w:r>
        <w:rPr>
          <w:rFonts w:hint="eastAsia" w:ascii="宋体" w:hAnsi="宋体" w:eastAsia="宋体" w:cs="宋体"/>
          <w:b/>
          <w:bCs/>
          <w:sz w:val="24"/>
          <w:szCs w:val="24"/>
          <w:lang w:val="zh-CN"/>
        </w:rPr>
        <w:t>接口要求</w:t>
      </w:r>
      <w:bookmarkEnd w:id="723"/>
    </w:p>
    <w:p w14:paraId="2FA3D4FB">
      <w:pPr>
        <w:pStyle w:val="9"/>
        <w:pageBreakBefore w:val="0"/>
        <w:numPr>
          <w:ilvl w:val="0"/>
          <w:numId w:val="11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具备2路线路音频输入，接口类型：RCA莲花母座；</w:t>
      </w:r>
    </w:p>
    <w:p w14:paraId="0DEF7608">
      <w:pPr>
        <w:pStyle w:val="9"/>
        <w:pageBreakBefore w:val="0"/>
        <w:numPr>
          <w:ilvl w:val="0"/>
          <w:numId w:val="11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具备1路麦克风音频输入，接口类型：6.35mm插孔；</w:t>
      </w:r>
    </w:p>
    <w:p w14:paraId="17850985">
      <w:pPr>
        <w:pStyle w:val="9"/>
        <w:pageBreakBefore w:val="0"/>
        <w:numPr>
          <w:ilvl w:val="0"/>
          <w:numId w:val="11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具备1路拾音器输入，接口类型：凤凰插座；</w:t>
      </w:r>
    </w:p>
    <w:p w14:paraId="63B6B341">
      <w:pPr>
        <w:pStyle w:val="9"/>
        <w:pageBreakBefore w:val="0"/>
        <w:numPr>
          <w:ilvl w:val="0"/>
          <w:numId w:val="11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具备1路内置MIC输入；</w:t>
      </w:r>
    </w:p>
    <w:p w14:paraId="7897771A">
      <w:pPr>
        <w:pStyle w:val="9"/>
        <w:pageBreakBefore w:val="0"/>
        <w:numPr>
          <w:ilvl w:val="0"/>
          <w:numId w:val="11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具备1路FM调频输入，内置2个调谐器。接口类型：公制F母座；</w:t>
      </w:r>
    </w:p>
    <w:p w14:paraId="495E44FB">
      <w:pPr>
        <w:pStyle w:val="9"/>
        <w:pageBreakBefore w:val="0"/>
        <w:numPr>
          <w:ilvl w:val="0"/>
          <w:numId w:val="11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具备1路DTMB和DVB-C复用数字电视输入，接口类型：公制F母座；</w:t>
      </w:r>
    </w:p>
    <w:p w14:paraId="1C76D34A">
      <w:pPr>
        <w:pStyle w:val="9"/>
        <w:pageBreakBefore w:val="0"/>
        <w:numPr>
          <w:ilvl w:val="0"/>
          <w:numId w:val="11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具备2路线路音频输出，接口类型：RCA莲花母座；</w:t>
      </w:r>
    </w:p>
    <w:p w14:paraId="0875E998">
      <w:pPr>
        <w:pStyle w:val="9"/>
        <w:pageBreakBefore w:val="0"/>
        <w:numPr>
          <w:ilvl w:val="0"/>
          <w:numId w:val="11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具备2路定阻功率音频输出，接口类型：功放机音频接线柱；</w:t>
      </w:r>
    </w:p>
    <w:p w14:paraId="5772C2FD">
      <w:pPr>
        <w:pStyle w:val="9"/>
        <w:pageBreakBefore w:val="0"/>
        <w:numPr>
          <w:ilvl w:val="0"/>
          <w:numId w:val="11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具备1路FM-RDS调频输出，可输出2个频点，接口类型：公制F母座；</w:t>
      </w:r>
    </w:p>
    <w:p w14:paraId="00B53AC4">
      <w:pPr>
        <w:pStyle w:val="9"/>
        <w:pageBreakBefore w:val="0"/>
        <w:numPr>
          <w:ilvl w:val="0"/>
          <w:numId w:val="11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具备1路RDS输出，接口类型：BNC；</w:t>
      </w:r>
    </w:p>
    <w:p w14:paraId="39E6F09D">
      <w:pPr>
        <w:pStyle w:val="9"/>
        <w:pageBreakBefore w:val="0"/>
        <w:numPr>
          <w:ilvl w:val="0"/>
          <w:numId w:val="11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具备1路网络接口，接口类型：RJ45；</w:t>
      </w:r>
    </w:p>
    <w:p w14:paraId="5EFD8ECB">
      <w:pPr>
        <w:pStyle w:val="9"/>
        <w:pageBreakBefore w:val="0"/>
        <w:numPr>
          <w:ilvl w:val="0"/>
          <w:numId w:val="11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具备1路串口，接口类型：RS232；</w:t>
      </w:r>
    </w:p>
    <w:p w14:paraId="719E6A39">
      <w:pPr>
        <w:pStyle w:val="9"/>
        <w:pageBreakBefore w:val="0"/>
        <w:numPr>
          <w:ilvl w:val="0"/>
          <w:numId w:val="11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具备2个USB接口，接口类型：USB TypeA；</w:t>
      </w:r>
    </w:p>
    <w:p w14:paraId="6F5384A1">
      <w:pPr>
        <w:pStyle w:val="9"/>
        <w:pageBreakBefore w:val="0"/>
        <w:numPr>
          <w:ilvl w:val="0"/>
          <w:numId w:val="11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具备1路交流电源输入接口，接口类型：三芯电源插座；</w:t>
      </w:r>
    </w:p>
    <w:p w14:paraId="0AA72D34">
      <w:pPr>
        <w:pStyle w:val="9"/>
        <w:pageBreakBefore w:val="0"/>
        <w:numPr>
          <w:ilvl w:val="0"/>
          <w:numId w:val="11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具有220VAC受控电源输出。</w:t>
      </w:r>
    </w:p>
    <w:p w14:paraId="28B0E781">
      <w:pPr>
        <w:keepNext/>
        <w:keepLines/>
        <w:pageBreakBefore w:val="0"/>
        <w:numPr>
          <w:ilvl w:val="2"/>
          <w:numId w:val="0"/>
        </w:numPr>
        <w:kinsoku/>
        <w:wordWrap/>
        <w:overflowPunct/>
        <w:topLinePunct w:val="0"/>
        <w:autoSpaceDE/>
        <w:autoSpaceDN/>
        <w:bidi w:val="0"/>
        <w:adjustRightInd w:val="0"/>
        <w:snapToGrid/>
        <w:spacing w:line="500" w:lineRule="exact"/>
        <w:jc w:val="left"/>
        <w:textAlignment w:val="auto"/>
        <w:rPr>
          <w:rFonts w:hint="eastAsia" w:ascii="宋体" w:hAnsi="宋体" w:eastAsia="宋体" w:cs="宋体"/>
          <w:b/>
          <w:bCs/>
          <w:sz w:val="24"/>
          <w:szCs w:val="24"/>
          <w:lang w:val="zh-CN"/>
        </w:rPr>
      </w:pPr>
      <w:bookmarkStart w:id="724" w:name="_Toc171881366"/>
      <w:r>
        <w:rPr>
          <w:rFonts w:hint="eastAsia" w:ascii="宋体" w:hAnsi="宋体" w:eastAsia="宋体" w:cs="宋体"/>
          <w:b/>
          <w:bCs/>
          <w:sz w:val="24"/>
          <w:szCs w:val="24"/>
          <w:lang w:val="zh-CN"/>
        </w:rPr>
        <w:t>性能指标要求</w:t>
      </w:r>
      <w:bookmarkEnd w:id="724"/>
    </w:p>
    <w:p w14:paraId="221E4F28">
      <w:pPr>
        <w:pStyle w:val="9"/>
        <w:pageBreakBefore w:val="0"/>
        <w:numPr>
          <w:ilvl w:val="0"/>
          <w:numId w:val="11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工作电压范围：AC:160V～260V；</w:t>
      </w:r>
    </w:p>
    <w:p w14:paraId="68FB58F5">
      <w:pPr>
        <w:pStyle w:val="9"/>
        <w:pageBreakBefore w:val="0"/>
        <w:numPr>
          <w:ilvl w:val="0"/>
          <w:numId w:val="11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信噪比：≥70dB（本设备音频输入输出：线路0dBu）；</w:t>
      </w:r>
    </w:p>
    <w:p w14:paraId="0BBC421F">
      <w:pPr>
        <w:pStyle w:val="9"/>
        <w:pageBreakBefore w:val="0"/>
        <w:numPr>
          <w:ilvl w:val="0"/>
          <w:numId w:val="11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频响：40Hz～15KHz (±0.3dB)（本设备音频输入输出：线路0dBu）；</w:t>
      </w:r>
    </w:p>
    <w:p w14:paraId="1211D64F">
      <w:pPr>
        <w:pStyle w:val="9"/>
        <w:pageBreakBefore w:val="0"/>
        <w:numPr>
          <w:ilvl w:val="0"/>
          <w:numId w:val="11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谐波失真：≤0.04%（本设备音频输入输出：线路0dBu）；</w:t>
      </w:r>
    </w:p>
    <w:p w14:paraId="29DE66BC">
      <w:pPr>
        <w:pStyle w:val="9"/>
        <w:pageBreakBefore w:val="0"/>
        <w:numPr>
          <w:ilvl w:val="0"/>
          <w:numId w:val="11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音频输出电平：0.775±10% V（r.m.s）（线路0dBu）；</w:t>
      </w:r>
    </w:p>
    <w:p w14:paraId="44EE4B8D">
      <w:pPr>
        <w:pStyle w:val="9"/>
        <w:pageBreakBefore w:val="0"/>
        <w:numPr>
          <w:ilvl w:val="0"/>
          <w:numId w:val="11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音频输出阻抗：低阻，&lt;100欧姆；</w:t>
      </w:r>
    </w:p>
    <w:p w14:paraId="00941310">
      <w:pPr>
        <w:pStyle w:val="9"/>
        <w:pageBreakBefore w:val="0"/>
        <w:numPr>
          <w:ilvl w:val="0"/>
          <w:numId w:val="11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音频输入阻抗：高阻，&gt;10K欧姆；</w:t>
      </w:r>
    </w:p>
    <w:p w14:paraId="0029C1C6">
      <w:pPr>
        <w:pStyle w:val="9"/>
        <w:pageBreakBefore w:val="0"/>
        <w:numPr>
          <w:ilvl w:val="0"/>
          <w:numId w:val="11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FM输入/输出频率范围：87MHz～108MHz；</w:t>
      </w:r>
    </w:p>
    <w:p w14:paraId="1767ADAF">
      <w:pPr>
        <w:pStyle w:val="9"/>
        <w:pageBreakBefore w:val="0"/>
        <w:numPr>
          <w:ilvl w:val="0"/>
          <w:numId w:val="11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DTMB输入频率范围：470-702MHz；</w:t>
      </w:r>
    </w:p>
    <w:p w14:paraId="02321B78">
      <w:pPr>
        <w:pStyle w:val="9"/>
        <w:pageBreakBefore w:val="0"/>
        <w:numPr>
          <w:ilvl w:val="0"/>
          <w:numId w:val="11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DVB-C输入频率范围：111-862MHz；</w:t>
      </w:r>
    </w:p>
    <w:p w14:paraId="1DD9D515">
      <w:pPr>
        <w:pStyle w:val="9"/>
        <w:pageBreakBefore w:val="0"/>
        <w:numPr>
          <w:ilvl w:val="0"/>
          <w:numId w:val="11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功率音频输出：≥100W；</w:t>
      </w:r>
    </w:p>
    <w:p w14:paraId="24335760">
      <w:pPr>
        <w:pStyle w:val="9"/>
        <w:pageBreakBefore w:val="0"/>
        <w:numPr>
          <w:ilvl w:val="0"/>
          <w:numId w:val="11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RDS输出幅度：0-2 Vpp，数字可调。</w:t>
      </w:r>
    </w:p>
    <w:p w14:paraId="521EDA4D">
      <w:pPr>
        <w:pStyle w:val="10"/>
        <w:pageBreakBefore w:val="0"/>
        <w:numPr>
          <w:ilvl w:val="0"/>
          <w:numId w:val="0"/>
        </w:numPr>
        <w:tabs>
          <w:tab w:val="left" w:pos="1560"/>
        </w:tabs>
        <w:kinsoku/>
        <w:wordWrap/>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725" w:name="_Toc199187644"/>
      <w:bookmarkStart w:id="726" w:name="_Toc171881367"/>
      <w:r>
        <w:rPr>
          <w:rFonts w:hint="eastAsia" w:ascii="宋体" w:hAnsi="宋体" w:cs="宋体"/>
          <w:b/>
          <w:sz w:val="24"/>
          <w:szCs w:val="24"/>
          <w:lang w:val="en-US" w:eastAsia="zh-CN"/>
        </w:rPr>
        <w:t xml:space="preserve">5.2 </w:t>
      </w:r>
      <w:r>
        <w:rPr>
          <w:rFonts w:hint="eastAsia" w:ascii="宋体" w:hAnsi="宋体" w:eastAsia="宋体" w:cs="宋体"/>
          <w:b/>
          <w:sz w:val="24"/>
          <w:szCs w:val="24"/>
        </w:rPr>
        <w:t>话筒</w:t>
      </w:r>
      <w:bookmarkEnd w:id="725"/>
      <w:bookmarkEnd w:id="726"/>
    </w:p>
    <w:p w14:paraId="5A2371CF">
      <w:pPr>
        <w:pStyle w:val="9"/>
        <w:pageBreakBefore w:val="0"/>
        <w:numPr>
          <w:ilvl w:val="0"/>
          <w:numId w:val="12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类型：动圈话筒；</w:t>
      </w:r>
    </w:p>
    <w:p w14:paraId="29935723">
      <w:pPr>
        <w:pStyle w:val="9"/>
        <w:pageBreakBefore w:val="0"/>
        <w:numPr>
          <w:ilvl w:val="0"/>
          <w:numId w:val="12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指向性：心型指向；</w:t>
      </w:r>
    </w:p>
    <w:p w14:paraId="66267A72">
      <w:pPr>
        <w:pStyle w:val="9"/>
        <w:pageBreakBefore w:val="0"/>
        <w:numPr>
          <w:ilvl w:val="0"/>
          <w:numId w:val="12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标准阻抗：约300Ω；</w:t>
      </w:r>
    </w:p>
    <w:p w14:paraId="63BF3A06">
      <w:pPr>
        <w:pStyle w:val="9"/>
        <w:pageBreakBefore w:val="0"/>
        <w:numPr>
          <w:ilvl w:val="0"/>
          <w:numId w:val="12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频率范围：55～16000Hz。</w:t>
      </w:r>
    </w:p>
    <w:bookmarkEnd w:id="698"/>
    <w:bookmarkEnd w:id="699"/>
    <w:bookmarkEnd w:id="700"/>
    <w:bookmarkEnd w:id="701"/>
    <w:bookmarkEnd w:id="702"/>
    <w:bookmarkEnd w:id="703"/>
    <w:bookmarkEnd w:id="704"/>
    <w:p w14:paraId="5E4EE786">
      <w:pPr>
        <w:pStyle w:val="10"/>
        <w:pageBreakBefore w:val="0"/>
        <w:numPr>
          <w:ilvl w:val="0"/>
          <w:numId w:val="0"/>
        </w:numPr>
        <w:tabs>
          <w:tab w:val="left" w:pos="1560"/>
        </w:tabs>
        <w:kinsoku/>
        <w:wordWrap/>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727" w:name="_Toc144279346"/>
      <w:bookmarkStart w:id="728" w:name="_Toc142668266"/>
      <w:bookmarkStart w:id="729" w:name="_Toc142817556"/>
      <w:bookmarkStart w:id="730" w:name="_Toc145056671"/>
      <w:bookmarkStart w:id="731" w:name="_Toc144278719"/>
      <w:bookmarkStart w:id="732" w:name="_Toc144325315"/>
      <w:bookmarkStart w:id="733" w:name="_Toc199187645"/>
      <w:bookmarkStart w:id="734" w:name="_Toc144221124"/>
      <w:bookmarkStart w:id="735" w:name="_Toc171881369"/>
      <w:r>
        <w:rPr>
          <w:rFonts w:hint="eastAsia" w:ascii="宋体" w:hAnsi="宋体" w:cs="宋体"/>
          <w:b/>
          <w:sz w:val="24"/>
          <w:szCs w:val="24"/>
          <w:lang w:val="en-US" w:eastAsia="zh-CN"/>
        </w:rPr>
        <w:t xml:space="preserve">5.3 </w:t>
      </w:r>
      <w:r>
        <w:rPr>
          <w:rFonts w:hint="eastAsia" w:ascii="宋体" w:hAnsi="宋体" w:eastAsia="宋体" w:cs="宋体"/>
          <w:b/>
          <w:sz w:val="24"/>
          <w:szCs w:val="24"/>
        </w:rPr>
        <w:t>交换机</w:t>
      </w:r>
      <w:bookmarkEnd w:id="727"/>
      <w:bookmarkEnd w:id="728"/>
      <w:bookmarkEnd w:id="729"/>
      <w:bookmarkEnd w:id="730"/>
      <w:bookmarkEnd w:id="731"/>
      <w:bookmarkEnd w:id="732"/>
      <w:bookmarkEnd w:id="733"/>
      <w:bookmarkEnd w:id="734"/>
      <w:bookmarkEnd w:id="735"/>
    </w:p>
    <w:p w14:paraId="2FB2397F">
      <w:pPr>
        <w:pStyle w:val="9"/>
        <w:pageBreakBefore w:val="0"/>
        <w:numPr>
          <w:ilvl w:val="0"/>
          <w:numId w:val="12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bookmarkStart w:id="736" w:name="_Toc101170538"/>
      <w:bookmarkStart w:id="737" w:name="_Toc126936449"/>
      <w:bookmarkStart w:id="738" w:name="_Toc104840018"/>
      <w:bookmarkStart w:id="739" w:name="_Toc142817557"/>
      <w:bookmarkStart w:id="740" w:name="_Toc101124329"/>
      <w:bookmarkStart w:id="741" w:name="_Toc104904594"/>
      <w:bookmarkStart w:id="742" w:name="_Toc142668267"/>
      <w:r>
        <w:rPr>
          <w:rFonts w:hint="eastAsia" w:ascii="宋体" w:hAnsi="宋体" w:eastAsia="宋体" w:cs="宋体"/>
          <w:sz w:val="24"/>
          <w:szCs w:val="24"/>
          <w:lang w:val="zh-CN" w:eastAsia="zh-CN"/>
        </w:rPr>
        <w:t>8个10/100/1000BASE-T 以太网端口；</w:t>
      </w:r>
    </w:p>
    <w:p w14:paraId="2C67D2BC">
      <w:pPr>
        <w:pStyle w:val="9"/>
        <w:pageBreakBefore w:val="0"/>
        <w:numPr>
          <w:ilvl w:val="0"/>
          <w:numId w:val="12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交换容量≥16Gbps，包转发率≥8.6Mpps；</w:t>
      </w:r>
    </w:p>
    <w:p w14:paraId="07365249">
      <w:pPr>
        <w:pStyle w:val="9"/>
        <w:pageBreakBefore w:val="0"/>
        <w:numPr>
          <w:ilvl w:val="0"/>
          <w:numId w:val="12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工作温度：0~45℃；</w:t>
      </w:r>
    </w:p>
    <w:p w14:paraId="4369E2B1">
      <w:pPr>
        <w:pStyle w:val="9"/>
        <w:pageBreakBefore w:val="0"/>
        <w:numPr>
          <w:ilvl w:val="0"/>
          <w:numId w:val="12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最大功耗：≤5W。</w:t>
      </w:r>
    </w:p>
    <w:p w14:paraId="6AD67274">
      <w:pPr>
        <w:pStyle w:val="10"/>
        <w:pageBreakBefore w:val="0"/>
        <w:numPr>
          <w:ilvl w:val="0"/>
          <w:numId w:val="0"/>
        </w:numPr>
        <w:tabs>
          <w:tab w:val="left" w:pos="1560"/>
        </w:tabs>
        <w:kinsoku/>
        <w:wordWrap/>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743" w:name="_Toc171881368"/>
      <w:bookmarkStart w:id="744" w:name="_Toc199187646"/>
      <w:r>
        <w:rPr>
          <w:rFonts w:hint="eastAsia" w:ascii="宋体" w:hAnsi="宋体" w:cs="宋体"/>
          <w:b/>
          <w:sz w:val="24"/>
          <w:szCs w:val="24"/>
          <w:lang w:val="en-US" w:eastAsia="zh-CN"/>
        </w:rPr>
        <w:t xml:space="preserve">5.5 </w:t>
      </w:r>
      <w:r>
        <w:rPr>
          <w:rFonts w:hint="eastAsia" w:ascii="宋体" w:hAnsi="宋体" w:eastAsia="宋体" w:cs="宋体"/>
          <w:b/>
          <w:sz w:val="24"/>
          <w:szCs w:val="24"/>
        </w:rPr>
        <w:t>播控桌集</w:t>
      </w:r>
      <w:bookmarkEnd w:id="743"/>
      <w:r>
        <w:rPr>
          <w:rFonts w:hint="eastAsia" w:ascii="宋体" w:hAnsi="宋体" w:eastAsia="宋体" w:cs="宋体"/>
          <w:b/>
          <w:sz w:val="24"/>
          <w:szCs w:val="24"/>
        </w:rPr>
        <w:t>成机柜</w:t>
      </w:r>
      <w:bookmarkEnd w:id="744"/>
    </w:p>
    <w:p w14:paraId="352956E3">
      <w:pPr>
        <w:pStyle w:val="9"/>
        <w:pageBreakBefore w:val="0"/>
        <w:numPr>
          <w:ilvl w:val="0"/>
          <w:numId w:val="12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单联琴式操作台；</w:t>
      </w:r>
    </w:p>
    <w:p w14:paraId="2B737D67">
      <w:pPr>
        <w:pStyle w:val="9"/>
        <w:pageBreakBefore w:val="0"/>
        <w:numPr>
          <w:ilvl w:val="0"/>
          <w:numId w:val="12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尺寸：宽度 600mm，台面深度 400mm，柜体深度700mm，台面高度 750mm，整体高度 1150mm；</w:t>
      </w:r>
    </w:p>
    <w:p w14:paraId="462DD7A7">
      <w:pPr>
        <w:pStyle w:val="9"/>
        <w:pageBreakBefore w:val="0"/>
        <w:numPr>
          <w:ilvl w:val="0"/>
          <w:numId w:val="12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 xml:space="preserve">主体、立柱采用优质1.2mm厚冷轧钢，其他1.0mm厚冷轧钢，台面采用高密度防火板； </w:t>
      </w:r>
    </w:p>
    <w:p w14:paraId="2B331036">
      <w:pPr>
        <w:pStyle w:val="9"/>
        <w:pageBreakBefore w:val="0"/>
        <w:numPr>
          <w:ilvl w:val="0"/>
          <w:numId w:val="12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 xml:space="preserve">后门门框的下边框预留线缆出入预制孔； </w:t>
      </w:r>
    </w:p>
    <w:p w14:paraId="129DC5E3">
      <w:pPr>
        <w:pStyle w:val="9"/>
        <w:pageBreakBefore w:val="0"/>
        <w:numPr>
          <w:ilvl w:val="0"/>
          <w:numId w:val="12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 xml:space="preserve">播控台上部为机架式设计，可放置标准 19 寸设备，上部容量不少于6U ，配托盘一个； </w:t>
      </w:r>
    </w:p>
    <w:p w14:paraId="20F37EA2">
      <w:pPr>
        <w:pStyle w:val="9"/>
        <w:pageBreakBefore w:val="0"/>
        <w:numPr>
          <w:ilvl w:val="0"/>
          <w:numId w:val="12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后门及两侧预留大面积通风散热小孔或百叶通气槽；</w:t>
      </w:r>
    </w:p>
    <w:p w14:paraId="482E1E59">
      <w:pPr>
        <w:pStyle w:val="9"/>
        <w:pageBreakBefore w:val="0"/>
        <w:numPr>
          <w:ilvl w:val="0"/>
          <w:numId w:val="12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配椅子一把。</w:t>
      </w:r>
    </w:p>
    <w:p w14:paraId="4B8676FE">
      <w:pPr>
        <w:pStyle w:val="11"/>
        <w:pageBreakBefore w:val="0"/>
        <w:numPr>
          <w:ilvl w:val="0"/>
          <w:numId w:val="0"/>
        </w:numPr>
        <w:tabs>
          <w:tab w:val="left" w:pos="1560"/>
        </w:tabs>
        <w:kinsoku/>
        <w:wordWrap/>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745" w:name="_Toc199187647"/>
      <w:bookmarkStart w:id="746" w:name="_Toc144278722"/>
      <w:bookmarkStart w:id="747" w:name="_Toc144279349"/>
      <w:bookmarkStart w:id="748" w:name="_Toc144325318"/>
      <w:bookmarkStart w:id="749" w:name="_Toc165062252"/>
      <w:bookmarkStart w:id="750" w:name="_Toc142817563"/>
      <w:bookmarkStart w:id="751" w:name="_Toc145056675"/>
      <w:bookmarkStart w:id="752" w:name="_Toc142668273"/>
      <w:bookmarkStart w:id="753" w:name="_Toc165145020"/>
      <w:bookmarkStart w:id="754" w:name="_Toc144221127"/>
      <w:r>
        <w:rPr>
          <w:rFonts w:hint="eastAsia" w:ascii="宋体" w:hAnsi="宋体" w:cs="宋体"/>
          <w:b/>
          <w:sz w:val="24"/>
          <w:szCs w:val="24"/>
          <w:lang w:val="en-US" w:eastAsia="zh-CN"/>
        </w:rPr>
        <w:t xml:space="preserve">5.5 </w:t>
      </w:r>
      <w:r>
        <w:rPr>
          <w:rFonts w:hint="eastAsia" w:ascii="宋体" w:hAnsi="宋体" w:eastAsia="宋体" w:cs="宋体"/>
          <w:b/>
          <w:sz w:val="24"/>
          <w:szCs w:val="24"/>
        </w:rPr>
        <w:t>UPS电源</w:t>
      </w:r>
      <w:bookmarkEnd w:id="745"/>
    </w:p>
    <w:p w14:paraId="440FDD41">
      <w:pPr>
        <w:pStyle w:val="9"/>
        <w:pageBreakBefore w:val="0"/>
        <w:numPr>
          <w:ilvl w:val="0"/>
          <w:numId w:val="12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塔式标机，内置电池；</w:t>
      </w:r>
    </w:p>
    <w:p w14:paraId="7128EAC1">
      <w:pPr>
        <w:pStyle w:val="9"/>
        <w:pageBreakBefore w:val="0"/>
        <w:numPr>
          <w:ilvl w:val="0"/>
          <w:numId w:val="12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额定容量：不低于2400瓦/3000VA；</w:t>
      </w:r>
    </w:p>
    <w:p w14:paraId="3552B452">
      <w:pPr>
        <w:pStyle w:val="9"/>
        <w:pageBreakBefore w:val="0"/>
        <w:numPr>
          <w:ilvl w:val="0"/>
          <w:numId w:val="12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负载功率200W情况下，延时时长:不小于2小时;</w:t>
      </w:r>
    </w:p>
    <w:p w14:paraId="401ACBC6">
      <w:pPr>
        <w:pStyle w:val="9"/>
        <w:pageBreakBefore w:val="0"/>
        <w:numPr>
          <w:ilvl w:val="0"/>
          <w:numId w:val="123"/>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输入电压：AC 115—300V。</w:t>
      </w:r>
    </w:p>
    <w:p w14:paraId="2820E590">
      <w:pPr>
        <w:pStyle w:val="10"/>
        <w:pageBreakBefore w:val="0"/>
        <w:numPr>
          <w:ilvl w:val="0"/>
          <w:numId w:val="0"/>
        </w:numPr>
        <w:tabs>
          <w:tab w:val="left" w:pos="1560"/>
        </w:tabs>
        <w:kinsoku/>
        <w:wordWrap/>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755" w:name="_Toc199187648"/>
      <w:r>
        <w:rPr>
          <w:rFonts w:hint="eastAsia" w:ascii="宋体" w:hAnsi="宋体" w:cs="宋体"/>
          <w:b/>
          <w:sz w:val="24"/>
          <w:szCs w:val="24"/>
          <w:lang w:val="en-US" w:eastAsia="zh-CN"/>
        </w:rPr>
        <w:t xml:space="preserve">5.6 </w:t>
      </w:r>
      <w:r>
        <w:rPr>
          <w:rFonts w:hint="eastAsia" w:ascii="宋体" w:hAnsi="宋体" w:eastAsia="宋体" w:cs="宋体"/>
          <w:b/>
          <w:sz w:val="24"/>
          <w:szCs w:val="24"/>
        </w:rPr>
        <w:t>高音喇叭（50W）</w:t>
      </w:r>
      <w:bookmarkEnd w:id="755"/>
    </w:p>
    <w:p w14:paraId="572F8207">
      <w:pPr>
        <w:pStyle w:val="9"/>
        <w:pageBreakBefore w:val="0"/>
        <w:numPr>
          <w:ilvl w:val="0"/>
          <w:numId w:val="12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额定功率：50W；</w:t>
      </w:r>
    </w:p>
    <w:p w14:paraId="364A35DC">
      <w:pPr>
        <w:pStyle w:val="9"/>
        <w:pageBreakBefore w:val="0"/>
        <w:numPr>
          <w:ilvl w:val="0"/>
          <w:numId w:val="12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额定阻抗：16Ω±15%or(4Ω±15%)；</w:t>
      </w:r>
    </w:p>
    <w:p w14:paraId="416F4E38">
      <w:pPr>
        <w:pStyle w:val="9"/>
        <w:pageBreakBefore w:val="0"/>
        <w:numPr>
          <w:ilvl w:val="0"/>
          <w:numId w:val="12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额定频率范围：250～5000Hz；</w:t>
      </w:r>
    </w:p>
    <w:p w14:paraId="795EF1F0">
      <w:pPr>
        <w:pStyle w:val="9"/>
        <w:pageBreakBefore w:val="0"/>
        <w:numPr>
          <w:ilvl w:val="0"/>
          <w:numId w:val="12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特性灵敏度级：≥104dBm/w（1kHz）；</w:t>
      </w:r>
    </w:p>
    <w:p w14:paraId="25E44794">
      <w:pPr>
        <w:pStyle w:val="9"/>
        <w:pageBreakBefore w:val="0"/>
        <w:numPr>
          <w:ilvl w:val="0"/>
          <w:numId w:val="12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谐波失真：≤1.5%；</w:t>
      </w:r>
    </w:p>
    <w:p w14:paraId="19503336">
      <w:pPr>
        <w:pStyle w:val="9"/>
        <w:pageBreakBefore w:val="0"/>
        <w:numPr>
          <w:ilvl w:val="0"/>
          <w:numId w:val="12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使用材料：铝、钢铁、磁铁等，方形加厚设计；</w:t>
      </w:r>
    </w:p>
    <w:p w14:paraId="682BA160">
      <w:pPr>
        <w:pStyle w:val="9"/>
        <w:pageBreakBefore w:val="0"/>
        <w:numPr>
          <w:ilvl w:val="0"/>
          <w:numId w:val="12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采用专用抗低温、抗风固定架，采用四角固定方式；</w:t>
      </w:r>
    </w:p>
    <w:p w14:paraId="59D212FD">
      <w:pPr>
        <w:pStyle w:val="9"/>
        <w:pageBreakBefore w:val="0"/>
        <w:numPr>
          <w:ilvl w:val="0"/>
          <w:numId w:val="124"/>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工作温度：-40℃~70℃。</w:t>
      </w:r>
    </w:p>
    <w:p w14:paraId="00119302">
      <w:pPr>
        <w:pStyle w:val="11"/>
        <w:pageBreakBefore w:val="0"/>
        <w:numPr>
          <w:ilvl w:val="0"/>
          <w:numId w:val="0"/>
        </w:numPr>
        <w:tabs>
          <w:tab w:val="left" w:pos="1560"/>
        </w:tabs>
        <w:kinsoku/>
        <w:wordWrap/>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756" w:name="_Toc199187649"/>
      <w:r>
        <w:rPr>
          <w:rFonts w:hint="eastAsia" w:ascii="宋体" w:hAnsi="宋体" w:cs="宋体"/>
          <w:b/>
          <w:sz w:val="24"/>
          <w:szCs w:val="24"/>
          <w:lang w:val="en-US" w:eastAsia="zh-CN"/>
        </w:rPr>
        <w:t xml:space="preserve">5.7 </w:t>
      </w:r>
      <w:r>
        <w:rPr>
          <w:rFonts w:hint="eastAsia" w:ascii="宋体" w:hAnsi="宋体" w:eastAsia="宋体" w:cs="宋体"/>
          <w:b/>
          <w:sz w:val="24"/>
          <w:szCs w:val="24"/>
        </w:rPr>
        <w:t>多模收扩机（室外型 中波）</w:t>
      </w:r>
      <w:bookmarkEnd w:id="746"/>
      <w:bookmarkEnd w:id="747"/>
      <w:bookmarkEnd w:id="748"/>
      <w:bookmarkEnd w:id="749"/>
      <w:bookmarkEnd w:id="750"/>
      <w:bookmarkEnd w:id="751"/>
      <w:bookmarkEnd w:id="752"/>
      <w:bookmarkEnd w:id="753"/>
      <w:bookmarkEnd w:id="754"/>
      <w:bookmarkEnd w:id="756"/>
    </w:p>
    <w:p w14:paraId="1915F903">
      <w:pPr>
        <w:pStyle w:val="6"/>
        <w:keepNext/>
        <w:keepLines/>
        <w:pageBreakBefore w:val="0"/>
        <w:tabs>
          <w:tab w:val="left" w:pos="864"/>
        </w:tabs>
        <w:kinsoku/>
        <w:wordWrap/>
        <w:overflowPunct/>
        <w:topLinePunct w:val="0"/>
        <w:autoSpaceDE/>
        <w:autoSpaceDN/>
        <w:bidi w:val="0"/>
        <w:adjustRightInd w:val="0"/>
        <w:snapToGrid/>
        <w:spacing w:before="0" w:beforeAutospacing="0" w:after="0" w:afterAutospacing="0" w:line="500" w:lineRule="exact"/>
        <w:ind w:right="27" w:rightChars="13"/>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bidi="ar"/>
          <w14:textFill>
            <w14:solidFill>
              <w14:schemeClr w14:val="tx1"/>
            </w14:solidFill>
          </w14:textFill>
        </w:rPr>
        <w:t>功能要求</w:t>
      </w:r>
    </w:p>
    <w:p w14:paraId="2FE18336">
      <w:pPr>
        <w:pStyle w:val="9"/>
        <w:pageBreakBefore w:val="0"/>
        <w:numPr>
          <w:ilvl w:val="0"/>
          <w:numId w:val="12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可设置本设备IP地址、端口号等参数；</w:t>
      </w:r>
    </w:p>
    <w:p w14:paraId="12D451EE">
      <w:pPr>
        <w:pStyle w:val="9"/>
        <w:pageBreakBefore w:val="0"/>
        <w:numPr>
          <w:ilvl w:val="0"/>
          <w:numId w:val="12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可接收来自适配器的调频信号、IP信号、DTMB/DVB-C信号，实现远程广播控制功能；</w:t>
      </w:r>
    </w:p>
    <w:p w14:paraId="715FFF15">
      <w:pPr>
        <w:pStyle w:val="9"/>
        <w:pageBreakBefore w:val="0"/>
        <w:numPr>
          <w:ilvl w:val="0"/>
          <w:numId w:val="12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支持管理平台远程配置工作参数（包括：音量、调频频率、DTMB频率等）；</w:t>
      </w:r>
    </w:p>
    <w:p w14:paraId="067B3C11">
      <w:pPr>
        <w:pStyle w:val="9"/>
        <w:pageBreakBefore w:val="0"/>
        <w:numPr>
          <w:ilvl w:val="0"/>
          <w:numId w:val="12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集成国密算法芯片，具有验签功能。符合GY/T 389—2023《应急广播系统数字签名技术规范》；</w:t>
      </w:r>
    </w:p>
    <w:p w14:paraId="29BD3592">
      <w:pPr>
        <w:pStyle w:val="9"/>
        <w:pageBreakBefore w:val="0"/>
        <w:numPr>
          <w:ilvl w:val="0"/>
          <w:numId w:val="12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支持通道，必须支持IP和调频、AM、DTMB/DVB-C、4G/5G播发应急广播消息通道可选；</w:t>
      </w:r>
    </w:p>
    <w:p w14:paraId="1DC353BF">
      <w:pPr>
        <w:pStyle w:val="9"/>
        <w:pageBreakBefore w:val="0"/>
        <w:numPr>
          <w:ilvl w:val="0"/>
          <w:numId w:val="12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配置移动通信模块支持回传功能；</w:t>
      </w:r>
    </w:p>
    <w:p w14:paraId="49AD0A9F">
      <w:pPr>
        <w:pStyle w:val="9"/>
        <w:pageBreakBefore w:val="0"/>
        <w:numPr>
          <w:ilvl w:val="0"/>
          <w:numId w:val="12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支持分区域播发控制；</w:t>
      </w:r>
    </w:p>
    <w:p w14:paraId="63993150">
      <w:pPr>
        <w:pStyle w:val="9"/>
        <w:pageBreakBefore w:val="0"/>
        <w:numPr>
          <w:ilvl w:val="0"/>
          <w:numId w:val="12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具有短路保护功能；</w:t>
      </w:r>
    </w:p>
    <w:p w14:paraId="100FBBDF">
      <w:pPr>
        <w:pStyle w:val="9"/>
        <w:pageBreakBefore w:val="0"/>
        <w:numPr>
          <w:ilvl w:val="0"/>
          <w:numId w:val="12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具有一键恢复功能。</w:t>
      </w:r>
    </w:p>
    <w:p w14:paraId="5FD6DEDA">
      <w:pPr>
        <w:pStyle w:val="9"/>
        <w:pageBreakBefore w:val="0"/>
        <w:numPr>
          <w:ilvl w:val="0"/>
          <w:numId w:val="12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信息通道：支持IP通道、AM通道、FM-RDS通道、DTMB通道、DVB-C通道、4G/5G播发应急广播消息通道；</w:t>
      </w:r>
    </w:p>
    <w:p w14:paraId="1E5C3A11">
      <w:pPr>
        <w:pStyle w:val="9"/>
        <w:pageBreakBefore w:val="0"/>
        <w:numPr>
          <w:ilvl w:val="0"/>
          <w:numId w:val="12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数据回传：具备IP、4G/5G通道数据回传功能；</w:t>
      </w:r>
    </w:p>
    <w:p w14:paraId="66AB4DDA">
      <w:pPr>
        <w:pStyle w:val="9"/>
        <w:pageBreakBefore w:val="0"/>
        <w:numPr>
          <w:ilvl w:val="0"/>
          <w:numId w:val="12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频点轮询：具备FM-RDS接收功能，包含双调谐器接收模块，实现对设定调频频点的轮询功能；</w:t>
      </w:r>
    </w:p>
    <w:p w14:paraId="480732A6">
      <w:pPr>
        <w:pStyle w:val="9"/>
        <w:pageBreakBefore w:val="0"/>
        <w:numPr>
          <w:ilvl w:val="0"/>
          <w:numId w:val="12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支持扫码安装、获取经纬度、安装试音功能；</w:t>
      </w:r>
    </w:p>
    <w:p w14:paraId="0B732B29">
      <w:pPr>
        <w:pStyle w:val="9"/>
        <w:pageBreakBefore w:val="0"/>
        <w:numPr>
          <w:ilvl w:val="0"/>
          <w:numId w:val="12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具备快速处理机制，能够内置警示音和音效，根据传输覆盖指令提取对应内容组合展示的方式，减少响应和展示耗时；</w:t>
      </w:r>
    </w:p>
    <w:p w14:paraId="2F2BED1A">
      <w:pPr>
        <w:pStyle w:val="9"/>
        <w:pageBreakBefore w:val="0"/>
        <w:numPr>
          <w:ilvl w:val="0"/>
          <w:numId w:val="12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后续免费升级具备紧急类地震预警信息快速处理功能。能够依据应急广播平台下发的快速处理传输指令，解析指令中携带的地震要素信息，预估地震到达时间以及地震烈度；依据预置的烈度阈值，判断是否告警；支持采用语音播报方式播出地震预警提示，具备倒计时语音播报功能。</w:t>
      </w:r>
    </w:p>
    <w:p w14:paraId="414EFE47">
      <w:pPr>
        <w:pStyle w:val="9"/>
        <w:pageBreakBefore w:val="0"/>
        <w:numPr>
          <w:ilvl w:val="0"/>
          <w:numId w:val="125"/>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具有断电记忆功能，设备重启后，已保存的参数不丢失。</w:t>
      </w:r>
    </w:p>
    <w:p w14:paraId="72201E2B">
      <w:pPr>
        <w:pStyle w:val="6"/>
        <w:keepNext/>
        <w:keepLines/>
        <w:pageBreakBefore w:val="0"/>
        <w:tabs>
          <w:tab w:val="left" w:pos="864"/>
        </w:tabs>
        <w:kinsoku/>
        <w:wordWrap/>
        <w:overflowPunct/>
        <w:topLinePunct w:val="0"/>
        <w:autoSpaceDE/>
        <w:autoSpaceDN/>
        <w:bidi w:val="0"/>
        <w:adjustRightInd w:val="0"/>
        <w:snapToGrid/>
        <w:spacing w:before="0" w:beforeAutospacing="0" w:after="0" w:afterAutospacing="0" w:line="500" w:lineRule="exact"/>
        <w:ind w:right="27" w:rightChars="13"/>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bidi="ar"/>
          <w14:textFill>
            <w14:solidFill>
              <w14:schemeClr w14:val="tx1"/>
            </w14:solidFill>
          </w14:textFill>
        </w:rPr>
        <w:t>接口要求</w:t>
      </w:r>
    </w:p>
    <w:p w14:paraId="0091A9FD">
      <w:pPr>
        <w:pStyle w:val="9"/>
        <w:pageBreakBefore w:val="0"/>
        <w:numPr>
          <w:ilvl w:val="0"/>
          <w:numId w:val="12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FM输入接口：公制F母座，1路输入内置2分配，配置2个调谐器；</w:t>
      </w:r>
    </w:p>
    <w:p w14:paraId="6A65F996">
      <w:pPr>
        <w:pStyle w:val="9"/>
        <w:pageBreakBefore w:val="0"/>
        <w:numPr>
          <w:ilvl w:val="0"/>
          <w:numId w:val="12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DTMB和DVB-C输入接口：1路或2路，英制F母头（1路需同时支持DTMB和DVB-C）；</w:t>
      </w:r>
    </w:p>
    <w:p w14:paraId="761B7800">
      <w:pPr>
        <w:pStyle w:val="9"/>
        <w:pageBreakBefore w:val="0"/>
        <w:numPr>
          <w:ilvl w:val="0"/>
          <w:numId w:val="12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AM输入接口；蝴蝶形线卡；</w:t>
      </w:r>
    </w:p>
    <w:p w14:paraId="078B454F">
      <w:pPr>
        <w:pStyle w:val="9"/>
        <w:pageBreakBefore w:val="0"/>
        <w:numPr>
          <w:ilvl w:val="0"/>
          <w:numId w:val="12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网络接口：RJ45；</w:t>
      </w:r>
    </w:p>
    <w:p w14:paraId="4084E2C7">
      <w:pPr>
        <w:pStyle w:val="9"/>
        <w:pageBreakBefore w:val="0"/>
        <w:numPr>
          <w:ilvl w:val="0"/>
          <w:numId w:val="12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具备输出接口：音频接线柱，可外接高音喇叭；</w:t>
      </w:r>
    </w:p>
    <w:p w14:paraId="5E594AF2">
      <w:pPr>
        <w:pStyle w:val="9"/>
        <w:pageBreakBefore w:val="0"/>
        <w:numPr>
          <w:ilvl w:val="0"/>
          <w:numId w:val="126"/>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含DTMB、FM天线。</w:t>
      </w:r>
    </w:p>
    <w:p w14:paraId="049E59AC">
      <w:pPr>
        <w:pStyle w:val="6"/>
        <w:keepNext/>
        <w:keepLines/>
        <w:pageBreakBefore w:val="0"/>
        <w:tabs>
          <w:tab w:val="left" w:pos="864"/>
        </w:tabs>
        <w:kinsoku/>
        <w:wordWrap/>
        <w:overflowPunct/>
        <w:topLinePunct w:val="0"/>
        <w:autoSpaceDE/>
        <w:autoSpaceDN/>
        <w:bidi w:val="0"/>
        <w:adjustRightInd w:val="0"/>
        <w:snapToGrid/>
        <w:spacing w:before="0" w:beforeAutospacing="0" w:after="0" w:afterAutospacing="0" w:line="500" w:lineRule="exact"/>
        <w:ind w:right="27" w:rightChars="13"/>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bidi="ar"/>
          <w14:textFill>
            <w14:solidFill>
              <w14:schemeClr w14:val="tx1"/>
            </w14:solidFill>
          </w14:textFill>
        </w:rPr>
        <w:t>性能要求</w:t>
      </w:r>
    </w:p>
    <w:p w14:paraId="36FA1E21">
      <w:pPr>
        <w:pStyle w:val="9"/>
        <w:pageBreakBefore w:val="0"/>
        <w:numPr>
          <w:ilvl w:val="0"/>
          <w:numId w:val="12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工作电压范围：AC:160V～260V；</w:t>
      </w:r>
    </w:p>
    <w:p w14:paraId="127DB6DB">
      <w:pPr>
        <w:pStyle w:val="9"/>
        <w:pageBreakBefore w:val="0"/>
        <w:numPr>
          <w:ilvl w:val="0"/>
          <w:numId w:val="12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FM输入/输出频率范围：87MHz～108MHz；</w:t>
      </w:r>
    </w:p>
    <w:p w14:paraId="07B700A2">
      <w:pPr>
        <w:pStyle w:val="9"/>
        <w:pageBreakBefore w:val="0"/>
        <w:numPr>
          <w:ilvl w:val="0"/>
          <w:numId w:val="12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DTMB输入频率范围：470-702MHz；</w:t>
      </w:r>
    </w:p>
    <w:p w14:paraId="60673176">
      <w:pPr>
        <w:pStyle w:val="9"/>
        <w:pageBreakBefore w:val="0"/>
        <w:numPr>
          <w:ilvl w:val="0"/>
          <w:numId w:val="12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DVB-C输入频率范围：111-862MHz；</w:t>
      </w:r>
    </w:p>
    <w:p w14:paraId="45C43E5A">
      <w:pPr>
        <w:pStyle w:val="9"/>
        <w:pageBreakBefore w:val="0"/>
        <w:numPr>
          <w:ilvl w:val="0"/>
          <w:numId w:val="12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音频功放信噪比：≥65dB；</w:t>
      </w:r>
    </w:p>
    <w:p w14:paraId="253642DB">
      <w:pPr>
        <w:pStyle w:val="9"/>
        <w:pageBreakBefore w:val="0"/>
        <w:numPr>
          <w:ilvl w:val="0"/>
          <w:numId w:val="12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音频功放额定输出有效值功率：≥100W；</w:t>
      </w:r>
    </w:p>
    <w:p w14:paraId="63B5E817">
      <w:pPr>
        <w:pStyle w:val="9"/>
        <w:pageBreakBefore w:val="0"/>
        <w:numPr>
          <w:ilvl w:val="0"/>
          <w:numId w:val="12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音频功放谐波失真：≤0.08%；</w:t>
      </w:r>
    </w:p>
    <w:p w14:paraId="52FF3272">
      <w:pPr>
        <w:pStyle w:val="9"/>
        <w:pageBreakBefore w:val="0"/>
        <w:numPr>
          <w:ilvl w:val="0"/>
          <w:numId w:val="12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抗浪涌能力：4kV；</w:t>
      </w:r>
    </w:p>
    <w:p w14:paraId="537A494F">
      <w:pPr>
        <w:pStyle w:val="9"/>
        <w:pageBreakBefore w:val="0"/>
        <w:numPr>
          <w:ilvl w:val="0"/>
          <w:numId w:val="12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具有IP44防尘、防水能力，并采用专用四脚固定安装支架；</w:t>
      </w:r>
    </w:p>
    <w:p w14:paraId="2B054D59">
      <w:pPr>
        <w:pStyle w:val="9"/>
        <w:pageBreakBefore w:val="0"/>
        <w:numPr>
          <w:ilvl w:val="0"/>
          <w:numId w:val="127"/>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应具备抗低温能力，在零下40摄氏度可正常工作。</w:t>
      </w:r>
    </w:p>
    <w:p w14:paraId="1776FE70">
      <w:pPr>
        <w:pStyle w:val="10"/>
        <w:pageBreakBefore w:val="0"/>
        <w:numPr>
          <w:ilvl w:val="0"/>
          <w:numId w:val="0"/>
        </w:numPr>
        <w:tabs>
          <w:tab w:val="left" w:pos="1560"/>
        </w:tabs>
        <w:kinsoku/>
        <w:wordWrap/>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757" w:name="_Toc199187650"/>
      <w:r>
        <w:rPr>
          <w:rFonts w:hint="eastAsia" w:ascii="宋体" w:hAnsi="宋体" w:cs="宋体"/>
          <w:b/>
          <w:sz w:val="24"/>
          <w:szCs w:val="24"/>
          <w:lang w:val="en-US" w:eastAsia="zh-CN"/>
        </w:rPr>
        <w:t xml:space="preserve">5.8 </w:t>
      </w:r>
      <w:r>
        <w:rPr>
          <w:rFonts w:hint="eastAsia" w:ascii="宋体" w:hAnsi="宋体" w:eastAsia="宋体" w:cs="宋体"/>
          <w:b/>
          <w:sz w:val="24"/>
          <w:szCs w:val="24"/>
        </w:rPr>
        <w:t>高音喇叭（25W）</w:t>
      </w:r>
      <w:bookmarkEnd w:id="757"/>
    </w:p>
    <w:p w14:paraId="0E1015E2">
      <w:pPr>
        <w:pStyle w:val="9"/>
        <w:pageBreakBefore w:val="0"/>
        <w:numPr>
          <w:ilvl w:val="0"/>
          <w:numId w:val="12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额定功率：25W；</w:t>
      </w:r>
    </w:p>
    <w:p w14:paraId="08846876">
      <w:pPr>
        <w:pStyle w:val="9"/>
        <w:pageBreakBefore w:val="0"/>
        <w:numPr>
          <w:ilvl w:val="0"/>
          <w:numId w:val="12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额定阻抗：16Ω±15%or(4Ω±15%)；</w:t>
      </w:r>
    </w:p>
    <w:p w14:paraId="76AD064F">
      <w:pPr>
        <w:pStyle w:val="9"/>
        <w:pageBreakBefore w:val="0"/>
        <w:numPr>
          <w:ilvl w:val="0"/>
          <w:numId w:val="12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额定频率范围：250～5000Hz；</w:t>
      </w:r>
    </w:p>
    <w:p w14:paraId="4569C253">
      <w:pPr>
        <w:pStyle w:val="9"/>
        <w:pageBreakBefore w:val="0"/>
        <w:numPr>
          <w:ilvl w:val="0"/>
          <w:numId w:val="12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特性灵敏度级：≥104dBm/w（1kHz）；</w:t>
      </w:r>
    </w:p>
    <w:p w14:paraId="4163B1D8">
      <w:pPr>
        <w:pStyle w:val="9"/>
        <w:pageBreakBefore w:val="0"/>
        <w:numPr>
          <w:ilvl w:val="0"/>
          <w:numId w:val="12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谐波失真：≤1.5%；</w:t>
      </w:r>
    </w:p>
    <w:p w14:paraId="0F48E5E2">
      <w:pPr>
        <w:pStyle w:val="9"/>
        <w:pageBreakBefore w:val="0"/>
        <w:numPr>
          <w:ilvl w:val="0"/>
          <w:numId w:val="12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使用材料：铝、钢铁、磁铁等，方形加厚设计；</w:t>
      </w:r>
    </w:p>
    <w:p w14:paraId="559F4271">
      <w:pPr>
        <w:pStyle w:val="9"/>
        <w:pageBreakBefore w:val="0"/>
        <w:numPr>
          <w:ilvl w:val="0"/>
          <w:numId w:val="12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采用专用抗低温、抗风固定架，采用四角固定方式；</w:t>
      </w:r>
    </w:p>
    <w:p w14:paraId="0516A61E">
      <w:pPr>
        <w:pStyle w:val="9"/>
        <w:pageBreakBefore w:val="0"/>
        <w:numPr>
          <w:ilvl w:val="0"/>
          <w:numId w:val="128"/>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工作温度：-40℃~70℃。</w:t>
      </w:r>
    </w:p>
    <w:p w14:paraId="5153E63C">
      <w:pPr>
        <w:pStyle w:val="11"/>
        <w:pageBreakBefore w:val="0"/>
        <w:numPr>
          <w:ilvl w:val="0"/>
          <w:numId w:val="0"/>
        </w:numPr>
        <w:kinsoku/>
        <w:wordWrap/>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758" w:name="_Toc199187651"/>
      <w:r>
        <w:rPr>
          <w:rFonts w:hint="eastAsia" w:ascii="宋体" w:hAnsi="宋体" w:cs="宋体"/>
          <w:b/>
          <w:sz w:val="24"/>
          <w:szCs w:val="24"/>
          <w:lang w:val="en-US" w:eastAsia="zh-CN"/>
        </w:rPr>
        <w:t xml:space="preserve">5.9 </w:t>
      </w:r>
      <w:r>
        <w:rPr>
          <w:rFonts w:hint="eastAsia" w:ascii="宋体" w:hAnsi="宋体" w:eastAsia="宋体" w:cs="宋体"/>
          <w:b/>
          <w:sz w:val="24"/>
          <w:szCs w:val="24"/>
        </w:rPr>
        <w:t>音柱（中波）</w:t>
      </w:r>
      <w:bookmarkEnd w:id="758"/>
    </w:p>
    <w:p w14:paraId="2120FFC3">
      <w:pPr>
        <w:pStyle w:val="6"/>
        <w:keepNext/>
        <w:keepLines/>
        <w:pageBreakBefore w:val="0"/>
        <w:tabs>
          <w:tab w:val="left" w:pos="864"/>
        </w:tabs>
        <w:kinsoku/>
        <w:wordWrap/>
        <w:overflowPunct/>
        <w:topLinePunct w:val="0"/>
        <w:autoSpaceDE/>
        <w:autoSpaceDN/>
        <w:bidi w:val="0"/>
        <w:adjustRightInd w:val="0"/>
        <w:snapToGrid/>
        <w:spacing w:before="0" w:beforeAutospacing="0" w:after="0" w:afterAutospacing="0" w:line="500" w:lineRule="exact"/>
        <w:ind w:right="27" w:rightChars="13"/>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bidi="ar"/>
          <w14:textFill>
            <w14:solidFill>
              <w14:schemeClr w14:val="tx1"/>
            </w14:solidFill>
          </w14:textFill>
        </w:rPr>
        <w:t>功能要求</w:t>
      </w:r>
    </w:p>
    <w:p w14:paraId="68133E84">
      <w:pPr>
        <w:pStyle w:val="9"/>
        <w:pageBreakBefore w:val="0"/>
        <w:numPr>
          <w:ilvl w:val="0"/>
          <w:numId w:val="12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符合《应急广播大喇叭系统技术要求和测量方法》要求；</w:t>
      </w:r>
    </w:p>
    <w:p w14:paraId="62B161C6">
      <w:pPr>
        <w:pStyle w:val="9"/>
        <w:pageBreakBefore w:val="0"/>
        <w:numPr>
          <w:ilvl w:val="0"/>
          <w:numId w:val="12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参数设置功能：可设置本设备IP地址、端口号等参数；</w:t>
      </w:r>
    </w:p>
    <w:p w14:paraId="6D755925">
      <w:pPr>
        <w:pStyle w:val="9"/>
        <w:pageBreakBefore w:val="0"/>
        <w:numPr>
          <w:ilvl w:val="0"/>
          <w:numId w:val="12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具有接收上级调频信号、AM、DTMB/DVB-C、IP信号（有线/4G/5G）进行处理能力，解析出音频信号和控制指令，根据控制指令做出相应的播发/停止动作，广播切换支持淡入淡出功能；</w:t>
      </w:r>
    </w:p>
    <w:p w14:paraId="6888E840">
      <w:pPr>
        <w:pStyle w:val="9"/>
        <w:pageBreakBefore w:val="0"/>
        <w:numPr>
          <w:ilvl w:val="0"/>
          <w:numId w:val="12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验签功能：集成国密算法芯片，具有验签功能；</w:t>
      </w:r>
    </w:p>
    <w:p w14:paraId="75442721">
      <w:pPr>
        <w:pStyle w:val="9"/>
        <w:pageBreakBefore w:val="0"/>
        <w:numPr>
          <w:ilvl w:val="0"/>
          <w:numId w:val="12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移动通信模块：配置移动通信模块，具备回传功能；</w:t>
      </w:r>
    </w:p>
    <w:p w14:paraId="3EFD4F21">
      <w:pPr>
        <w:pStyle w:val="9"/>
        <w:pageBreakBefore w:val="0"/>
        <w:numPr>
          <w:ilvl w:val="0"/>
          <w:numId w:val="12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上级远程控制及分区域播发功能：支持上级远程控制，支持分区域播发控制。可实现多级分区，支持全区播放、分区播放、单点播放；</w:t>
      </w:r>
    </w:p>
    <w:p w14:paraId="531BBFC3">
      <w:pPr>
        <w:pStyle w:val="9"/>
        <w:pageBreakBefore w:val="0"/>
        <w:numPr>
          <w:ilvl w:val="0"/>
          <w:numId w:val="12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网管功能：具有web网管，可显示、设置及保存设备详细参数；</w:t>
      </w:r>
    </w:p>
    <w:p w14:paraId="6BD26DA8">
      <w:pPr>
        <w:pStyle w:val="9"/>
        <w:pageBreakBefore w:val="0"/>
        <w:numPr>
          <w:ilvl w:val="0"/>
          <w:numId w:val="12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音频输出：多模音柱内置高保真扬声器；</w:t>
      </w:r>
    </w:p>
    <w:p w14:paraId="1920F348">
      <w:pPr>
        <w:pStyle w:val="9"/>
        <w:pageBreakBefore w:val="0"/>
        <w:numPr>
          <w:ilvl w:val="0"/>
          <w:numId w:val="12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调频接收处理：调频支持不低于2个预置频率、上级信号优于下级信号、应急信号优于日常信号；</w:t>
      </w:r>
    </w:p>
    <w:p w14:paraId="0FDDD2FF">
      <w:pPr>
        <w:pStyle w:val="9"/>
        <w:pageBreakBefore w:val="0"/>
        <w:numPr>
          <w:ilvl w:val="0"/>
          <w:numId w:val="12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支持通过其他设备监听正在广播的内容；</w:t>
      </w:r>
    </w:p>
    <w:p w14:paraId="12D40C21">
      <w:pPr>
        <w:pStyle w:val="9"/>
        <w:pageBreakBefore w:val="0"/>
        <w:numPr>
          <w:ilvl w:val="0"/>
          <w:numId w:val="12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支持协议：ARP、UDP、TCP/IP、ICMP、IGMP；</w:t>
      </w:r>
    </w:p>
    <w:p w14:paraId="46C405A8">
      <w:pPr>
        <w:pStyle w:val="9"/>
        <w:pageBreakBefore w:val="0"/>
        <w:numPr>
          <w:ilvl w:val="0"/>
          <w:numId w:val="12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优先级播出：1）应急广播大于日常广播；2）相同类型广播，首先判断广播消息级别，优先级高则优先播出；3）广播消息级别相同，如果设备设置为上级优先，则行政级别高优先播出； 4）高优先级广播播出完成后，播放次优先级广播；</w:t>
      </w:r>
    </w:p>
    <w:p w14:paraId="47F0F9F8">
      <w:pPr>
        <w:pStyle w:val="9"/>
        <w:pageBreakBefore w:val="0"/>
        <w:numPr>
          <w:ilvl w:val="0"/>
          <w:numId w:val="12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设备唤醒：应急广播消息支持FM、AM、DTMB、DVB-C、IP/4G/5G方式；</w:t>
      </w:r>
    </w:p>
    <w:p w14:paraId="41F6CCF9">
      <w:pPr>
        <w:pStyle w:val="9"/>
        <w:pageBreakBefore w:val="0"/>
        <w:numPr>
          <w:ilvl w:val="0"/>
          <w:numId w:val="12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证书更新：支持调频、AM、DTMB、DVB-C、IP、4G/5G模式下的证书更新指令；</w:t>
      </w:r>
    </w:p>
    <w:p w14:paraId="616C35B4">
      <w:pPr>
        <w:pStyle w:val="9"/>
        <w:pageBreakBefore w:val="0"/>
        <w:numPr>
          <w:ilvl w:val="0"/>
          <w:numId w:val="12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保护及恢复：具有电源过压，输出功放过热过载、短路保护功能，故障消失自动恢复；</w:t>
      </w:r>
    </w:p>
    <w:p w14:paraId="1900AB90">
      <w:pPr>
        <w:pStyle w:val="9"/>
        <w:pageBreakBefore w:val="0"/>
        <w:numPr>
          <w:ilvl w:val="0"/>
          <w:numId w:val="12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自动恢复及优先级：具备广播断电自动恢复功能，可实时修改任务优先级；</w:t>
      </w:r>
    </w:p>
    <w:p w14:paraId="7AA2C18A">
      <w:pPr>
        <w:pStyle w:val="9"/>
        <w:pageBreakBefore w:val="0"/>
        <w:numPr>
          <w:ilvl w:val="0"/>
          <w:numId w:val="12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音量调节：独立音量调节旋钮，上级应急可直接至音量最大；</w:t>
      </w:r>
    </w:p>
    <w:p w14:paraId="435520C6">
      <w:pPr>
        <w:pStyle w:val="9"/>
        <w:pageBreakBefore w:val="0"/>
        <w:numPr>
          <w:ilvl w:val="0"/>
          <w:numId w:val="12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数据回传：具备IP、4G/5G通道数据回传功能，须回传终端空闲/工作/故障状态以及播发响应结果等数据；</w:t>
      </w:r>
    </w:p>
    <w:p w14:paraId="055E236D">
      <w:pPr>
        <w:pStyle w:val="9"/>
        <w:pageBreakBefore w:val="0"/>
        <w:numPr>
          <w:ilvl w:val="0"/>
          <w:numId w:val="12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频点轮询：具备FM-RDS接收功能，包含双调谐器接收模块，实现对设定调频频点的轮询功能；</w:t>
      </w:r>
    </w:p>
    <w:p w14:paraId="11BE7BB5">
      <w:pPr>
        <w:pStyle w:val="9"/>
        <w:pageBreakBefore w:val="0"/>
        <w:numPr>
          <w:ilvl w:val="0"/>
          <w:numId w:val="12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具备快速处理机制，能够内置警示音和音效，根据传输覆盖指令提取对应内容组合展示的方式，减少响应和展示耗时；</w:t>
      </w:r>
    </w:p>
    <w:p w14:paraId="14BBEB25">
      <w:pPr>
        <w:pStyle w:val="9"/>
        <w:pageBreakBefore w:val="0"/>
        <w:numPr>
          <w:ilvl w:val="0"/>
          <w:numId w:val="129"/>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后续免费升级具备紧急类地震预警信息快速处理功能。能够依据应急广播平台下发的快速处理传输指令，解析指令中携带的地震要素信息，预估地震到达时间以及地震烈度；依据预置的烈度阈值，判断是否告警；支持采用语音播报方式播出地震预警提示，具备倒计时语音播报功能。</w:t>
      </w:r>
    </w:p>
    <w:p w14:paraId="46451FAD">
      <w:pPr>
        <w:pStyle w:val="6"/>
        <w:keepNext/>
        <w:keepLines/>
        <w:pageBreakBefore w:val="0"/>
        <w:tabs>
          <w:tab w:val="left" w:pos="864"/>
        </w:tabs>
        <w:kinsoku/>
        <w:wordWrap/>
        <w:overflowPunct/>
        <w:topLinePunct w:val="0"/>
        <w:autoSpaceDE/>
        <w:autoSpaceDN/>
        <w:bidi w:val="0"/>
        <w:adjustRightInd w:val="0"/>
        <w:snapToGrid/>
        <w:spacing w:before="0" w:beforeAutospacing="0" w:after="0" w:afterAutospacing="0" w:line="500" w:lineRule="exact"/>
        <w:ind w:right="27" w:rightChars="13"/>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bidi="ar"/>
          <w14:textFill>
            <w14:solidFill>
              <w14:schemeClr w14:val="tx1"/>
            </w14:solidFill>
          </w14:textFill>
        </w:rPr>
        <w:t>性能要求</w:t>
      </w:r>
    </w:p>
    <w:p w14:paraId="63D1CCBD">
      <w:pPr>
        <w:pStyle w:val="9"/>
        <w:pageBreakBefore w:val="0"/>
        <w:numPr>
          <w:ilvl w:val="0"/>
          <w:numId w:val="13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工作电压范围；AC：160～260V；</w:t>
      </w:r>
    </w:p>
    <w:p w14:paraId="0D95CBAE">
      <w:pPr>
        <w:pStyle w:val="9"/>
        <w:pageBreakBefore w:val="0"/>
        <w:numPr>
          <w:ilvl w:val="0"/>
          <w:numId w:val="13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FM接收频率范围；87~108 MHz；</w:t>
      </w:r>
    </w:p>
    <w:p w14:paraId="754B3040">
      <w:pPr>
        <w:pStyle w:val="9"/>
        <w:pageBreakBefore w:val="0"/>
        <w:numPr>
          <w:ilvl w:val="0"/>
          <w:numId w:val="13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DTMB接收频率范围：470~702MHz；</w:t>
      </w:r>
    </w:p>
    <w:p w14:paraId="1F5C6CC9">
      <w:pPr>
        <w:pStyle w:val="9"/>
        <w:pageBreakBefore w:val="0"/>
        <w:numPr>
          <w:ilvl w:val="0"/>
          <w:numId w:val="13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DVB-C接收频率范围：111~862 MHz；</w:t>
      </w:r>
    </w:p>
    <w:p w14:paraId="7D054F20">
      <w:pPr>
        <w:pStyle w:val="9"/>
        <w:pageBreakBefore w:val="0"/>
        <w:numPr>
          <w:ilvl w:val="0"/>
          <w:numId w:val="13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中波接收频率范围:526.5 1606.5 kHz；</w:t>
      </w:r>
    </w:p>
    <w:p w14:paraId="7B6A6A4D">
      <w:pPr>
        <w:pStyle w:val="9"/>
        <w:pageBreakBefore w:val="0"/>
        <w:numPr>
          <w:ilvl w:val="0"/>
          <w:numId w:val="13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音频输出功率：</w:t>
      </w:r>
      <w:bookmarkStart w:id="759" w:name="OLE_LINK3"/>
      <w:r>
        <w:rPr>
          <w:rFonts w:hint="eastAsia" w:ascii="宋体" w:hAnsi="宋体" w:eastAsia="宋体" w:cs="宋体"/>
          <w:sz w:val="24"/>
          <w:szCs w:val="24"/>
          <w:lang w:val="zh-CN" w:eastAsia="zh-CN"/>
        </w:rPr>
        <w:t>≥</w:t>
      </w:r>
      <w:bookmarkEnd w:id="759"/>
      <w:r>
        <w:rPr>
          <w:rFonts w:hint="eastAsia" w:ascii="宋体" w:hAnsi="宋体" w:eastAsia="宋体" w:cs="宋体"/>
          <w:sz w:val="24"/>
          <w:szCs w:val="24"/>
          <w:lang w:val="zh-CN" w:eastAsia="zh-CN"/>
        </w:rPr>
        <w:t>25W；</w:t>
      </w:r>
    </w:p>
    <w:p w14:paraId="71F7D90E">
      <w:pPr>
        <w:pStyle w:val="9"/>
        <w:pageBreakBefore w:val="0"/>
        <w:numPr>
          <w:ilvl w:val="0"/>
          <w:numId w:val="13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待机功耗：≤4W；</w:t>
      </w:r>
    </w:p>
    <w:p w14:paraId="6DC6E8C8">
      <w:pPr>
        <w:pStyle w:val="9"/>
        <w:pageBreakBefore w:val="0"/>
        <w:numPr>
          <w:ilvl w:val="0"/>
          <w:numId w:val="13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设备防浪涌能力:≥4kV；</w:t>
      </w:r>
    </w:p>
    <w:p w14:paraId="0FD79065">
      <w:pPr>
        <w:pStyle w:val="9"/>
        <w:pageBreakBefore w:val="0"/>
        <w:numPr>
          <w:ilvl w:val="0"/>
          <w:numId w:val="13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具有IP44防尘、防水能力，并采用专用四脚固定安装支架；</w:t>
      </w:r>
    </w:p>
    <w:p w14:paraId="35592F5B">
      <w:pPr>
        <w:pStyle w:val="9"/>
        <w:pageBreakBefore w:val="0"/>
        <w:numPr>
          <w:ilvl w:val="0"/>
          <w:numId w:val="130"/>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环境温度：-40ºC～65ºC。应具备抗低温能力，在零下40摄氏度可正常工作。</w:t>
      </w:r>
    </w:p>
    <w:p w14:paraId="184D733A">
      <w:pPr>
        <w:pStyle w:val="6"/>
        <w:keepNext/>
        <w:keepLines/>
        <w:pageBreakBefore w:val="0"/>
        <w:tabs>
          <w:tab w:val="left" w:pos="864"/>
        </w:tabs>
        <w:kinsoku/>
        <w:wordWrap/>
        <w:overflowPunct/>
        <w:topLinePunct w:val="0"/>
        <w:autoSpaceDE/>
        <w:autoSpaceDN/>
        <w:bidi w:val="0"/>
        <w:adjustRightInd w:val="0"/>
        <w:snapToGrid/>
        <w:spacing w:before="0" w:beforeAutospacing="0" w:after="0" w:afterAutospacing="0" w:line="500" w:lineRule="exact"/>
        <w:ind w:right="27" w:rightChars="13"/>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bidi="ar"/>
          <w14:textFill>
            <w14:solidFill>
              <w14:schemeClr w14:val="tx1"/>
            </w14:solidFill>
          </w14:textFill>
        </w:rPr>
        <w:t>接口要求</w:t>
      </w:r>
    </w:p>
    <w:p w14:paraId="52F1E789">
      <w:pPr>
        <w:pStyle w:val="9"/>
        <w:pageBreakBefore w:val="0"/>
        <w:numPr>
          <w:ilvl w:val="0"/>
          <w:numId w:val="13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FM输入接口：公制F母头，1路输入，内置2分配，配置2个调谐器；</w:t>
      </w:r>
    </w:p>
    <w:p w14:paraId="75053525">
      <w:pPr>
        <w:pStyle w:val="9"/>
        <w:pageBreakBefore w:val="0"/>
        <w:numPr>
          <w:ilvl w:val="0"/>
          <w:numId w:val="13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DTMB和DVB-C输入接口：1路或2路，英制F母头（1路需同时支持DTMB和DVB-C）；</w:t>
      </w:r>
    </w:p>
    <w:p w14:paraId="562DEBB1">
      <w:pPr>
        <w:pStyle w:val="9"/>
        <w:pageBreakBefore w:val="0"/>
        <w:numPr>
          <w:ilvl w:val="0"/>
          <w:numId w:val="13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AM输入接口；蝴蝶形线卡；</w:t>
      </w:r>
    </w:p>
    <w:p w14:paraId="48FBF432">
      <w:pPr>
        <w:pStyle w:val="9"/>
        <w:pageBreakBefore w:val="0"/>
        <w:numPr>
          <w:ilvl w:val="0"/>
          <w:numId w:val="13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网络接口：RJ45；</w:t>
      </w:r>
    </w:p>
    <w:p w14:paraId="4D479B04">
      <w:pPr>
        <w:pStyle w:val="9"/>
        <w:pageBreakBefore w:val="0"/>
        <w:numPr>
          <w:ilvl w:val="0"/>
          <w:numId w:val="13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4G天线接口：1路SMA 4G天线接口；</w:t>
      </w:r>
    </w:p>
    <w:p w14:paraId="2D49145E">
      <w:pPr>
        <w:pStyle w:val="9"/>
        <w:pageBreakBefore w:val="0"/>
        <w:numPr>
          <w:ilvl w:val="0"/>
          <w:numId w:val="13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 xml:space="preserve">支持串口接口/网络接口， 用于设备配置、网络管理等； </w:t>
      </w:r>
    </w:p>
    <w:p w14:paraId="69259FFA">
      <w:pPr>
        <w:pStyle w:val="9"/>
        <w:pageBreakBefore w:val="0"/>
        <w:numPr>
          <w:ilvl w:val="0"/>
          <w:numId w:val="13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SIM卡槽：1个SIM卡槽；</w:t>
      </w:r>
    </w:p>
    <w:p w14:paraId="0FDBDF6C">
      <w:pPr>
        <w:pStyle w:val="9"/>
        <w:pageBreakBefore w:val="0"/>
        <w:numPr>
          <w:ilvl w:val="0"/>
          <w:numId w:val="131"/>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含DTMB、FM天线。</w:t>
      </w:r>
    </w:p>
    <w:p w14:paraId="05818417">
      <w:pPr>
        <w:pStyle w:val="11"/>
        <w:pageBreakBefore w:val="0"/>
        <w:numPr>
          <w:ilvl w:val="0"/>
          <w:numId w:val="0"/>
        </w:numPr>
        <w:tabs>
          <w:tab w:val="left" w:pos="1560"/>
        </w:tabs>
        <w:kinsoku/>
        <w:wordWrap/>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760" w:name="_Toc199187652"/>
      <w:r>
        <w:rPr>
          <w:rFonts w:hint="eastAsia" w:ascii="宋体" w:hAnsi="宋体" w:cs="宋体"/>
          <w:b/>
          <w:sz w:val="24"/>
          <w:szCs w:val="24"/>
          <w:lang w:val="en-US" w:eastAsia="zh-CN"/>
        </w:rPr>
        <w:t xml:space="preserve">5.10 </w:t>
      </w:r>
      <w:r>
        <w:rPr>
          <w:rFonts w:hint="eastAsia" w:ascii="宋体" w:hAnsi="宋体" w:eastAsia="宋体" w:cs="宋体"/>
          <w:b/>
          <w:sz w:val="24"/>
          <w:szCs w:val="24"/>
        </w:rPr>
        <w:t>太阳能</w:t>
      </w:r>
      <w:bookmarkEnd w:id="760"/>
    </w:p>
    <w:p w14:paraId="2FB47BCA">
      <w:pPr>
        <w:pStyle w:val="9"/>
        <w:pageBreakBefore w:val="0"/>
        <w:numPr>
          <w:ilvl w:val="0"/>
          <w:numId w:val="13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配置单晶太阳能发电板、额定功率不低于100W；</w:t>
      </w:r>
    </w:p>
    <w:p w14:paraId="4BF3D3E2">
      <w:pPr>
        <w:pStyle w:val="9"/>
        <w:pageBreakBefore w:val="0"/>
        <w:numPr>
          <w:ilvl w:val="0"/>
          <w:numId w:val="13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支持同充同放功能；</w:t>
      </w:r>
    </w:p>
    <w:p w14:paraId="60892ED6">
      <w:pPr>
        <w:pStyle w:val="9"/>
        <w:pageBreakBefore w:val="0"/>
        <w:numPr>
          <w:ilvl w:val="0"/>
          <w:numId w:val="13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支持折叠设计；</w:t>
      </w:r>
    </w:p>
    <w:p w14:paraId="62891C74">
      <w:pPr>
        <w:pStyle w:val="9"/>
        <w:pageBreakBefore w:val="0"/>
        <w:numPr>
          <w:ilvl w:val="0"/>
          <w:numId w:val="13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支持配备户外电源，将太阳能转化为电能储存；</w:t>
      </w:r>
    </w:p>
    <w:p w14:paraId="27D5F704">
      <w:pPr>
        <w:pStyle w:val="9"/>
        <w:pageBreakBefore w:val="0"/>
        <w:numPr>
          <w:ilvl w:val="0"/>
          <w:numId w:val="13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符合IP67标准防护等级，防尘防水；</w:t>
      </w:r>
    </w:p>
    <w:p w14:paraId="52DD7B85">
      <w:pPr>
        <w:pStyle w:val="9"/>
        <w:pageBreakBefore w:val="0"/>
        <w:numPr>
          <w:ilvl w:val="0"/>
          <w:numId w:val="13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支持调节支架功能，方便调节角度；</w:t>
      </w:r>
    </w:p>
    <w:p w14:paraId="33968187">
      <w:pPr>
        <w:pStyle w:val="9"/>
        <w:pageBreakBefore w:val="0"/>
        <w:numPr>
          <w:ilvl w:val="0"/>
          <w:numId w:val="13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工作温度范围-40~65°C；</w:t>
      </w:r>
    </w:p>
    <w:p w14:paraId="786EF46D">
      <w:pPr>
        <w:pStyle w:val="9"/>
        <w:pageBreakBefore w:val="0"/>
        <w:numPr>
          <w:ilvl w:val="0"/>
          <w:numId w:val="13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配置2块电池，品牌蓄电池12V输出，单块容量不低于</w:t>
      </w:r>
      <w:r>
        <w:rPr>
          <w:rFonts w:hint="eastAsia" w:ascii="宋体" w:hAnsi="宋体" w:eastAsia="宋体" w:cs="宋体"/>
          <w:sz w:val="24"/>
          <w:szCs w:val="24"/>
          <w:lang w:val="en-US" w:eastAsia="zh-CN"/>
        </w:rPr>
        <w:t>DC</w:t>
      </w:r>
      <w:r>
        <w:rPr>
          <w:rFonts w:hint="eastAsia" w:ascii="宋体" w:hAnsi="宋体" w:eastAsia="宋体" w:cs="宋体"/>
          <w:sz w:val="24"/>
          <w:szCs w:val="24"/>
          <w:lang w:val="zh-CN" w:eastAsia="zh-CN"/>
        </w:rPr>
        <w:t>12V</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zh-CN" w:eastAsia="zh-CN"/>
        </w:rPr>
        <w:t>38AH；</w:t>
      </w:r>
    </w:p>
    <w:p w14:paraId="02E43FCD">
      <w:pPr>
        <w:pStyle w:val="9"/>
        <w:pageBreakBefore w:val="0"/>
        <w:numPr>
          <w:ilvl w:val="0"/>
          <w:numId w:val="13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配备逆变器（</w:t>
      </w:r>
      <w:r>
        <w:rPr>
          <w:rFonts w:hint="eastAsia" w:ascii="宋体" w:hAnsi="宋体" w:eastAsia="宋体" w:cs="宋体"/>
          <w:sz w:val="24"/>
          <w:szCs w:val="24"/>
          <w:lang w:val="en-US" w:eastAsia="zh-CN"/>
        </w:rPr>
        <w:t xml:space="preserve">DC </w:t>
      </w:r>
      <w:r>
        <w:rPr>
          <w:rFonts w:hint="eastAsia" w:ascii="宋体" w:hAnsi="宋体" w:eastAsia="宋体" w:cs="宋体"/>
          <w:sz w:val="24"/>
          <w:szCs w:val="24"/>
          <w:lang w:val="zh-CN" w:eastAsia="zh-CN"/>
        </w:rPr>
        <w:t>12V转</w:t>
      </w:r>
      <w:r>
        <w:rPr>
          <w:rFonts w:hint="eastAsia" w:ascii="宋体" w:hAnsi="宋体" w:eastAsia="宋体" w:cs="宋体"/>
          <w:sz w:val="24"/>
          <w:szCs w:val="24"/>
          <w:lang w:val="en-US" w:eastAsia="zh-CN"/>
        </w:rPr>
        <w:t xml:space="preserve">AC </w:t>
      </w:r>
      <w:r>
        <w:rPr>
          <w:rFonts w:hint="eastAsia" w:ascii="宋体" w:hAnsi="宋体" w:eastAsia="宋体" w:cs="宋体"/>
          <w:sz w:val="24"/>
          <w:szCs w:val="24"/>
          <w:lang w:val="zh-CN" w:eastAsia="zh-CN"/>
        </w:rPr>
        <w:t>220V）；</w:t>
      </w:r>
    </w:p>
    <w:p w14:paraId="38AF5E89">
      <w:pPr>
        <w:pStyle w:val="9"/>
        <w:pageBreakBefore w:val="0"/>
        <w:numPr>
          <w:ilvl w:val="0"/>
          <w:numId w:val="13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配备充电控制器，可满足充电需求；防水等级：IP67；保护功能：蓄电池反接保护、电池板反接保护、电池板超压保护、过温保护、负载开路短路保护、负载过流保护等；</w:t>
      </w:r>
    </w:p>
    <w:p w14:paraId="607C5B6B">
      <w:pPr>
        <w:pStyle w:val="9"/>
        <w:pageBreakBefore w:val="0"/>
        <w:numPr>
          <w:ilvl w:val="0"/>
          <w:numId w:val="132"/>
        </w:numPr>
        <w:kinsoku/>
        <w:wordWrap/>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en-US" w:eastAsia="zh-CN"/>
        </w:rPr>
        <w:t>含安装所需防水箱或蓄电池地埋箱，包安装。</w:t>
      </w:r>
    </w:p>
    <w:bookmarkEnd w:id="736"/>
    <w:bookmarkEnd w:id="737"/>
    <w:bookmarkEnd w:id="738"/>
    <w:bookmarkEnd w:id="739"/>
    <w:bookmarkEnd w:id="740"/>
    <w:bookmarkEnd w:id="741"/>
    <w:bookmarkEnd w:id="742"/>
    <w:p w14:paraId="0C441792">
      <w:pPr>
        <w:pStyle w:val="10"/>
        <w:pageBreakBefore w:val="0"/>
        <w:numPr>
          <w:ilvl w:val="0"/>
          <w:numId w:val="0"/>
        </w:numPr>
        <w:tabs>
          <w:tab w:val="left" w:pos="1560"/>
        </w:tabs>
        <w:kinsoku/>
        <w:wordWrap/>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761" w:name="_Toc199187653"/>
      <w:bookmarkStart w:id="762" w:name="_Toc142668281"/>
      <w:bookmarkStart w:id="763" w:name="_Toc145056676"/>
      <w:bookmarkStart w:id="764" w:name="_Toc101116580"/>
      <w:bookmarkStart w:id="765" w:name="_Toc142817571"/>
      <w:bookmarkStart w:id="766" w:name="_Toc144279351"/>
      <w:bookmarkStart w:id="767" w:name="_Toc144278724"/>
      <w:bookmarkStart w:id="768" w:name="_Toc144325320"/>
      <w:bookmarkStart w:id="769" w:name="_Toc101170544"/>
      <w:bookmarkStart w:id="770" w:name="_Toc101541609"/>
      <w:bookmarkStart w:id="771" w:name="_Toc144221129"/>
      <w:bookmarkStart w:id="772" w:name="_Toc101124335"/>
      <w:r>
        <w:rPr>
          <w:rFonts w:hint="eastAsia" w:ascii="宋体" w:hAnsi="宋体" w:cs="宋体"/>
          <w:b/>
          <w:sz w:val="24"/>
          <w:szCs w:val="24"/>
          <w:lang w:val="en-US" w:eastAsia="zh-CN"/>
        </w:rPr>
        <w:t xml:space="preserve">5.11 </w:t>
      </w:r>
      <w:r>
        <w:rPr>
          <w:rFonts w:hint="eastAsia" w:ascii="宋体" w:hAnsi="宋体" w:eastAsia="宋体" w:cs="宋体"/>
          <w:b/>
          <w:sz w:val="24"/>
          <w:szCs w:val="24"/>
        </w:rPr>
        <w:t>引电</w:t>
      </w:r>
      <w:bookmarkEnd w:id="761"/>
    </w:p>
    <w:p w14:paraId="3C85E12E">
      <w:pPr>
        <w:pStyle w:val="9"/>
        <w:pageBreakBefore w:val="0"/>
        <w:kinsoku/>
        <w:wordWrap/>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按照电力部门要求，实现终端的市电规范接入，并至少保障终端一年的用电费用</w:t>
      </w:r>
      <w:r>
        <w:rPr>
          <w:rFonts w:hint="eastAsia" w:ascii="宋体" w:hAnsi="宋体" w:eastAsia="宋体" w:cs="宋体"/>
          <w:sz w:val="24"/>
          <w:szCs w:val="24"/>
          <w:lang w:val="en-US"/>
        </w:rPr>
        <w:t>。</w:t>
      </w:r>
    </w:p>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62"/>
    <w:bookmarkEnd w:id="763"/>
    <w:bookmarkEnd w:id="764"/>
    <w:bookmarkEnd w:id="765"/>
    <w:bookmarkEnd w:id="766"/>
    <w:bookmarkEnd w:id="767"/>
    <w:bookmarkEnd w:id="768"/>
    <w:bookmarkEnd w:id="769"/>
    <w:bookmarkEnd w:id="770"/>
    <w:bookmarkEnd w:id="771"/>
    <w:bookmarkEnd w:id="772"/>
    <w:p w14:paraId="044E7F18">
      <w:pPr>
        <w:pStyle w:val="10"/>
        <w:pageBreakBefore w:val="0"/>
        <w:numPr>
          <w:ilvl w:val="0"/>
          <w:numId w:val="0"/>
        </w:numPr>
        <w:tabs>
          <w:tab w:val="left" w:pos="1560"/>
        </w:tabs>
        <w:kinsoku/>
        <w:wordWrap/>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773" w:name="_Toc144191952"/>
      <w:bookmarkStart w:id="774" w:name="_Toc144325103"/>
      <w:bookmarkStart w:id="775" w:name="_Toc144146673"/>
      <w:bookmarkStart w:id="776" w:name="_Toc199187654"/>
      <w:bookmarkStart w:id="777" w:name="_Toc144135200"/>
      <w:bookmarkStart w:id="778" w:name="_Toc144321860"/>
      <w:bookmarkStart w:id="779" w:name="_Toc171881376"/>
      <w:bookmarkStart w:id="780" w:name="_Toc142837447"/>
      <w:bookmarkStart w:id="781" w:name="_Toc126936457"/>
      <w:bookmarkStart w:id="782" w:name="_Toc104904602"/>
      <w:bookmarkStart w:id="783" w:name="_Toc142832999"/>
      <w:bookmarkStart w:id="784" w:name="_Toc104840026"/>
      <w:bookmarkStart w:id="785" w:name="_Toc143848539"/>
      <w:bookmarkStart w:id="786" w:name="_Toc143121509"/>
      <w:r>
        <w:rPr>
          <w:rFonts w:hint="eastAsia" w:ascii="宋体" w:hAnsi="宋体" w:cs="宋体"/>
          <w:b/>
          <w:sz w:val="24"/>
          <w:szCs w:val="24"/>
          <w:lang w:val="en-US" w:eastAsia="zh-CN"/>
        </w:rPr>
        <w:t xml:space="preserve">5.12 </w:t>
      </w:r>
      <w:r>
        <w:rPr>
          <w:rFonts w:hint="eastAsia" w:ascii="宋体" w:hAnsi="宋体" w:eastAsia="宋体" w:cs="宋体"/>
          <w:b/>
          <w:sz w:val="24"/>
          <w:szCs w:val="24"/>
        </w:rPr>
        <w:t>行政村社区及接收终端线材、辅料、接插件、防水箱及安装调试</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2B5568E8">
      <w:pPr>
        <w:pStyle w:val="9"/>
        <w:pageBreakBefore w:val="0"/>
        <w:kinsoku/>
        <w:wordWrap/>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含网络接入（ONU）、信号接入、电力接入及抱箍、横杆等相关的辅材、电源稳压器、配件、规章制度标识牌等其他所有辅料和线材等。</w:t>
      </w:r>
    </w:p>
    <w:bookmarkEnd w:id="695"/>
    <w:p w14:paraId="3BE4BBC0">
      <w:pPr>
        <w:pStyle w:val="10"/>
        <w:keepNext w:val="0"/>
        <w:keepLines w:val="0"/>
        <w:pageBreakBefore w:val="0"/>
        <w:widowControl w:val="0"/>
        <w:numPr>
          <w:ilvl w:val="0"/>
          <w:numId w:val="0"/>
        </w:numPr>
        <w:tabs>
          <w:tab w:val="left" w:pos="1560"/>
        </w:tabs>
        <w:kinsoku/>
        <w:wordWrap/>
        <w:overflowPunct/>
        <w:topLinePunct w:val="0"/>
        <w:autoSpaceDE/>
        <w:autoSpaceDN/>
        <w:bidi w:val="0"/>
        <w:snapToGrid/>
        <w:spacing w:line="490" w:lineRule="exact"/>
        <w:ind w:leftChars="0"/>
        <w:textAlignment w:val="auto"/>
        <w:outlineLvl w:val="0"/>
        <w:rPr>
          <w:rFonts w:hint="eastAsia" w:ascii="宋体" w:hAnsi="宋体" w:eastAsia="宋体" w:cs="宋体"/>
          <w:b/>
          <w:sz w:val="24"/>
          <w:szCs w:val="24"/>
        </w:rPr>
      </w:pPr>
      <w:bookmarkStart w:id="787" w:name="_Toc144191953"/>
      <w:bookmarkStart w:id="788" w:name="_Toc199187655"/>
      <w:bookmarkStart w:id="789" w:name="_Toc144321861"/>
      <w:bookmarkStart w:id="790" w:name="_Toc144135201"/>
      <w:bookmarkStart w:id="791" w:name="_Toc171881377"/>
      <w:bookmarkStart w:id="792" w:name="_Toc143848540"/>
      <w:bookmarkStart w:id="793" w:name="_Toc196753677"/>
      <w:bookmarkStart w:id="794" w:name="_Toc144325104"/>
      <w:bookmarkStart w:id="795" w:name="_Toc144146674"/>
      <w:r>
        <w:rPr>
          <w:rFonts w:hint="eastAsia" w:ascii="宋体" w:hAnsi="宋体" w:cs="宋体"/>
          <w:b/>
          <w:sz w:val="24"/>
          <w:szCs w:val="24"/>
          <w:lang w:val="en-US" w:eastAsia="zh-CN"/>
        </w:rPr>
        <w:t>6.</w:t>
      </w:r>
      <w:r>
        <w:rPr>
          <w:rFonts w:hint="eastAsia" w:ascii="宋体" w:hAnsi="宋体" w:eastAsia="宋体" w:cs="宋体"/>
          <w:b/>
          <w:sz w:val="24"/>
          <w:szCs w:val="24"/>
        </w:rPr>
        <w:t>应急广播信号传输承载网络</w:t>
      </w:r>
      <w:bookmarkEnd w:id="787"/>
      <w:bookmarkEnd w:id="788"/>
      <w:bookmarkEnd w:id="789"/>
      <w:bookmarkEnd w:id="790"/>
      <w:bookmarkEnd w:id="791"/>
      <w:bookmarkEnd w:id="792"/>
      <w:bookmarkEnd w:id="793"/>
      <w:bookmarkEnd w:id="794"/>
      <w:bookmarkEnd w:id="795"/>
    </w:p>
    <w:p w14:paraId="28201C03">
      <w:pPr>
        <w:pStyle w:val="10"/>
        <w:keepNext w:val="0"/>
        <w:keepLines w:val="0"/>
        <w:pageBreakBefore w:val="0"/>
        <w:widowControl w:val="0"/>
        <w:numPr>
          <w:ilvl w:val="0"/>
          <w:numId w:val="0"/>
        </w:numPr>
        <w:tabs>
          <w:tab w:val="left" w:pos="1560"/>
        </w:tabs>
        <w:kinsoku/>
        <w:wordWrap/>
        <w:overflowPunct/>
        <w:topLinePunct w:val="0"/>
        <w:autoSpaceDE/>
        <w:autoSpaceDN/>
        <w:bidi w:val="0"/>
        <w:snapToGrid/>
        <w:spacing w:line="490" w:lineRule="exact"/>
        <w:ind w:leftChars="0"/>
        <w:textAlignment w:val="auto"/>
        <w:outlineLvl w:val="1"/>
        <w:rPr>
          <w:rFonts w:hint="eastAsia" w:ascii="宋体" w:hAnsi="宋体" w:eastAsia="宋体" w:cs="宋体"/>
          <w:b/>
          <w:sz w:val="24"/>
          <w:szCs w:val="24"/>
        </w:rPr>
      </w:pPr>
      <w:bookmarkStart w:id="796" w:name="_Toc171881378"/>
      <w:bookmarkStart w:id="797" w:name="_Toc196753678"/>
      <w:bookmarkStart w:id="798" w:name="_Toc9942"/>
      <w:bookmarkStart w:id="799" w:name="_Toc199187656"/>
      <w:r>
        <w:rPr>
          <w:rFonts w:hint="eastAsia" w:ascii="宋体" w:hAnsi="宋体" w:cs="宋体"/>
          <w:b/>
          <w:sz w:val="24"/>
          <w:szCs w:val="24"/>
          <w:lang w:val="en-US" w:eastAsia="zh-CN"/>
        </w:rPr>
        <w:t xml:space="preserve">6.1 </w:t>
      </w:r>
      <w:r>
        <w:rPr>
          <w:rFonts w:hint="eastAsia" w:ascii="宋体" w:hAnsi="宋体" w:eastAsia="宋体" w:cs="宋体"/>
          <w:b/>
          <w:sz w:val="24"/>
          <w:szCs w:val="24"/>
        </w:rPr>
        <w:t>应急广播平台与上级平台对接</w:t>
      </w:r>
      <w:bookmarkEnd w:id="796"/>
      <w:bookmarkEnd w:id="797"/>
      <w:bookmarkEnd w:id="798"/>
      <w:bookmarkEnd w:id="799"/>
    </w:p>
    <w:p w14:paraId="47E3393B">
      <w:pPr>
        <w:pStyle w:val="9"/>
        <w:keepNext w:val="0"/>
        <w:keepLines w:val="0"/>
        <w:pageBreakBefore w:val="0"/>
        <w:widowControl w:val="0"/>
        <w:kinsoku/>
        <w:wordWrap/>
        <w:overflowPunct/>
        <w:topLinePunct w:val="0"/>
        <w:autoSpaceDE/>
        <w:autoSpaceDN/>
        <w:bidi w:val="0"/>
        <w:snapToGrid/>
        <w:spacing w:line="49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100M专线（含静态IP地址），含</w:t>
      </w:r>
      <w:r>
        <w:rPr>
          <w:rFonts w:hint="eastAsia" w:ascii="宋体" w:hAnsi="宋体" w:eastAsia="宋体" w:cs="宋体"/>
          <w:sz w:val="24"/>
          <w:szCs w:val="24"/>
        </w:rPr>
        <w:t>不低于</w:t>
      </w:r>
      <w:r>
        <w:rPr>
          <w:rFonts w:hint="eastAsia" w:ascii="宋体" w:hAnsi="宋体" w:eastAsia="宋体" w:cs="宋体"/>
          <w:sz w:val="24"/>
          <w:szCs w:val="24"/>
          <w:lang w:val="zh-CN"/>
        </w:rPr>
        <w:t>1年租赁费。</w:t>
      </w:r>
    </w:p>
    <w:p w14:paraId="238D1949">
      <w:pPr>
        <w:pStyle w:val="10"/>
        <w:keepNext w:val="0"/>
        <w:keepLines w:val="0"/>
        <w:pageBreakBefore w:val="0"/>
        <w:widowControl w:val="0"/>
        <w:numPr>
          <w:ilvl w:val="0"/>
          <w:numId w:val="0"/>
        </w:numPr>
        <w:tabs>
          <w:tab w:val="left" w:pos="1560"/>
        </w:tabs>
        <w:kinsoku/>
        <w:wordWrap/>
        <w:overflowPunct/>
        <w:topLinePunct w:val="0"/>
        <w:autoSpaceDE/>
        <w:autoSpaceDN/>
        <w:bidi w:val="0"/>
        <w:snapToGrid/>
        <w:spacing w:line="490" w:lineRule="exact"/>
        <w:ind w:leftChars="0"/>
        <w:textAlignment w:val="auto"/>
        <w:outlineLvl w:val="1"/>
        <w:rPr>
          <w:rFonts w:hint="eastAsia" w:ascii="宋体" w:hAnsi="宋体" w:eastAsia="宋体" w:cs="宋体"/>
          <w:b/>
          <w:sz w:val="24"/>
          <w:szCs w:val="24"/>
        </w:rPr>
      </w:pPr>
      <w:bookmarkStart w:id="800" w:name="_Toc9417"/>
      <w:bookmarkStart w:id="801" w:name="_Toc196753679"/>
      <w:bookmarkStart w:id="802" w:name="_Toc171881379"/>
      <w:bookmarkStart w:id="803" w:name="_Toc199187657"/>
      <w:r>
        <w:rPr>
          <w:rFonts w:hint="eastAsia" w:ascii="宋体" w:hAnsi="宋体" w:cs="宋体"/>
          <w:b/>
          <w:sz w:val="24"/>
          <w:szCs w:val="24"/>
          <w:lang w:val="en-US" w:eastAsia="zh-CN"/>
        </w:rPr>
        <w:t xml:space="preserve">6.2 </w:t>
      </w:r>
      <w:r>
        <w:rPr>
          <w:rFonts w:hint="eastAsia" w:ascii="宋体" w:hAnsi="宋体" w:eastAsia="宋体" w:cs="宋体"/>
          <w:b/>
          <w:sz w:val="24"/>
          <w:szCs w:val="24"/>
        </w:rPr>
        <w:t>平台到应急信息发布单位网络专线</w:t>
      </w:r>
      <w:bookmarkEnd w:id="800"/>
      <w:bookmarkEnd w:id="801"/>
      <w:bookmarkEnd w:id="802"/>
      <w:bookmarkEnd w:id="803"/>
    </w:p>
    <w:p w14:paraId="00298CF6">
      <w:pPr>
        <w:pStyle w:val="9"/>
        <w:keepNext w:val="0"/>
        <w:keepLines w:val="0"/>
        <w:pageBreakBefore w:val="0"/>
        <w:widowControl w:val="0"/>
        <w:kinsoku/>
        <w:wordWrap/>
        <w:overflowPunct/>
        <w:topLinePunct w:val="0"/>
        <w:autoSpaceDE/>
        <w:autoSpaceDN/>
        <w:bidi w:val="0"/>
        <w:snapToGrid/>
        <w:spacing w:line="49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100M专线，含不低于1年租赁费。</w:t>
      </w:r>
    </w:p>
    <w:p w14:paraId="01359D5B">
      <w:pPr>
        <w:pStyle w:val="10"/>
        <w:keepNext w:val="0"/>
        <w:keepLines w:val="0"/>
        <w:pageBreakBefore w:val="0"/>
        <w:widowControl w:val="0"/>
        <w:numPr>
          <w:ilvl w:val="0"/>
          <w:numId w:val="0"/>
        </w:numPr>
        <w:tabs>
          <w:tab w:val="left" w:pos="1560"/>
        </w:tabs>
        <w:kinsoku/>
        <w:wordWrap/>
        <w:overflowPunct/>
        <w:topLinePunct w:val="0"/>
        <w:autoSpaceDE/>
        <w:autoSpaceDN/>
        <w:bidi w:val="0"/>
        <w:snapToGrid/>
        <w:spacing w:line="490" w:lineRule="exact"/>
        <w:ind w:leftChars="0"/>
        <w:textAlignment w:val="auto"/>
        <w:outlineLvl w:val="1"/>
        <w:rPr>
          <w:rFonts w:hint="eastAsia" w:ascii="宋体" w:hAnsi="宋体" w:eastAsia="宋体" w:cs="宋体"/>
          <w:b/>
          <w:sz w:val="24"/>
          <w:szCs w:val="24"/>
        </w:rPr>
      </w:pPr>
      <w:bookmarkStart w:id="804" w:name="_Toc171881380"/>
      <w:bookmarkStart w:id="805" w:name="_Toc196753680"/>
      <w:bookmarkStart w:id="806" w:name="_Toc199187658"/>
      <w:r>
        <w:rPr>
          <w:rFonts w:hint="eastAsia" w:ascii="宋体" w:hAnsi="宋体" w:cs="宋体"/>
          <w:b/>
          <w:sz w:val="24"/>
          <w:szCs w:val="24"/>
          <w:lang w:val="en-US" w:eastAsia="zh-CN"/>
        </w:rPr>
        <w:t xml:space="preserve">6.3 </w:t>
      </w:r>
      <w:r>
        <w:rPr>
          <w:rFonts w:hint="eastAsia" w:ascii="宋体" w:hAnsi="宋体" w:eastAsia="宋体" w:cs="宋体"/>
          <w:b/>
          <w:sz w:val="24"/>
          <w:szCs w:val="24"/>
        </w:rPr>
        <w:t>平台至频率频道播出系统网络专线</w:t>
      </w:r>
      <w:bookmarkEnd w:id="804"/>
      <w:bookmarkEnd w:id="805"/>
      <w:bookmarkEnd w:id="806"/>
    </w:p>
    <w:p w14:paraId="40EFF1F3">
      <w:pPr>
        <w:pStyle w:val="9"/>
        <w:keepNext w:val="0"/>
        <w:keepLines w:val="0"/>
        <w:pageBreakBefore w:val="0"/>
        <w:widowControl w:val="0"/>
        <w:kinsoku/>
        <w:wordWrap/>
        <w:overflowPunct/>
        <w:topLinePunct w:val="0"/>
        <w:autoSpaceDE/>
        <w:autoSpaceDN/>
        <w:bidi w:val="0"/>
        <w:snapToGrid/>
        <w:spacing w:line="49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100M专线，含不低于1年租赁费。</w:t>
      </w:r>
    </w:p>
    <w:p w14:paraId="62BB0C82">
      <w:pPr>
        <w:pStyle w:val="10"/>
        <w:keepNext w:val="0"/>
        <w:keepLines w:val="0"/>
        <w:pageBreakBefore w:val="0"/>
        <w:widowControl w:val="0"/>
        <w:numPr>
          <w:ilvl w:val="0"/>
          <w:numId w:val="0"/>
        </w:numPr>
        <w:tabs>
          <w:tab w:val="left" w:pos="1560"/>
        </w:tabs>
        <w:kinsoku/>
        <w:wordWrap/>
        <w:overflowPunct/>
        <w:topLinePunct w:val="0"/>
        <w:autoSpaceDE/>
        <w:autoSpaceDN/>
        <w:bidi w:val="0"/>
        <w:snapToGrid/>
        <w:spacing w:line="490" w:lineRule="exact"/>
        <w:ind w:leftChars="0"/>
        <w:textAlignment w:val="auto"/>
        <w:outlineLvl w:val="1"/>
        <w:rPr>
          <w:rFonts w:hint="eastAsia" w:ascii="宋体" w:hAnsi="宋体" w:eastAsia="宋体" w:cs="宋体"/>
          <w:b/>
          <w:sz w:val="24"/>
          <w:szCs w:val="24"/>
        </w:rPr>
      </w:pPr>
      <w:bookmarkStart w:id="807" w:name="_Toc16599"/>
      <w:bookmarkStart w:id="808" w:name="_Toc171881381"/>
      <w:bookmarkStart w:id="809" w:name="_Toc199187659"/>
      <w:bookmarkStart w:id="810" w:name="_Toc196753681"/>
      <w:r>
        <w:rPr>
          <w:rFonts w:hint="eastAsia" w:ascii="宋体" w:hAnsi="宋体" w:cs="宋体"/>
          <w:b/>
          <w:sz w:val="24"/>
          <w:szCs w:val="24"/>
          <w:lang w:val="en-US" w:eastAsia="zh-CN"/>
        </w:rPr>
        <w:t xml:space="preserve">6.4 </w:t>
      </w:r>
      <w:r>
        <w:rPr>
          <w:rFonts w:hint="eastAsia" w:ascii="宋体" w:hAnsi="宋体" w:eastAsia="宋体" w:cs="宋体"/>
          <w:b/>
          <w:sz w:val="24"/>
          <w:szCs w:val="24"/>
        </w:rPr>
        <w:t>平台至地面、调频发射台、有线前端、中波台站专线</w:t>
      </w:r>
      <w:bookmarkEnd w:id="807"/>
      <w:bookmarkEnd w:id="808"/>
      <w:bookmarkEnd w:id="809"/>
      <w:bookmarkEnd w:id="810"/>
    </w:p>
    <w:p w14:paraId="1FA1A382">
      <w:pPr>
        <w:pStyle w:val="9"/>
        <w:keepNext w:val="0"/>
        <w:keepLines w:val="0"/>
        <w:pageBreakBefore w:val="0"/>
        <w:widowControl w:val="0"/>
        <w:kinsoku/>
        <w:wordWrap/>
        <w:overflowPunct/>
        <w:topLinePunct w:val="0"/>
        <w:autoSpaceDE/>
        <w:autoSpaceDN/>
        <w:bidi w:val="0"/>
        <w:snapToGrid/>
        <w:spacing w:line="49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100M专线，含不低于1年租赁费。</w:t>
      </w:r>
    </w:p>
    <w:p w14:paraId="2F2FE760">
      <w:pPr>
        <w:pStyle w:val="10"/>
        <w:keepNext w:val="0"/>
        <w:keepLines w:val="0"/>
        <w:pageBreakBefore w:val="0"/>
        <w:widowControl w:val="0"/>
        <w:numPr>
          <w:ilvl w:val="0"/>
          <w:numId w:val="0"/>
        </w:numPr>
        <w:tabs>
          <w:tab w:val="left" w:pos="1560"/>
        </w:tabs>
        <w:kinsoku/>
        <w:wordWrap/>
        <w:overflowPunct/>
        <w:topLinePunct w:val="0"/>
        <w:autoSpaceDE/>
        <w:autoSpaceDN/>
        <w:bidi w:val="0"/>
        <w:snapToGrid/>
        <w:spacing w:line="490" w:lineRule="exact"/>
        <w:ind w:leftChars="0"/>
        <w:textAlignment w:val="auto"/>
        <w:outlineLvl w:val="1"/>
        <w:rPr>
          <w:rFonts w:hint="eastAsia" w:ascii="宋体" w:hAnsi="宋体" w:eastAsia="宋体" w:cs="宋体"/>
          <w:b/>
          <w:sz w:val="24"/>
          <w:szCs w:val="24"/>
        </w:rPr>
      </w:pPr>
      <w:bookmarkStart w:id="811" w:name="_Toc25835"/>
      <w:bookmarkStart w:id="812" w:name="_Toc199187660"/>
      <w:bookmarkStart w:id="813" w:name="_Toc196753682"/>
      <w:bookmarkStart w:id="814" w:name="_Toc171881382"/>
      <w:r>
        <w:rPr>
          <w:rFonts w:hint="eastAsia" w:ascii="宋体" w:hAnsi="宋体" w:cs="宋体"/>
          <w:b/>
          <w:sz w:val="24"/>
          <w:szCs w:val="24"/>
          <w:lang w:val="en-US" w:eastAsia="zh-CN"/>
        </w:rPr>
        <w:t xml:space="preserve">6.5 </w:t>
      </w:r>
      <w:r>
        <w:rPr>
          <w:rFonts w:hint="eastAsia" w:ascii="宋体" w:hAnsi="宋体" w:eastAsia="宋体" w:cs="宋体"/>
          <w:b/>
          <w:sz w:val="24"/>
          <w:szCs w:val="24"/>
        </w:rPr>
        <w:t>平台到行政村前端网络（有线IP）</w:t>
      </w:r>
      <w:bookmarkEnd w:id="811"/>
      <w:bookmarkEnd w:id="812"/>
      <w:bookmarkEnd w:id="813"/>
      <w:bookmarkEnd w:id="814"/>
    </w:p>
    <w:p w14:paraId="7250D122">
      <w:pPr>
        <w:pStyle w:val="9"/>
        <w:keepNext w:val="0"/>
        <w:keepLines w:val="0"/>
        <w:pageBreakBefore w:val="0"/>
        <w:widowControl w:val="0"/>
        <w:kinsoku/>
        <w:wordWrap/>
        <w:overflowPunct/>
        <w:topLinePunct w:val="0"/>
        <w:autoSpaceDE/>
        <w:autoSpaceDN/>
        <w:bidi w:val="0"/>
        <w:snapToGrid/>
        <w:spacing w:line="49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100M宽带，含不低于1年租赁费用。</w:t>
      </w:r>
    </w:p>
    <w:p w14:paraId="291E3002">
      <w:pPr>
        <w:pStyle w:val="10"/>
        <w:keepNext w:val="0"/>
        <w:keepLines w:val="0"/>
        <w:pageBreakBefore w:val="0"/>
        <w:widowControl w:val="0"/>
        <w:numPr>
          <w:ilvl w:val="0"/>
          <w:numId w:val="0"/>
        </w:numPr>
        <w:tabs>
          <w:tab w:val="left" w:pos="1560"/>
        </w:tabs>
        <w:kinsoku/>
        <w:wordWrap/>
        <w:overflowPunct/>
        <w:topLinePunct w:val="0"/>
        <w:autoSpaceDE/>
        <w:autoSpaceDN/>
        <w:bidi w:val="0"/>
        <w:snapToGrid/>
        <w:spacing w:line="490" w:lineRule="exact"/>
        <w:ind w:leftChars="0"/>
        <w:textAlignment w:val="auto"/>
        <w:outlineLvl w:val="1"/>
        <w:rPr>
          <w:rFonts w:hint="eastAsia" w:ascii="宋体" w:hAnsi="宋体" w:eastAsia="宋体" w:cs="宋体"/>
          <w:b/>
          <w:sz w:val="24"/>
          <w:szCs w:val="24"/>
        </w:rPr>
      </w:pPr>
      <w:bookmarkStart w:id="815" w:name="_Toc196753683"/>
      <w:bookmarkStart w:id="816" w:name="_Toc8741"/>
      <w:bookmarkStart w:id="817" w:name="_Toc171881383"/>
      <w:bookmarkStart w:id="818" w:name="_Toc199187661"/>
      <w:r>
        <w:rPr>
          <w:rFonts w:hint="eastAsia" w:ascii="宋体" w:hAnsi="宋体" w:cs="宋体"/>
          <w:b/>
          <w:sz w:val="24"/>
          <w:szCs w:val="24"/>
          <w:lang w:val="en-US" w:eastAsia="zh-CN"/>
        </w:rPr>
        <w:t xml:space="preserve">6.6 </w:t>
      </w:r>
      <w:r>
        <w:rPr>
          <w:rFonts w:hint="eastAsia" w:ascii="宋体" w:hAnsi="宋体" w:eastAsia="宋体" w:cs="宋体"/>
          <w:b/>
          <w:sz w:val="24"/>
          <w:szCs w:val="24"/>
        </w:rPr>
        <w:t>平台到行政村前端网络（4G/5G）</w:t>
      </w:r>
      <w:bookmarkEnd w:id="815"/>
      <w:bookmarkEnd w:id="816"/>
      <w:bookmarkEnd w:id="817"/>
      <w:bookmarkEnd w:id="818"/>
    </w:p>
    <w:p w14:paraId="6884A5BC">
      <w:pPr>
        <w:pStyle w:val="9"/>
        <w:keepNext w:val="0"/>
        <w:keepLines w:val="0"/>
        <w:pageBreakBefore w:val="0"/>
        <w:widowControl w:val="0"/>
        <w:kinsoku/>
        <w:wordWrap/>
        <w:overflowPunct/>
        <w:topLinePunct w:val="0"/>
        <w:autoSpaceDE/>
        <w:autoSpaceDN/>
        <w:bidi w:val="0"/>
        <w:snapToGrid/>
        <w:spacing w:line="49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含不低于100GB流量。</w:t>
      </w:r>
    </w:p>
    <w:p w14:paraId="0CA85495">
      <w:pPr>
        <w:pStyle w:val="10"/>
        <w:keepNext w:val="0"/>
        <w:keepLines w:val="0"/>
        <w:pageBreakBefore w:val="0"/>
        <w:widowControl w:val="0"/>
        <w:numPr>
          <w:ilvl w:val="0"/>
          <w:numId w:val="0"/>
        </w:numPr>
        <w:tabs>
          <w:tab w:val="left" w:pos="1560"/>
        </w:tabs>
        <w:kinsoku/>
        <w:wordWrap/>
        <w:overflowPunct/>
        <w:topLinePunct w:val="0"/>
        <w:autoSpaceDE/>
        <w:autoSpaceDN/>
        <w:bidi w:val="0"/>
        <w:snapToGrid/>
        <w:spacing w:line="490" w:lineRule="exact"/>
        <w:ind w:leftChars="0"/>
        <w:textAlignment w:val="auto"/>
        <w:outlineLvl w:val="1"/>
        <w:rPr>
          <w:rFonts w:hint="eastAsia" w:ascii="宋体" w:hAnsi="宋体" w:eastAsia="宋体" w:cs="宋体"/>
          <w:b/>
          <w:sz w:val="24"/>
          <w:szCs w:val="24"/>
        </w:rPr>
      </w:pPr>
      <w:bookmarkStart w:id="819" w:name="_Toc171881386"/>
      <w:bookmarkStart w:id="820" w:name="_Toc196753686"/>
      <w:bookmarkStart w:id="821" w:name="_Toc24244"/>
      <w:bookmarkStart w:id="822" w:name="_Toc199187662"/>
      <w:r>
        <w:rPr>
          <w:rFonts w:hint="eastAsia" w:ascii="宋体" w:hAnsi="宋体" w:cs="宋体"/>
          <w:b/>
          <w:sz w:val="24"/>
          <w:szCs w:val="24"/>
          <w:lang w:val="en-US" w:eastAsia="zh-CN"/>
        </w:rPr>
        <w:t>6.7</w:t>
      </w:r>
      <w:r>
        <w:rPr>
          <w:rFonts w:hint="eastAsia" w:ascii="宋体" w:hAnsi="宋体" w:eastAsia="宋体" w:cs="宋体"/>
          <w:b/>
          <w:sz w:val="24"/>
          <w:szCs w:val="24"/>
        </w:rPr>
        <w:t>平台到行政村终端网络（有线IP）</w:t>
      </w:r>
      <w:bookmarkEnd w:id="819"/>
      <w:bookmarkEnd w:id="820"/>
      <w:bookmarkEnd w:id="821"/>
      <w:bookmarkEnd w:id="822"/>
    </w:p>
    <w:p w14:paraId="5AC4D7E3">
      <w:pPr>
        <w:pStyle w:val="9"/>
        <w:keepNext w:val="0"/>
        <w:keepLines w:val="0"/>
        <w:pageBreakBefore w:val="0"/>
        <w:widowControl w:val="0"/>
        <w:kinsoku/>
        <w:wordWrap/>
        <w:overflowPunct/>
        <w:topLinePunct w:val="0"/>
        <w:autoSpaceDE/>
        <w:autoSpaceDN/>
        <w:bidi w:val="0"/>
        <w:snapToGrid/>
        <w:spacing w:line="490" w:lineRule="exac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100M宽带，含不低于1年租赁费用。</w:t>
      </w:r>
    </w:p>
    <w:p w14:paraId="6D6B6461">
      <w:pPr>
        <w:pStyle w:val="10"/>
        <w:keepNext w:val="0"/>
        <w:keepLines w:val="0"/>
        <w:pageBreakBefore w:val="0"/>
        <w:widowControl w:val="0"/>
        <w:numPr>
          <w:ilvl w:val="0"/>
          <w:numId w:val="0"/>
        </w:numPr>
        <w:tabs>
          <w:tab w:val="left" w:pos="1560"/>
        </w:tabs>
        <w:kinsoku/>
        <w:wordWrap/>
        <w:overflowPunct/>
        <w:topLinePunct w:val="0"/>
        <w:autoSpaceDE/>
        <w:autoSpaceDN/>
        <w:bidi w:val="0"/>
        <w:snapToGrid/>
        <w:spacing w:line="490" w:lineRule="exact"/>
        <w:ind w:leftChars="0"/>
        <w:textAlignment w:val="auto"/>
        <w:outlineLvl w:val="1"/>
        <w:rPr>
          <w:rFonts w:hint="eastAsia" w:ascii="宋体" w:hAnsi="宋体" w:eastAsia="宋体" w:cs="宋体"/>
          <w:b/>
          <w:sz w:val="24"/>
          <w:szCs w:val="24"/>
        </w:rPr>
      </w:pPr>
      <w:bookmarkStart w:id="823" w:name="_Toc171881387"/>
      <w:bookmarkStart w:id="824" w:name="_Toc196753687"/>
      <w:bookmarkStart w:id="825" w:name="_Toc199187663"/>
      <w:bookmarkStart w:id="826" w:name="_Toc16451"/>
      <w:r>
        <w:rPr>
          <w:rFonts w:hint="eastAsia" w:ascii="宋体" w:hAnsi="宋体" w:cs="宋体"/>
          <w:b/>
          <w:sz w:val="24"/>
          <w:szCs w:val="24"/>
          <w:lang w:val="en-US" w:eastAsia="zh-CN"/>
        </w:rPr>
        <w:t xml:space="preserve">6.8 </w:t>
      </w:r>
      <w:r>
        <w:rPr>
          <w:rFonts w:hint="eastAsia" w:ascii="宋体" w:hAnsi="宋体" w:eastAsia="宋体" w:cs="宋体"/>
          <w:b/>
          <w:sz w:val="24"/>
          <w:szCs w:val="24"/>
        </w:rPr>
        <w:t>平台到行政村终端网络（4G/5G）</w:t>
      </w:r>
      <w:bookmarkEnd w:id="823"/>
      <w:bookmarkEnd w:id="824"/>
      <w:bookmarkEnd w:id="825"/>
      <w:bookmarkEnd w:id="826"/>
    </w:p>
    <w:p w14:paraId="33D299F5">
      <w:pPr>
        <w:pStyle w:val="9"/>
        <w:keepNext w:val="0"/>
        <w:keepLines w:val="0"/>
        <w:pageBreakBefore w:val="0"/>
        <w:widowControl w:val="0"/>
        <w:kinsoku/>
        <w:wordWrap/>
        <w:overflowPunct/>
        <w:topLinePunct w:val="0"/>
        <w:autoSpaceDE/>
        <w:autoSpaceDN/>
        <w:bidi w:val="0"/>
        <w:snapToGrid/>
        <w:spacing w:line="490" w:lineRule="exact"/>
        <w:textAlignment w:val="auto"/>
        <w:rPr>
          <w:rFonts w:hint="eastAsia" w:asciiTheme="minorEastAsia" w:hAnsiTheme="minorEastAsia" w:eastAsiaTheme="minorEastAsia" w:cstheme="minorEastAsia"/>
          <w:b/>
          <w:bCs/>
          <w:sz w:val="28"/>
          <w:szCs w:val="36"/>
          <w:lang w:val="en-US" w:eastAsia="zh-CN"/>
        </w:rPr>
      </w:pPr>
      <w:r>
        <w:rPr>
          <w:rFonts w:hint="eastAsia" w:ascii="宋体" w:hAnsi="宋体" w:eastAsia="宋体" w:cs="宋体"/>
          <w:sz w:val="24"/>
          <w:szCs w:val="24"/>
          <w:lang w:val="zh-CN"/>
        </w:rPr>
        <w:t>含不低于100GB流量。</w:t>
      </w:r>
    </w:p>
    <w:sectPr>
      <w:pgSz w:w="12240" w:h="15840"/>
      <w:pgMar w:top="1191" w:right="1191" w:bottom="1191" w:left="1191" w:header="720" w:footer="720" w:gutter="0"/>
      <w:cols w:equalWidth="0" w:num="1">
        <w:col w:w="10222"/>
      </w:cols>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F7BF9D"/>
    <w:multiLevelType w:val="multilevel"/>
    <w:tmpl w:val="80F7BF9D"/>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81CC7ACA"/>
    <w:multiLevelType w:val="multilevel"/>
    <w:tmpl w:val="81CC7ACA"/>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829A5DBD"/>
    <w:multiLevelType w:val="multilevel"/>
    <w:tmpl w:val="829A5DBD"/>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83190141"/>
    <w:multiLevelType w:val="multilevel"/>
    <w:tmpl w:val="83190141"/>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83584133"/>
    <w:multiLevelType w:val="multilevel"/>
    <w:tmpl w:val="83584133"/>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8B00A854"/>
    <w:multiLevelType w:val="multilevel"/>
    <w:tmpl w:val="8B00A854"/>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8B60016F"/>
    <w:multiLevelType w:val="multilevel"/>
    <w:tmpl w:val="8B60016F"/>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8C18B51A"/>
    <w:multiLevelType w:val="multilevel"/>
    <w:tmpl w:val="8C18B51A"/>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
    <w:nsid w:val="8C824A27"/>
    <w:multiLevelType w:val="multilevel"/>
    <w:tmpl w:val="8C824A27"/>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
    <w:nsid w:val="8E8F6533"/>
    <w:multiLevelType w:val="multilevel"/>
    <w:tmpl w:val="8E8F6533"/>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
    <w:nsid w:val="8EED0E39"/>
    <w:multiLevelType w:val="multilevel"/>
    <w:tmpl w:val="8EED0E39"/>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
    <w:nsid w:val="9202EEA2"/>
    <w:multiLevelType w:val="multilevel"/>
    <w:tmpl w:val="9202EEA2"/>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
    <w:nsid w:val="9427D58C"/>
    <w:multiLevelType w:val="multilevel"/>
    <w:tmpl w:val="9427D58C"/>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
    <w:nsid w:val="9776F266"/>
    <w:multiLevelType w:val="multilevel"/>
    <w:tmpl w:val="9776F266"/>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4">
    <w:nsid w:val="97FF815B"/>
    <w:multiLevelType w:val="multilevel"/>
    <w:tmpl w:val="97FF815B"/>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5">
    <w:nsid w:val="9A38F54F"/>
    <w:multiLevelType w:val="multilevel"/>
    <w:tmpl w:val="9A38F54F"/>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6">
    <w:nsid w:val="9BE9BCDD"/>
    <w:multiLevelType w:val="multilevel"/>
    <w:tmpl w:val="9BE9BCDD"/>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7">
    <w:nsid w:val="9CCCA809"/>
    <w:multiLevelType w:val="multilevel"/>
    <w:tmpl w:val="9CCCA809"/>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8">
    <w:nsid w:val="9F947782"/>
    <w:multiLevelType w:val="multilevel"/>
    <w:tmpl w:val="9F947782"/>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9">
    <w:nsid w:val="A2066597"/>
    <w:multiLevelType w:val="multilevel"/>
    <w:tmpl w:val="A2066597"/>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0">
    <w:nsid w:val="A5C4D08E"/>
    <w:multiLevelType w:val="multilevel"/>
    <w:tmpl w:val="A5C4D08E"/>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1">
    <w:nsid w:val="A6290260"/>
    <w:multiLevelType w:val="multilevel"/>
    <w:tmpl w:val="A6290260"/>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2">
    <w:nsid w:val="A64153AE"/>
    <w:multiLevelType w:val="multilevel"/>
    <w:tmpl w:val="A64153AE"/>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3">
    <w:nsid w:val="A8167838"/>
    <w:multiLevelType w:val="multilevel"/>
    <w:tmpl w:val="A8167838"/>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4">
    <w:nsid w:val="A93590D9"/>
    <w:multiLevelType w:val="multilevel"/>
    <w:tmpl w:val="A93590D9"/>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5">
    <w:nsid w:val="AB13A15D"/>
    <w:multiLevelType w:val="multilevel"/>
    <w:tmpl w:val="AB13A15D"/>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6">
    <w:nsid w:val="AB17A058"/>
    <w:multiLevelType w:val="multilevel"/>
    <w:tmpl w:val="AB17A058"/>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7">
    <w:nsid w:val="AF4A768B"/>
    <w:multiLevelType w:val="multilevel"/>
    <w:tmpl w:val="AF4A768B"/>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8">
    <w:nsid w:val="B226E13C"/>
    <w:multiLevelType w:val="multilevel"/>
    <w:tmpl w:val="B226E13C"/>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9">
    <w:nsid w:val="B3BD27A2"/>
    <w:multiLevelType w:val="multilevel"/>
    <w:tmpl w:val="B3BD27A2"/>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0">
    <w:nsid w:val="B82CD430"/>
    <w:multiLevelType w:val="multilevel"/>
    <w:tmpl w:val="B82CD430"/>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1">
    <w:nsid w:val="BC6046C9"/>
    <w:multiLevelType w:val="multilevel"/>
    <w:tmpl w:val="BC6046C9"/>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2">
    <w:nsid w:val="C0C3478D"/>
    <w:multiLevelType w:val="multilevel"/>
    <w:tmpl w:val="C0C3478D"/>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3">
    <w:nsid w:val="C1DD6CDA"/>
    <w:multiLevelType w:val="multilevel"/>
    <w:tmpl w:val="C1DD6CDA"/>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4">
    <w:nsid w:val="C3C33251"/>
    <w:multiLevelType w:val="multilevel"/>
    <w:tmpl w:val="C3C33251"/>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5">
    <w:nsid w:val="C3F108B2"/>
    <w:multiLevelType w:val="multilevel"/>
    <w:tmpl w:val="C3F108B2"/>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6">
    <w:nsid w:val="C5ABF401"/>
    <w:multiLevelType w:val="multilevel"/>
    <w:tmpl w:val="C5ABF401"/>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7">
    <w:nsid w:val="C7F8F073"/>
    <w:multiLevelType w:val="multilevel"/>
    <w:tmpl w:val="C7F8F073"/>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8">
    <w:nsid w:val="C8E07A97"/>
    <w:multiLevelType w:val="multilevel"/>
    <w:tmpl w:val="C8E07A97"/>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9">
    <w:nsid w:val="CD8E273B"/>
    <w:multiLevelType w:val="multilevel"/>
    <w:tmpl w:val="CD8E273B"/>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0">
    <w:nsid w:val="CF9DDD85"/>
    <w:multiLevelType w:val="multilevel"/>
    <w:tmpl w:val="CF9DDD85"/>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1">
    <w:nsid w:val="D060A3A4"/>
    <w:multiLevelType w:val="multilevel"/>
    <w:tmpl w:val="D060A3A4"/>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2">
    <w:nsid w:val="D096506C"/>
    <w:multiLevelType w:val="multilevel"/>
    <w:tmpl w:val="D096506C"/>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3">
    <w:nsid w:val="D250BA26"/>
    <w:multiLevelType w:val="multilevel"/>
    <w:tmpl w:val="D250BA26"/>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4">
    <w:nsid w:val="D4349265"/>
    <w:multiLevelType w:val="multilevel"/>
    <w:tmpl w:val="D4349265"/>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5">
    <w:nsid w:val="D5914BBC"/>
    <w:multiLevelType w:val="multilevel"/>
    <w:tmpl w:val="D5914BBC"/>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6">
    <w:nsid w:val="DA63B58D"/>
    <w:multiLevelType w:val="multilevel"/>
    <w:tmpl w:val="DA63B58D"/>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7">
    <w:nsid w:val="DA6B8FB9"/>
    <w:multiLevelType w:val="multilevel"/>
    <w:tmpl w:val="DA6B8FB9"/>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8">
    <w:nsid w:val="DBB818CD"/>
    <w:multiLevelType w:val="multilevel"/>
    <w:tmpl w:val="DBB818CD"/>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9">
    <w:nsid w:val="DD60F510"/>
    <w:multiLevelType w:val="multilevel"/>
    <w:tmpl w:val="DD60F510"/>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0">
    <w:nsid w:val="E0CC5E5A"/>
    <w:multiLevelType w:val="multilevel"/>
    <w:tmpl w:val="E0CC5E5A"/>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1">
    <w:nsid w:val="E1252428"/>
    <w:multiLevelType w:val="multilevel"/>
    <w:tmpl w:val="E1252428"/>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2">
    <w:nsid w:val="E42167BC"/>
    <w:multiLevelType w:val="multilevel"/>
    <w:tmpl w:val="E42167BC"/>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3">
    <w:nsid w:val="E4A820C7"/>
    <w:multiLevelType w:val="multilevel"/>
    <w:tmpl w:val="E4A820C7"/>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4">
    <w:nsid w:val="E5C1A16A"/>
    <w:multiLevelType w:val="multilevel"/>
    <w:tmpl w:val="E5C1A16A"/>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5">
    <w:nsid w:val="E68007EA"/>
    <w:multiLevelType w:val="multilevel"/>
    <w:tmpl w:val="E68007EA"/>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6">
    <w:nsid w:val="E920706C"/>
    <w:multiLevelType w:val="multilevel"/>
    <w:tmpl w:val="E920706C"/>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7">
    <w:nsid w:val="E9798E30"/>
    <w:multiLevelType w:val="multilevel"/>
    <w:tmpl w:val="E9798E30"/>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8">
    <w:nsid w:val="ED91C0A0"/>
    <w:multiLevelType w:val="multilevel"/>
    <w:tmpl w:val="ED91C0A0"/>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9">
    <w:nsid w:val="EDAF8011"/>
    <w:multiLevelType w:val="multilevel"/>
    <w:tmpl w:val="EDAF8011"/>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0">
    <w:nsid w:val="EDD0C0FA"/>
    <w:multiLevelType w:val="multilevel"/>
    <w:tmpl w:val="EDD0C0FA"/>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1">
    <w:nsid w:val="EE32EB4B"/>
    <w:multiLevelType w:val="multilevel"/>
    <w:tmpl w:val="EE32EB4B"/>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2">
    <w:nsid w:val="F192F179"/>
    <w:multiLevelType w:val="multilevel"/>
    <w:tmpl w:val="F192F179"/>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3">
    <w:nsid w:val="F61F1784"/>
    <w:multiLevelType w:val="multilevel"/>
    <w:tmpl w:val="F61F1784"/>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4">
    <w:nsid w:val="F7C9A0D3"/>
    <w:multiLevelType w:val="multilevel"/>
    <w:tmpl w:val="F7C9A0D3"/>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5">
    <w:nsid w:val="FE41003F"/>
    <w:multiLevelType w:val="multilevel"/>
    <w:tmpl w:val="FE41003F"/>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6">
    <w:nsid w:val="FEBEA8C9"/>
    <w:multiLevelType w:val="multilevel"/>
    <w:tmpl w:val="FEBEA8C9"/>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7">
    <w:nsid w:val="FEE337AA"/>
    <w:multiLevelType w:val="multilevel"/>
    <w:tmpl w:val="FEE337AA"/>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8">
    <w:nsid w:val="FFC0252E"/>
    <w:multiLevelType w:val="multilevel"/>
    <w:tmpl w:val="FFC0252E"/>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9">
    <w:nsid w:val="035FBED6"/>
    <w:multiLevelType w:val="multilevel"/>
    <w:tmpl w:val="035FBED6"/>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0">
    <w:nsid w:val="037BD25F"/>
    <w:multiLevelType w:val="multilevel"/>
    <w:tmpl w:val="037BD25F"/>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1">
    <w:nsid w:val="052ACD8B"/>
    <w:multiLevelType w:val="multilevel"/>
    <w:tmpl w:val="052ACD8B"/>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2">
    <w:nsid w:val="07942442"/>
    <w:multiLevelType w:val="multilevel"/>
    <w:tmpl w:val="07942442"/>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3">
    <w:nsid w:val="081C75EC"/>
    <w:multiLevelType w:val="multilevel"/>
    <w:tmpl w:val="081C75EC"/>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4">
    <w:nsid w:val="0EB90933"/>
    <w:multiLevelType w:val="multilevel"/>
    <w:tmpl w:val="0EB90933"/>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5">
    <w:nsid w:val="15F4D076"/>
    <w:multiLevelType w:val="multilevel"/>
    <w:tmpl w:val="15F4D076"/>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6">
    <w:nsid w:val="165CCCF6"/>
    <w:multiLevelType w:val="multilevel"/>
    <w:tmpl w:val="165CCCF6"/>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7">
    <w:nsid w:val="1C810D9D"/>
    <w:multiLevelType w:val="multilevel"/>
    <w:tmpl w:val="1C810D9D"/>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8">
    <w:nsid w:val="1DB2F5B0"/>
    <w:multiLevelType w:val="multilevel"/>
    <w:tmpl w:val="1DB2F5B0"/>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9">
    <w:nsid w:val="1EFA8716"/>
    <w:multiLevelType w:val="multilevel"/>
    <w:tmpl w:val="1EFA8716"/>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0">
    <w:nsid w:val="1FA303BB"/>
    <w:multiLevelType w:val="multilevel"/>
    <w:tmpl w:val="1FA303BB"/>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1">
    <w:nsid w:val="22B5F9D4"/>
    <w:multiLevelType w:val="multilevel"/>
    <w:tmpl w:val="22B5F9D4"/>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2">
    <w:nsid w:val="22EAECA5"/>
    <w:multiLevelType w:val="multilevel"/>
    <w:tmpl w:val="22EAECA5"/>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3">
    <w:nsid w:val="234E9737"/>
    <w:multiLevelType w:val="multilevel"/>
    <w:tmpl w:val="234E9737"/>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4">
    <w:nsid w:val="27BD7C21"/>
    <w:multiLevelType w:val="multilevel"/>
    <w:tmpl w:val="27BD7C21"/>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5">
    <w:nsid w:val="29DD6F03"/>
    <w:multiLevelType w:val="multilevel"/>
    <w:tmpl w:val="29DD6F03"/>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6">
    <w:nsid w:val="2B4A6ACC"/>
    <w:multiLevelType w:val="multilevel"/>
    <w:tmpl w:val="2B4A6ACC"/>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7">
    <w:nsid w:val="2CF1801E"/>
    <w:multiLevelType w:val="multilevel"/>
    <w:tmpl w:val="2CF1801E"/>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8">
    <w:nsid w:val="2D066F8C"/>
    <w:multiLevelType w:val="multilevel"/>
    <w:tmpl w:val="2D066F8C"/>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9">
    <w:nsid w:val="2D61FCB5"/>
    <w:multiLevelType w:val="multilevel"/>
    <w:tmpl w:val="2D61FCB5"/>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0">
    <w:nsid w:val="2F18B8CB"/>
    <w:multiLevelType w:val="multilevel"/>
    <w:tmpl w:val="2F18B8CB"/>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1">
    <w:nsid w:val="323CCE67"/>
    <w:multiLevelType w:val="multilevel"/>
    <w:tmpl w:val="323CCE67"/>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2">
    <w:nsid w:val="33FC7FD3"/>
    <w:multiLevelType w:val="multilevel"/>
    <w:tmpl w:val="33FC7FD3"/>
    <w:lvl w:ilvl="0" w:tentative="0">
      <w:start w:val="1"/>
      <w:numFmt w:val="decimal"/>
      <w:suff w:val="nothing"/>
      <w:lvlText w:val="（%1）"/>
      <w:lvlJc w:val="left"/>
      <w:pPr>
        <w:ind w:left="0" w:firstLine="560"/>
      </w:pPr>
      <w:rPr>
        <w:rFonts w:hint="eastAsia"/>
        <w:lang w:val="zh-CN"/>
      </w:rPr>
    </w:lvl>
    <w:lvl w:ilvl="1" w:tentative="0">
      <w:start w:val="1"/>
      <w:numFmt w:val="decimal"/>
      <w:lvlText w:val="%2"/>
      <w:lvlJc w:val="left"/>
      <w:pPr>
        <w:ind w:left="1420" w:hanging="420"/>
      </w:pPr>
      <w:rPr>
        <w:rFonts w:hint="default"/>
      </w:rPr>
    </w:lvl>
    <w:lvl w:ilvl="2" w:tentative="0">
      <w:start w:val="1"/>
      <w:numFmt w:val="lowerRoman"/>
      <w:lvlText w:val="%3."/>
      <w:lvlJc w:val="right"/>
      <w:pPr>
        <w:ind w:left="1880" w:hanging="440"/>
      </w:pPr>
    </w:lvl>
    <w:lvl w:ilvl="3" w:tentative="0">
      <w:start w:val="1"/>
      <w:numFmt w:val="decimal"/>
      <w:lvlText w:val="%4."/>
      <w:lvlJc w:val="left"/>
      <w:pPr>
        <w:ind w:left="2320" w:hanging="440"/>
      </w:pPr>
    </w:lvl>
    <w:lvl w:ilvl="4" w:tentative="0">
      <w:start w:val="1"/>
      <w:numFmt w:val="lowerLetter"/>
      <w:lvlText w:val="%5)"/>
      <w:lvlJc w:val="left"/>
      <w:pPr>
        <w:ind w:left="2760" w:hanging="440"/>
      </w:pPr>
    </w:lvl>
    <w:lvl w:ilvl="5" w:tentative="0">
      <w:start w:val="1"/>
      <w:numFmt w:val="lowerRoman"/>
      <w:lvlText w:val="%6."/>
      <w:lvlJc w:val="right"/>
      <w:pPr>
        <w:ind w:left="3200" w:hanging="440"/>
      </w:pPr>
    </w:lvl>
    <w:lvl w:ilvl="6" w:tentative="0">
      <w:start w:val="1"/>
      <w:numFmt w:val="decimal"/>
      <w:lvlText w:val="%7."/>
      <w:lvlJc w:val="left"/>
      <w:pPr>
        <w:ind w:left="3640" w:hanging="440"/>
      </w:pPr>
    </w:lvl>
    <w:lvl w:ilvl="7" w:tentative="0">
      <w:start w:val="1"/>
      <w:numFmt w:val="lowerLetter"/>
      <w:lvlText w:val="%8)"/>
      <w:lvlJc w:val="left"/>
      <w:pPr>
        <w:ind w:left="4080" w:hanging="440"/>
      </w:pPr>
    </w:lvl>
    <w:lvl w:ilvl="8" w:tentative="0">
      <w:start w:val="1"/>
      <w:numFmt w:val="lowerRoman"/>
      <w:lvlText w:val="%9."/>
      <w:lvlJc w:val="right"/>
      <w:pPr>
        <w:ind w:left="4520" w:hanging="440"/>
      </w:pPr>
    </w:lvl>
  </w:abstractNum>
  <w:abstractNum w:abstractNumId="93">
    <w:nsid w:val="350A0A3B"/>
    <w:multiLevelType w:val="multilevel"/>
    <w:tmpl w:val="350A0A3B"/>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4">
    <w:nsid w:val="350D7210"/>
    <w:multiLevelType w:val="multilevel"/>
    <w:tmpl w:val="350D7210"/>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5">
    <w:nsid w:val="37BCDD4A"/>
    <w:multiLevelType w:val="multilevel"/>
    <w:tmpl w:val="37BCDD4A"/>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6">
    <w:nsid w:val="3DC1BEA6"/>
    <w:multiLevelType w:val="multilevel"/>
    <w:tmpl w:val="3DC1BEA6"/>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7">
    <w:nsid w:val="419D9216"/>
    <w:multiLevelType w:val="multilevel"/>
    <w:tmpl w:val="419D9216"/>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8">
    <w:nsid w:val="41EB8A76"/>
    <w:multiLevelType w:val="multilevel"/>
    <w:tmpl w:val="41EB8A76"/>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9">
    <w:nsid w:val="44D58183"/>
    <w:multiLevelType w:val="multilevel"/>
    <w:tmpl w:val="44D58183"/>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0">
    <w:nsid w:val="48B18DBB"/>
    <w:multiLevelType w:val="multilevel"/>
    <w:tmpl w:val="48B18DBB"/>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1">
    <w:nsid w:val="4D2BAD19"/>
    <w:multiLevelType w:val="multilevel"/>
    <w:tmpl w:val="4D2BAD19"/>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2">
    <w:nsid w:val="4E10C5CC"/>
    <w:multiLevelType w:val="multilevel"/>
    <w:tmpl w:val="4E10C5CC"/>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3">
    <w:nsid w:val="50C70C6B"/>
    <w:multiLevelType w:val="multilevel"/>
    <w:tmpl w:val="50C70C6B"/>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4">
    <w:nsid w:val="51F3D4E1"/>
    <w:multiLevelType w:val="multilevel"/>
    <w:tmpl w:val="51F3D4E1"/>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5">
    <w:nsid w:val="53991783"/>
    <w:multiLevelType w:val="multilevel"/>
    <w:tmpl w:val="53991783"/>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6">
    <w:nsid w:val="590DD644"/>
    <w:multiLevelType w:val="multilevel"/>
    <w:tmpl w:val="590DD644"/>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7">
    <w:nsid w:val="59A2CCE7"/>
    <w:multiLevelType w:val="multilevel"/>
    <w:tmpl w:val="59A2CCE7"/>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8">
    <w:nsid w:val="59C00797"/>
    <w:multiLevelType w:val="multilevel"/>
    <w:tmpl w:val="59C00797"/>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9">
    <w:nsid w:val="5D2FF587"/>
    <w:multiLevelType w:val="multilevel"/>
    <w:tmpl w:val="5D2FF587"/>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0">
    <w:nsid w:val="606F004A"/>
    <w:multiLevelType w:val="multilevel"/>
    <w:tmpl w:val="606F004A"/>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1">
    <w:nsid w:val="608F7424"/>
    <w:multiLevelType w:val="multilevel"/>
    <w:tmpl w:val="608F7424"/>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2">
    <w:nsid w:val="62178238"/>
    <w:multiLevelType w:val="multilevel"/>
    <w:tmpl w:val="62178238"/>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3">
    <w:nsid w:val="6440486B"/>
    <w:multiLevelType w:val="multilevel"/>
    <w:tmpl w:val="6440486B"/>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4">
    <w:nsid w:val="66B765B8"/>
    <w:multiLevelType w:val="multilevel"/>
    <w:tmpl w:val="66B765B8"/>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5">
    <w:nsid w:val="684B6756"/>
    <w:multiLevelType w:val="multilevel"/>
    <w:tmpl w:val="684B6756"/>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6">
    <w:nsid w:val="695C386E"/>
    <w:multiLevelType w:val="multilevel"/>
    <w:tmpl w:val="695C386E"/>
    <w:lvl w:ilvl="0" w:tentative="0">
      <w:start w:val="1"/>
      <w:numFmt w:val="decimal"/>
      <w:suff w:val="nothing"/>
      <w:lvlText w:val="（%1）"/>
      <w:lvlJc w:val="left"/>
      <w:pPr>
        <w:ind w:left="0" w:firstLine="560"/>
      </w:pPr>
      <w:rPr>
        <w:rFonts w:hint="eastAsia"/>
      </w:rPr>
    </w:lvl>
    <w:lvl w:ilvl="1" w:tentative="0">
      <w:start w:val="1"/>
      <w:numFmt w:val="decimal"/>
      <w:lvlText w:val="%2"/>
      <w:lvlJc w:val="left"/>
      <w:pPr>
        <w:ind w:left="1420" w:hanging="420"/>
      </w:pPr>
      <w:rPr>
        <w:rFonts w:hint="default"/>
      </w:rPr>
    </w:lvl>
    <w:lvl w:ilvl="2" w:tentative="0">
      <w:start w:val="1"/>
      <w:numFmt w:val="lowerRoman"/>
      <w:lvlText w:val="%3."/>
      <w:lvlJc w:val="right"/>
      <w:pPr>
        <w:ind w:left="1880" w:hanging="440"/>
      </w:pPr>
    </w:lvl>
    <w:lvl w:ilvl="3" w:tentative="0">
      <w:start w:val="1"/>
      <w:numFmt w:val="decimal"/>
      <w:lvlText w:val="%4."/>
      <w:lvlJc w:val="left"/>
      <w:pPr>
        <w:ind w:left="2320" w:hanging="440"/>
      </w:pPr>
    </w:lvl>
    <w:lvl w:ilvl="4" w:tentative="0">
      <w:start w:val="1"/>
      <w:numFmt w:val="lowerLetter"/>
      <w:lvlText w:val="%5)"/>
      <w:lvlJc w:val="left"/>
      <w:pPr>
        <w:ind w:left="2760" w:hanging="440"/>
      </w:pPr>
    </w:lvl>
    <w:lvl w:ilvl="5" w:tentative="0">
      <w:start w:val="1"/>
      <w:numFmt w:val="lowerRoman"/>
      <w:lvlText w:val="%6."/>
      <w:lvlJc w:val="right"/>
      <w:pPr>
        <w:ind w:left="3200" w:hanging="440"/>
      </w:pPr>
    </w:lvl>
    <w:lvl w:ilvl="6" w:tentative="0">
      <w:start w:val="1"/>
      <w:numFmt w:val="decimal"/>
      <w:lvlText w:val="%7."/>
      <w:lvlJc w:val="left"/>
      <w:pPr>
        <w:ind w:left="3640" w:hanging="440"/>
      </w:pPr>
    </w:lvl>
    <w:lvl w:ilvl="7" w:tentative="0">
      <w:start w:val="1"/>
      <w:numFmt w:val="lowerLetter"/>
      <w:lvlText w:val="%8)"/>
      <w:lvlJc w:val="left"/>
      <w:pPr>
        <w:ind w:left="4080" w:hanging="440"/>
      </w:pPr>
    </w:lvl>
    <w:lvl w:ilvl="8" w:tentative="0">
      <w:start w:val="1"/>
      <w:numFmt w:val="lowerRoman"/>
      <w:lvlText w:val="%9."/>
      <w:lvlJc w:val="right"/>
      <w:pPr>
        <w:ind w:left="4520" w:hanging="440"/>
      </w:pPr>
    </w:lvl>
  </w:abstractNum>
  <w:abstractNum w:abstractNumId="117">
    <w:nsid w:val="695F3BAF"/>
    <w:multiLevelType w:val="multilevel"/>
    <w:tmpl w:val="695F3BAF"/>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275"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18">
    <w:nsid w:val="6CBB369C"/>
    <w:multiLevelType w:val="multilevel"/>
    <w:tmpl w:val="6CBB369C"/>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9">
    <w:nsid w:val="6F187BA9"/>
    <w:multiLevelType w:val="multilevel"/>
    <w:tmpl w:val="6F187BA9"/>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0">
    <w:nsid w:val="6F5E2788"/>
    <w:multiLevelType w:val="multilevel"/>
    <w:tmpl w:val="6F5E2788"/>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1">
    <w:nsid w:val="70CA4D25"/>
    <w:multiLevelType w:val="multilevel"/>
    <w:tmpl w:val="70CA4D25"/>
    <w:lvl w:ilvl="0" w:tentative="0">
      <w:start w:val="2"/>
      <w:numFmt w:val="decimal"/>
      <w:lvlText w:val="%1"/>
      <w:lvlJc w:val="left"/>
      <w:pPr>
        <w:ind w:left="425" w:hanging="425"/>
      </w:pPr>
    </w:lvl>
    <w:lvl w:ilvl="1" w:tentative="0">
      <w:start w:val="2"/>
      <w:numFmt w:val="decimal"/>
      <w:lvlText w:val="%1.%2"/>
      <w:lvlJc w:val="left"/>
      <w:pPr>
        <w:ind w:left="992" w:hanging="567"/>
      </w:pPr>
    </w:lvl>
    <w:lvl w:ilvl="2" w:tentative="0">
      <w:start w:val="2"/>
      <w:numFmt w:val="decimal"/>
      <w:lvlText w:val="%1.%2.%3"/>
      <w:lvlJc w:val="left"/>
      <w:pPr>
        <w:ind w:left="1418" w:hanging="567"/>
      </w:pPr>
    </w:lvl>
    <w:lvl w:ilvl="3" w:tentative="0">
      <w:start w:val="1"/>
      <w:numFmt w:val="decimal"/>
      <w:pStyle w:val="12"/>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22">
    <w:nsid w:val="72063751"/>
    <w:multiLevelType w:val="multilevel"/>
    <w:tmpl w:val="72063751"/>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3">
    <w:nsid w:val="77D06F0E"/>
    <w:multiLevelType w:val="multilevel"/>
    <w:tmpl w:val="77D06F0E"/>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4">
    <w:nsid w:val="79E684B5"/>
    <w:multiLevelType w:val="multilevel"/>
    <w:tmpl w:val="79E684B5"/>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5">
    <w:nsid w:val="7AF904D8"/>
    <w:multiLevelType w:val="multilevel"/>
    <w:tmpl w:val="7AF904D8"/>
    <w:lvl w:ilvl="0" w:tentative="0">
      <w:start w:val="1"/>
      <w:numFmt w:val="decimal"/>
      <w:suff w:val="space"/>
      <w:lvlText w:val="%1、"/>
      <w:lvlJc w:val="left"/>
      <w:pPr>
        <w:ind w:left="0" w:firstLine="0"/>
      </w:pPr>
      <w:rPr>
        <w:rFonts w:hint="eastAsia"/>
        <w:b/>
        <w:sz w:val="32"/>
        <w:szCs w:val="32"/>
      </w:rPr>
    </w:lvl>
    <w:lvl w:ilvl="1" w:tentative="0">
      <w:start w:val="1"/>
      <w:numFmt w:val="decimal"/>
      <w:pStyle w:val="2"/>
      <w:isLgl/>
      <w:suff w:val="space"/>
      <w:lvlText w:val="%1.%2 "/>
      <w:lvlJc w:val="left"/>
      <w:pPr>
        <w:ind w:left="567" w:hanging="567"/>
      </w:pPr>
      <w:rPr>
        <w:rFonts w:hint="eastAsia" w:ascii="Times New Roman" w:hAnsi="Times New Roman" w:eastAsia="宋体"/>
        <w:sz w:val="30"/>
      </w:rPr>
    </w:lvl>
    <w:lvl w:ilvl="2" w:tentative="0">
      <w:start w:val="1"/>
      <w:numFmt w:val="decimal"/>
      <w:pStyle w:val="3"/>
      <w:isLgl/>
      <w:suff w:val="space"/>
      <w:lvlText w:val="%1.%2.%3 "/>
      <w:lvlJc w:val="left"/>
      <w:pPr>
        <w:ind w:left="567" w:hanging="567"/>
      </w:pPr>
      <w:rPr>
        <w:rFonts w:hint="eastAsia" w:ascii="Times New Roman" w:hAnsi="Times New Roman" w:eastAsia="宋体"/>
        <w:sz w:val="28"/>
      </w:rPr>
    </w:lvl>
    <w:lvl w:ilvl="3" w:tentative="0">
      <w:start w:val="1"/>
      <w:numFmt w:val="decimal"/>
      <w:isLgl/>
      <w:suff w:val="space"/>
      <w:lvlText w:val="%1.%2.%3.%4 "/>
      <w:lvlJc w:val="left"/>
      <w:pPr>
        <w:ind w:left="0" w:firstLine="0"/>
      </w:pPr>
      <w:rPr>
        <w:rFonts w:hint="eastAsia" w:ascii="Times New Roman" w:hAnsi="Times New Roman" w:eastAsia="宋体" w:cs="Times New Roman"/>
        <w:b/>
        <w:i w:val="0"/>
        <w:iCs w:val="0"/>
        <w:caps w:val="0"/>
        <w:smallCaps w:val="0"/>
        <w:strike w:val="0"/>
        <w:dstrike w:val="0"/>
        <w:vanish w:val="0"/>
        <w:color w:val="000000"/>
        <w:spacing w:val="0"/>
        <w:position w:val="0"/>
        <w:sz w:val="28"/>
        <w:u w:val="none"/>
        <w:vertAlign w:val="baseline"/>
      </w:rPr>
    </w:lvl>
    <w:lvl w:ilvl="4" w:tentative="0">
      <w:start w:val="1"/>
      <w:numFmt w:val="decimal"/>
      <w:isLgl/>
      <w:suff w:val="space"/>
      <w:lvlText w:val="%1.%2.%3.%4.%5 "/>
      <w:lvlJc w:val="left"/>
      <w:pPr>
        <w:ind w:left="567" w:hanging="567"/>
      </w:pPr>
      <w:rPr>
        <w:rFonts w:hint="eastAsia"/>
      </w:rPr>
    </w:lvl>
    <w:lvl w:ilvl="5" w:tentative="0">
      <w:start w:val="1"/>
      <w:numFmt w:val="decimal"/>
      <w:suff w:val="space"/>
      <w:lvlText w:val="%1.%2.%3.%4.%5.%6"/>
      <w:lvlJc w:val="left"/>
      <w:pPr>
        <w:ind w:left="1152" w:hanging="1152"/>
      </w:pPr>
      <w:rPr>
        <w:rFonts w:hint="default" w:ascii="Times New Roman" w:hAnsi="Times New Roman" w:cs="Times New Roman"/>
      </w:rPr>
    </w:lvl>
    <w:lvl w:ilvl="6" w:tentative="0">
      <w:start w:val="1"/>
      <w:numFmt w:val="decimal"/>
      <w:suff w:val="space"/>
      <w:lvlText w:val="%1.%2.%3.%4.%5.%6.%7"/>
      <w:lvlJc w:val="left"/>
      <w:pPr>
        <w:ind w:left="1296" w:hanging="1296"/>
      </w:pPr>
      <w:rPr>
        <w:rFonts w:hint="eastAsia"/>
      </w:rPr>
    </w:lvl>
    <w:lvl w:ilvl="7" w:tentative="0">
      <w:start w:val="1"/>
      <w:numFmt w:val="decimal"/>
      <w:suff w:val="space"/>
      <w:lvlText w:val="%1.%2.%3.%4.%5.%6.%7.%8"/>
      <w:lvlJc w:val="left"/>
      <w:pPr>
        <w:ind w:left="1440" w:hanging="1440"/>
      </w:pPr>
      <w:rPr>
        <w:rFonts w:hint="default" w:ascii="Times New Roman" w:hAnsi="Times New Roman" w:cs="Times New Roman"/>
      </w:rPr>
    </w:lvl>
    <w:lvl w:ilvl="8" w:tentative="0">
      <w:start w:val="1"/>
      <w:numFmt w:val="decimal"/>
      <w:suff w:val="space"/>
      <w:lvlText w:val="%1.%2.%3.%4.%5.%6.%7.%8.%9"/>
      <w:lvlJc w:val="left"/>
      <w:pPr>
        <w:ind w:left="1584" w:hanging="1584"/>
      </w:pPr>
      <w:rPr>
        <w:rFonts w:hint="default" w:ascii="Times New Roman" w:hAnsi="Times New Roman" w:cs="Times New Roman"/>
      </w:rPr>
    </w:lvl>
  </w:abstractNum>
  <w:abstractNum w:abstractNumId="126">
    <w:nsid w:val="7C45AB17"/>
    <w:multiLevelType w:val="multilevel"/>
    <w:tmpl w:val="7C45AB17"/>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7">
    <w:nsid w:val="7C59A400"/>
    <w:multiLevelType w:val="multilevel"/>
    <w:tmpl w:val="7C59A400"/>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8">
    <w:nsid w:val="7D207C25"/>
    <w:multiLevelType w:val="multilevel"/>
    <w:tmpl w:val="7D207C25"/>
    <w:lvl w:ilvl="0" w:tentative="0">
      <w:start w:val="1"/>
      <w:numFmt w:val="decimal"/>
      <w:suff w:val="nothing"/>
      <w:lvlText w:val="（%1）"/>
      <w:lvlJc w:val="left"/>
      <w:pPr>
        <w:ind w:left="0" w:firstLine="560"/>
      </w:pPr>
      <w:rPr>
        <w:rFonts w:hint="eastAsia"/>
      </w:rPr>
    </w:lvl>
    <w:lvl w:ilvl="1" w:tentative="0">
      <w:start w:val="1"/>
      <w:numFmt w:val="lowerLetter"/>
      <w:lvlText w:val="%2)"/>
      <w:lvlJc w:val="left"/>
      <w:pPr>
        <w:ind w:left="1440" w:hanging="440"/>
      </w:pPr>
    </w:lvl>
    <w:lvl w:ilvl="2" w:tentative="0">
      <w:start w:val="1"/>
      <w:numFmt w:val="lowerRoman"/>
      <w:lvlText w:val="%3."/>
      <w:lvlJc w:val="right"/>
      <w:pPr>
        <w:ind w:left="1880" w:hanging="440"/>
      </w:pPr>
    </w:lvl>
    <w:lvl w:ilvl="3" w:tentative="0">
      <w:start w:val="1"/>
      <w:numFmt w:val="decimal"/>
      <w:lvlText w:val="%4."/>
      <w:lvlJc w:val="left"/>
      <w:pPr>
        <w:ind w:left="2320" w:hanging="440"/>
      </w:pPr>
    </w:lvl>
    <w:lvl w:ilvl="4" w:tentative="0">
      <w:start w:val="1"/>
      <w:numFmt w:val="lowerLetter"/>
      <w:lvlText w:val="%5)"/>
      <w:lvlJc w:val="left"/>
      <w:pPr>
        <w:ind w:left="2760" w:hanging="440"/>
      </w:pPr>
    </w:lvl>
    <w:lvl w:ilvl="5" w:tentative="0">
      <w:start w:val="1"/>
      <w:numFmt w:val="lowerRoman"/>
      <w:lvlText w:val="%6."/>
      <w:lvlJc w:val="right"/>
      <w:pPr>
        <w:ind w:left="3200" w:hanging="440"/>
      </w:pPr>
    </w:lvl>
    <w:lvl w:ilvl="6" w:tentative="0">
      <w:start w:val="1"/>
      <w:numFmt w:val="decimal"/>
      <w:lvlText w:val="%7."/>
      <w:lvlJc w:val="left"/>
      <w:pPr>
        <w:ind w:left="3640" w:hanging="440"/>
      </w:pPr>
    </w:lvl>
    <w:lvl w:ilvl="7" w:tentative="0">
      <w:start w:val="1"/>
      <w:numFmt w:val="lowerLetter"/>
      <w:lvlText w:val="%8)"/>
      <w:lvlJc w:val="left"/>
      <w:pPr>
        <w:ind w:left="4080" w:hanging="440"/>
      </w:pPr>
    </w:lvl>
    <w:lvl w:ilvl="8" w:tentative="0">
      <w:start w:val="1"/>
      <w:numFmt w:val="lowerRoman"/>
      <w:lvlText w:val="%9."/>
      <w:lvlJc w:val="right"/>
      <w:pPr>
        <w:ind w:left="4520" w:hanging="440"/>
      </w:pPr>
    </w:lvl>
  </w:abstractNum>
  <w:abstractNum w:abstractNumId="129">
    <w:nsid w:val="7F6B044E"/>
    <w:multiLevelType w:val="multilevel"/>
    <w:tmpl w:val="7F6B044E"/>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125"/>
  </w:num>
  <w:num w:numId="2">
    <w:abstractNumId w:val="121"/>
  </w:num>
  <w:num w:numId="3">
    <w:abstractNumId w:val="116"/>
  </w:num>
  <w:num w:numId="4">
    <w:abstractNumId w:val="92"/>
  </w:num>
  <w:num w:numId="5">
    <w:abstractNumId w:val="128"/>
  </w:num>
  <w:num w:numId="6">
    <w:abstractNumId w:val="117"/>
  </w:num>
  <w:num w:numId="7">
    <w:abstractNumId w:val="86"/>
  </w:num>
  <w:num w:numId="8">
    <w:abstractNumId w:val="68"/>
  </w:num>
  <w:num w:numId="9">
    <w:abstractNumId w:val="6"/>
  </w:num>
  <w:num w:numId="10">
    <w:abstractNumId w:val="119"/>
  </w:num>
  <w:num w:numId="11">
    <w:abstractNumId w:val="14"/>
  </w:num>
  <w:num w:numId="12">
    <w:abstractNumId w:val="11"/>
  </w:num>
  <w:num w:numId="13">
    <w:abstractNumId w:val="42"/>
  </w:num>
  <w:num w:numId="14">
    <w:abstractNumId w:val="113"/>
  </w:num>
  <w:num w:numId="15">
    <w:abstractNumId w:val="24"/>
  </w:num>
  <w:num w:numId="16">
    <w:abstractNumId w:val="44"/>
  </w:num>
  <w:num w:numId="17">
    <w:abstractNumId w:val="94"/>
  </w:num>
  <w:num w:numId="18">
    <w:abstractNumId w:val="52"/>
  </w:num>
  <w:num w:numId="19">
    <w:abstractNumId w:val="110"/>
  </w:num>
  <w:num w:numId="20">
    <w:abstractNumId w:val="28"/>
  </w:num>
  <w:num w:numId="21">
    <w:abstractNumId w:val="1"/>
  </w:num>
  <w:num w:numId="22">
    <w:abstractNumId w:val="15"/>
  </w:num>
  <w:num w:numId="23">
    <w:abstractNumId w:val="99"/>
  </w:num>
  <w:num w:numId="24">
    <w:abstractNumId w:val="122"/>
  </w:num>
  <w:num w:numId="25">
    <w:abstractNumId w:val="129"/>
  </w:num>
  <w:num w:numId="26">
    <w:abstractNumId w:val="66"/>
  </w:num>
  <w:num w:numId="27">
    <w:abstractNumId w:val="5"/>
  </w:num>
  <w:num w:numId="28">
    <w:abstractNumId w:val="7"/>
  </w:num>
  <w:num w:numId="29">
    <w:abstractNumId w:val="51"/>
  </w:num>
  <w:num w:numId="30">
    <w:abstractNumId w:val="38"/>
  </w:num>
  <w:num w:numId="31">
    <w:abstractNumId w:val="31"/>
  </w:num>
  <w:num w:numId="32">
    <w:abstractNumId w:val="112"/>
  </w:num>
  <w:num w:numId="33">
    <w:abstractNumId w:val="111"/>
  </w:num>
  <w:num w:numId="34">
    <w:abstractNumId w:val="19"/>
  </w:num>
  <w:num w:numId="35">
    <w:abstractNumId w:val="117"/>
    <w:lvlOverride w:ilvl="0">
      <w:lvl w:ilvl="0" w:tentative="1">
        <w:start w:val="1"/>
        <w:numFmt w:val="decimal"/>
        <w:lvlText w:val="%1"/>
        <w:lvlJc w:val="left"/>
        <w:pPr>
          <w:ind w:left="425" w:hanging="425"/>
        </w:pPr>
        <w:rPr>
          <w:rFonts w:hint="eastAsia"/>
        </w:rPr>
      </w:lvl>
    </w:lvlOverride>
    <w:lvlOverride w:ilvl="1">
      <w:lvl w:ilvl="1" w:tentative="1">
        <w:start w:val="1"/>
        <w:numFmt w:val="decimal"/>
        <w:lvlText w:val="%1.%2"/>
        <w:lvlJc w:val="left"/>
        <w:pPr>
          <w:ind w:left="992" w:hanging="567"/>
        </w:pPr>
        <w:rPr>
          <w:rFonts w:hint="eastAsia"/>
        </w:rPr>
      </w:lvl>
    </w:lvlOverride>
    <w:lvlOverride w:ilvl="2">
      <w:lvl w:ilvl="2" w:tentative="1">
        <w:start w:val="1"/>
        <w:numFmt w:val="decimal"/>
        <w:suff w:val="space"/>
        <w:lvlText w:val="%1.%2.%3"/>
        <w:lvlJc w:val="left"/>
        <w:pPr>
          <w:ind w:left="1418" w:hanging="567"/>
        </w:pPr>
        <w:rPr>
          <w:rFonts w:hint="eastAsia"/>
        </w:rPr>
      </w:lvl>
    </w:lvlOverride>
    <w:lvlOverride w:ilvl="3">
      <w:lvl w:ilvl="3" w:tentative="1">
        <w:start w:val="1"/>
        <w:numFmt w:val="decimal"/>
        <w:lvlText w:val="%1.%2.%3.%4"/>
        <w:lvlJc w:val="left"/>
        <w:pPr>
          <w:ind w:left="1984" w:hanging="708"/>
        </w:pPr>
        <w:rPr>
          <w:rFonts w:hint="eastAsia"/>
        </w:rPr>
      </w:lvl>
    </w:lvlOverride>
    <w:lvlOverride w:ilvl="4">
      <w:lvl w:ilvl="4" w:tentative="1">
        <w:start w:val="1"/>
        <w:numFmt w:val="decimal"/>
        <w:lvlText w:val="%1.%2.%3.%4.%5"/>
        <w:lvlJc w:val="left"/>
        <w:pPr>
          <w:ind w:left="2551" w:hanging="850"/>
        </w:pPr>
        <w:rPr>
          <w:rFonts w:hint="eastAsia"/>
        </w:rPr>
      </w:lvl>
    </w:lvlOverride>
    <w:lvlOverride w:ilvl="5">
      <w:lvl w:ilvl="5" w:tentative="1">
        <w:start w:val="1"/>
        <w:numFmt w:val="decimal"/>
        <w:lvlText w:val="%1.%2.%3.%4.%5.%6"/>
        <w:lvlJc w:val="left"/>
        <w:pPr>
          <w:ind w:left="3260" w:hanging="1134"/>
        </w:pPr>
        <w:rPr>
          <w:rFonts w:hint="eastAsia"/>
        </w:rPr>
      </w:lvl>
    </w:lvlOverride>
    <w:lvlOverride w:ilvl="6">
      <w:lvl w:ilvl="6" w:tentative="1">
        <w:start w:val="1"/>
        <w:numFmt w:val="decimal"/>
        <w:lvlText w:val="%1.%2.%3.%4.%5.%6.%7"/>
        <w:lvlJc w:val="left"/>
        <w:pPr>
          <w:ind w:left="3827" w:hanging="1276"/>
        </w:pPr>
        <w:rPr>
          <w:rFonts w:hint="eastAsia"/>
        </w:rPr>
      </w:lvl>
    </w:lvlOverride>
    <w:lvlOverride w:ilvl="7">
      <w:lvl w:ilvl="7" w:tentative="1">
        <w:start w:val="1"/>
        <w:numFmt w:val="decimal"/>
        <w:lvlText w:val="%1.%2.%3.%4.%5.%6.%7.%8"/>
        <w:lvlJc w:val="left"/>
        <w:pPr>
          <w:ind w:left="4394" w:hanging="1418"/>
        </w:pPr>
        <w:rPr>
          <w:rFonts w:hint="eastAsia"/>
        </w:rPr>
      </w:lvl>
    </w:lvlOverride>
    <w:lvlOverride w:ilvl="8">
      <w:lvl w:ilvl="8" w:tentative="1">
        <w:start w:val="1"/>
        <w:numFmt w:val="decimal"/>
        <w:lvlText w:val="%1.%2.%3.%4.%5.%6.%7.%8.%9"/>
        <w:lvlJc w:val="left"/>
        <w:pPr>
          <w:ind w:left="5102" w:hanging="1700"/>
        </w:pPr>
        <w:rPr>
          <w:rFonts w:hint="eastAsia"/>
        </w:rPr>
      </w:lvl>
    </w:lvlOverride>
  </w:num>
  <w:num w:numId="36">
    <w:abstractNumId w:val="73"/>
  </w:num>
  <w:num w:numId="37">
    <w:abstractNumId w:val="9"/>
  </w:num>
  <w:num w:numId="38">
    <w:abstractNumId w:val="13"/>
  </w:num>
  <w:num w:numId="39">
    <w:abstractNumId w:val="127"/>
  </w:num>
  <w:num w:numId="40">
    <w:abstractNumId w:val="16"/>
  </w:num>
  <w:num w:numId="41">
    <w:abstractNumId w:val="106"/>
  </w:num>
  <w:num w:numId="42">
    <w:abstractNumId w:val="57"/>
  </w:num>
  <w:num w:numId="43">
    <w:abstractNumId w:val="107"/>
  </w:num>
  <w:num w:numId="44">
    <w:abstractNumId w:val="114"/>
  </w:num>
  <w:num w:numId="45">
    <w:abstractNumId w:val="123"/>
  </w:num>
  <w:num w:numId="46">
    <w:abstractNumId w:val="120"/>
  </w:num>
  <w:num w:numId="47">
    <w:abstractNumId w:val="103"/>
  </w:num>
  <w:num w:numId="48">
    <w:abstractNumId w:val="98"/>
  </w:num>
  <w:num w:numId="49">
    <w:abstractNumId w:val="25"/>
  </w:num>
  <w:num w:numId="50">
    <w:abstractNumId w:val="21"/>
  </w:num>
  <w:num w:numId="51">
    <w:abstractNumId w:val="2"/>
  </w:num>
  <w:num w:numId="52">
    <w:abstractNumId w:val="109"/>
  </w:num>
  <w:num w:numId="53">
    <w:abstractNumId w:val="87"/>
  </w:num>
  <w:num w:numId="54">
    <w:abstractNumId w:val="82"/>
  </w:num>
  <w:num w:numId="55">
    <w:abstractNumId w:val="76"/>
  </w:num>
  <w:num w:numId="56">
    <w:abstractNumId w:val="59"/>
  </w:num>
  <w:num w:numId="57">
    <w:abstractNumId w:val="45"/>
  </w:num>
  <w:num w:numId="58">
    <w:abstractNumId w:val="117"/>
    <w:lvlOverride w:ilvl="0">
      <w:lvl w:ilvl="0" w:tentative="1">
        <w:start w:val="1"/>
        <w:numFmt w:val="decimal"/>
        <w:lvlText w:val="%1"/>
        <w:lvlJc w:val="left"/>
        <w:pPr>
          <w:ind w:left="425" w:hanging="425"/>
        </w:pPr>
        <w:rPr>
          <w:rFonts w:hint="eastAsia"/>
        </w:rPr>
      </w:lvl>
    </w:lvlOverride>
    <w:lvlOverride w:ilvl="1">
      <w:lvl w:ilvl="1" w:tentative="1">
        <w:start w:val="1"/>
        <w:numFmt w:val="decimal"/>
        <w:lvlText w:val="%1.%2"/>
        <w:lvlJc w:val="left"/>
        <w:pPr>
          <w:ind w:left="992" w:hanging="567"/>
        </w:pPr>
        <w:rPr>
          <w:rFonts w:hint="eastAsia"/>
        </w:rPr>
      </w:lvl>
    </w:lvlOverride>
    <w:lvlOverride w:ilvl="2">
      <w:lvl w:ilvl="2" w:tentative="1">
        <w:start w:val="1"/>
        <w:numFmt w:val="decimal"/>
        <w:suff w:val="space"/>
        <w:lvlText w:val="%1.%2.%3"/>
        <w:lvlJc w:val="left"/>
        <w:pPr>
          <w:ind w:left="1418" w:hanging="567"/>
        </w:pPr>
        <w:rPr>
          <w:rFonts w:hint="eastAsia"/>
        </w:rPr>
      </w:lvl>
    </w:lvlOverride>
    <w:lvlOverride w:ilvl="3">
      <w:lvl w:ilvl="3" w:tentative="1">
        <w:start w:val="1"/>
        <w:numFmt w:val="decimal"/>
        <w:lvlText w:val="%1.%2.%3.%4"/>
        <w:lvlJc w:val="left"/>
        <w:pPr>
          <w:ind w:left="1984" w:hanging="708"/>
        </w:pPr>
        <w:rPr>
          <w:rFonts w:hint="eastAsia"/>
        </w:rPr>
      </w:lvl>
    </w:lvlOverride>
    <w:lvlOverride w:ilvl="4">
      <w:lvl w:ilvl="4" w:tentative="1">
        <w:start w:val="1"/>
        <w:numFmt w:val="decimal"/>
        <w:lvlText w:val="%1.%2.%3.%4.%5"/>
        <w:lvlJc w:val="left"/>
        <w:pPr>
          <w:ind w:left="2551" w:hanging="850"/>
        </w:pPr>
        <w:rPr>
          <w:rFonts w:hint="eastAsia"/>
        </w:rPr>
      </w:lvl>
    </w:lvlOverride>
    <w:lvlOverride w:ilvl="5">
      <w:lvl w:ilvl="5" w:tentative="1">
        <w:start w:val="1"/>
        <w:numFmt w:val="decimal"/>
        <w:lvlText w:val="%1.%2.%3.%4.%5.%6"/>
        <w:lvlJc w:val="left"/>
        <w:pPr>
          <w:ind w:left="3260" w:hanging="1134"/>
        </w:pPr>
        <w:rPr>
          <w:rFonts w:hint="eastAsia"/>
        </w:rPr>
      </w:lvl>
    </w:lvlOverride>
    <w:lvlOverride w:ilvl="6">
      <w:lvl w:ilvl="6" w:tentative="1">
        <w:start w:val="1"/>
        <w:numFmt w:val="decimal"/>
        <w:lvlText w:val="%1.%2.%3.%4.%5.%6.%7"/>
        <w:lvlJc w:val="left"/>
        <w:pPr>
          <w:ind w:left="3827" w:hanging="1276"/>
        </w:pPr>
        <w:rPr>
          <w:rFonts w:hint="eastAsia"/>
        </w:rPr>
      </w:lvl>
    </w:lvlOverride>
    <w:lvlOverride w:ilvl="7">
      <w:lvl w:ilvl="7" w:tentative="1">
        <w:start w:val="1"/>
        <w:numFmt w:val="decimal"/>
        <w:lvlText w:val="%1.%2.%3.%4.%5.%6.%7.%8"/>
        <w:lvlJc w:val="left"/>
        <w:pPr>
          <w:ind w:left="4394" w:hanging="1418"/>
        </w:pPr>
        <w:rPr>
          <w:rFonts w:hint="eastAsia"/>
        </w:rPr>
      </w:lvl>
    </w:lvlOverride>
    <w:lvlOverride w:ilvl="8">
      <w:lvl w:ilvl="8" w:tentative="1">
        <w:start w:val="1"/>
        <w:numFmt w:val="decimal"/>
        <w:lvlText w:val="%1.%2.%3.%4.%5.%6.%7.%8.%9"/>
        <w:lvlJc w:val="left"/>
        <w:pPr>
          <w:ind w:left="5102" w:hanging="1700"/>
        </w:pPr>
        <w:rPr>
          <w:rFonts w:hint="eastAsia"/>
        </w:rPr>
      </w:lvl>
    </w:lvlOverride>
  </w:num>
  <w:num w:numId="59">
    <w:abstractNumId w:val="37"/>
  </w:num>
  <w:num w:numId="60">
    <w:abstractNumId w:val="91"/>
  </w:num>
  <w:num w:numId="61">
    <w:abstractNumId w:val="56"/>
  </w:num>
  <w:num w:numId="62">
    <w:abstractNumId w:val="118"/>
  </w:num>
  <w:num w:numId="63">
    <w:abstractNumId w:val="43"/>
  </w:num>
  <w:num w:numId="64">
    <w:abstractNumId w:val="55"/>
  </w:num>
  <w:num w:numId="65">
    <w:abstractNumId w:val="90"/>
  </w:num>
  <w:num w:numId="66">
    <w:abstractNumId w:val="26"/>
  </w:num>
  <w:num w:numId="67">
    <w:abstractNumId w:val="93"/>
  </w:num>
  <w:num w:numId="68">
    <w:abstractNumId w:val="41"/>
  </w:num>
  <w:num w:numId="69">
    <w:abstractNumId w:val="115"/>
  </w:num>
  <w:num w:numId="70">
    <w:abstractNumId w:val="96"/>
  </w:num>
  <w:num w:numId="71">
    <w:abstractNumId w:val="70"/>
  </w:num>
  <w:num w:numId="72">
    <w:abstractNumId w:val="95"/>
  </w:num>
  <w:num w:numId="73">
    <w:abstractNumId w:val="23"/>
  </w:num>
  <w:num w:numId="74">
    <w:abstractNumId w:val="48"/>
  </w:num>
  <w:num w:numId="75">
    <w:abstractNumId w:val="78"/>
  </w:num>
  <w:num w:numId="76">
    <w:abstractNumId w:val="33"/>
  </w:num>
  <w:num w:numId="77">
    <w:abstractNumId w:val="84"/>
  </w:num>
  <w:num w:numId="78">
    <w:abstractNumId w:val="69"/>
  </w:num>
  <w:num w:numId="79">
    <w:abstractNumId w:val="104"/>
  </w:num>
  <w:num w:numId="80">
    <w:abstractNumId w:val="3"/>
  </w:num>
  <w:num w:numId="81">
    <w:abstractNumId w:val="65"/>
  </w:num>
  <w:num w:numId="82">
    <w:abstractNumId w:val="108"/>
  </w:num>
  <w:num w:numId="83">
    <w:abstractNumId w:val="0"/>
  </w:num>
  <w:num w:numId="84">
    <w:abstractNumId w:val="80"/>
  </w:num>
  <w:num w:numId="85">
    <w:abstractNumId w:val="61"/>
  </w:num>
  <w:num w:numId="86">
    <w:abstractNumId w:val="35"/>
  </w:num>
  <w:num w:numId="87">
    <w:abstractNumId w:val="100"/>
  </w:num>
  <w:num w:numId="88">
    <w:abstractNumId w:val="75"/>
  </w:num>
  <w:num w:numId="89">
    <w:abstractNumId w:val="53"/>
  </w:num>
  <w:num w:numId="90">
    <w:abstractNumId w:val="47"/>
  </w:num>
  <w:num w:numId="91">
    <w:abstractNumId w:val="97"/>
  </w:num>
  <w:num w:numId="92">
    <w:abstractNumId w:val="29"/>
  </w:num>
  <w:num w:numId="93">
    <w:abstractNumId w:val="36"/>
  </w:num>
  <w:num w:numId="94">
    <w:abstractNumId w:val="71"/>
  </w:num>
  <w:num w:numId="95">
    <w:abstractNumId w:val="101"/>
  </w:num>
  <w:num w:numId="96">
    <w:abstractNumId w:val="63"/>
  </w:num>
  <w:num w:numId="97">
    <w:abstractNumId w:val="105"/>
  </w:num>
  <w:num w:numId="98">
    <w:abstractNumId w:val="39"/>
  </w:num>
  <w:num w:numId="99">
    <w:abstractNumId w:val="4"/>
  </w:num>
  <w:num w:numId="100">
    <w:abstractNumId w:val="22"/>
  </w:num>
  <w:num w:numId="101">
    <w:abstractNumId w:val="124"/>
  </w:num>
  <w:num w:numId="102">
    <w:abstractNumId w:val="54"/>
  </w:num>
  <w:num w:numId="103">
    <w:abstractNumId w:val="40"/>
  </w:num>
  <w:num w:numId="104">
    <w:abstractNumId w:val="79"/>
  </w:num>
  <w:num w:numId="105">
    <w:abstractNumId w:val="58"/>
  </w:num>
  <w:num w:numId="106">
    <w:abstractNumId w:val="10"/>
  </w:num>
  <w:num w:numId="107">
    <w:abstractNumId w:val="12"/>
  </w:num>
  <w:num w:numId="108">
    <w:abstractNumId w:val="27"/>
  </w:num>
  <w:num w:numId="109">
    <w:abstractNumId w:val="62"/>
  </w:num>
  <w:num w:numId="110">
    <w:abstractNumId w:val="50"/>
  </w:num>
  <w:num w:numId="111">
    <w:abstractNumId w:val="20"/>
  </w:num>
  <w:num w:numId="112">
    <w:abstractNumId w:val="64"/>
  </w:num>
  <w:num w:numId="113">
    <w:abstractNumId w:val="83"/>
  </w:num>
  <w:num w:numId="114">
    <w:abstractNumId w:val="30"/>
  </w:num>
  <w:num w:numId="115">
    <w:abstractNumId w:val="72"/>
  </w:num>
  <w:num w:numId="116">
    <w:abstractNumId w:val="60"/>
  </w:num>
  <w:num w:numId="117">
    <w:abstractNumId w:val="85"/>
  </w:num>
  <w:num w:numId="118">
    <w:abstractNumId w:val="126"/>
  </w:num>
  <w:num w:numId="119">
    <w:abstractNumId w:val="34"/>
  </w:num>
  <w:num w:numId="120">
    <w:abstractNumId w:val="89"/>
  </w:num>
  <w:num w:numId="121">
    <w:abstractNumId w:val="77"/>
  </w:num>
  <w:num w:numId="122">
    <w:abstractNumId w:val="102"/>
  </w:num>
  <w:num w:numId="123">
    <w:abstractNumId w:val="74"/>
  </w:num>
  <w:num w:numId="124">
    <w:abstractNumId w:val="49"/>
  </w:num>
  <w:num w:numId="125">
    <w:abstractNumId w:val="88"/>
  </w:num>
  <w:num w:numId="126">
    <w:abstractNumId w:val="81"/>
  </w:num>
  <w:num w:numId="127">
    <w:abstractNumId w:val="67"/>
  </w:num>
  <w:num w:numId="128">
    <w:abstractNumId w:val="17"/>
  </w:num>
  <w:num w:numId="129">
    <w:abstractNumId w:val="18"/>
  </w:num>
  <w:num w:numId="130">
    <w:abstractNumId w:val="46"/>
  </w:num>
  <w:num w:numId="131">
    <w:abstractNumId w:val="32"/>
  </w:num>
  <w:num w:numId="1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2"/>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137F5A"/>
    <w:rsid w:val="05C869C2"/>
    <w:rsid w:val="075441D5"/>
    <w:rsid w:val="08297BEC"/>
    <w:rsid w:val="090B5543"/>
    <w:rsid w:val="10066A65"/>
    <w:rsid w:val="14B46A8F"/>
    <w:rsid w:val="171952CF"/>
    <w:rsid w:val="17516817"/>
    <w:rsid w:val="193F500F"/>
    <w:rsid w:val="19A76BC3"/>
    <w:rsid w:val="1B6603B7"/>
    <w:rsid w:val="1EDA74C7"/>
    <w:rsid w:val="1FDB75C6"/>
    <w:rsid w:val="258D773E"/>
    <w:rsid w:val="286D3B32"/>
    <w:rsid w:val="2C365B84"/>
    <w:rsid w:val="2C4D6517"/>
    <w:rsid w:val="2C9C632F"/>
    <w:rsid w:val="2E00644A"/>
    <w:rsid w:val="2E1D6FFC"/>
    <w:rsid w:val="2FBE65BC"/>
    <w:rsid w:val="315E4A2F"/>
    <w:rsid w:val="34B561E0"/>
    <w:rsid w:val="37CB1876"/>
    <w:rsid w:val="38B22A36"/>
    <w:rsid w:val="3A006C28"/>
    <w:rsid w:val="3B201ED9"/>
    <w:rsid w:val="3D150B68"/>
    <w:rsid w:val="3E502C15"/>
    <w:rsid w:val="3FBB0BB2"/>
    <w:rsid w:val="43BF12D7"/>
    <w:rsid w:val="43D83C99"/>
    <w:rsid w:val="451F38DA"/>
    <w:rsid w:val="4892063B"/>
    <w:rsid w:val="49CA57FC"/>
    <w:rsid w:val="4BD37C84"/>
    <w:rsid w:val="4BE17DC5"/>
    <w:rsid w:val="4C575977"/>
    <w:rsid w:val="525564B4"/>
    <w:rsid w:val="542255D6"/>
    <w:rsid w:val="5CC46711"/>
    <w:rsid w:val="6029154D"/>
    <w:rsid w:val="637D4D5E"/>
    <w:rsid w:val="69C960EA"/>
    <w:rsid w:val="6D910891"/>
    <w:rsid w:val="6EBE69E2"/>
    <w:rsid w:val="6F127C64"/>
    <w:rsid w:val="745E6FF3"/>
    <w:rsid w:val="76F257A8"/>
    <w:rsid w:val="777803CC"/>
    <w:rsid w:val="79D833A4"/>
    <w:rsid w:val="7CE66386"/>
    <w:rsid w:val="7D85626C"/>
    <w:rsid w:val="7E1150D6"/>
    <w:rsid w:val="7E417769"/>
    <w:rsid w:val="7EF74FB3"/>
    <w:rsid w:val="7F5D4A7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4" w:semiHidden="0" w:name="Normal"/>
    <w:lsdException w:qFormat="1" w:unhideWhenUsed="0" w:uiPriority="0" w:semiHidden="0" w:name="heading 1"/>
    <w:lsdException w:qFormat="1" w:uiPriority="59" w:semiHidden="0" w:name="heading 2"/>
    <w:lsdException w:qFormat="1" w:uiPriority="59" w:semiHidden="0" w:name="heading 3"/>
    <w:lsdException w:qFormat="1" w:uiPriority="5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4"/>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59"/>
    <w:pPr>
      <w:keepNext/>
      <w:keepLines/>
      <w:numPr>
        <w:ilvl w:val="1"/>
        <w:numId w:val="1"/>
      </w:numPr>
      <w:spacing w:line="360" w:lineRule="auto"/>
      <w:outlineLvl w:val="1"/>
    </w:pPr>
    <w:rPr>
      <w:rFonts w:cstheme="majorBidi"/>
      <w:b/>
      <w:bCs/>
      <w:sz w:val="30"/>
      <w:szCs w:val="32"/>
    </w:rPr>
  </w:style>
  <w:style w:type="paragraph" w:styleId="3">
    <w:name w:val="heading 3"/>
    <w:basedOn w:val="1"/>
    <w:next w:val="1"/>
    <w:unhideWhenUsed/>
    <w:qFormat/>
    <w:uiPriority w:val="59"/>
    <w:pPr>
      <w:keepNext/>
      <w:keepLines/>
      <w:numPr>
        <w:ilvl w:val="2"/>
        <w:numId w:val="1"/>
      </w:numPr>
      <w:spacing w:line="360" w:lineRule="auto"/>
      <w:outlineLvl w:val="2"/>
    </w:pPr>
    <w:rPr>
      <w:b/>
      <w:bCs/>
      <w:sz w:val="28"/>
      <w:szCs w:val="32"/>
    </w:rPr>
  </w:style>
  <w:style w:type="paragraph" w:styleId="4">
    <w:name w:val="heading 4"/>
    <w:basedOn w:val="1"/>
    <w:next w:val="1"/>
    <w:unhideWhenUsed/>
    <w:qFormat/>
    <w:uiPriority w:val="59"/>
    <w:pPr>
      <w:keepNext/>
      <w:keepLines/>
      <w:spacing w:line="360" w:lineRule="auto"/>
      <w:outlineLvl w:val="3"/>
    </w:pPr>
    <w:rPr>
      <w:rFonts w:cstheme="majorBidi"/>
      <w:b/>
      <w:bCs/>
      <w:sz w:val="28"/>
      <w:szCs w:val="28"/>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kern w:val="0"/>
      <w:sz w:val="24"/>
    </w:rPr>
  </w:style>
  <w:style w:type="paragraph" w:customStyle="1" w:styleId="9">
    <w:name w:val="正文内容"/>
    <w:basedOn w:val="1"/>
    <w:qFormat/>
    <w:uiPriority w:val="0"/>
    <w:pPr>
      <w:adjustRightInd w:val="0"/>
      <w:spacing w:line="360" w:lineRule="auto"/>
      <w:ind w:firstLine="480" w:firstLineChars="200"/>
    </w:pPr>
    <w:rPr>
      <w:color w:val="000000" w:themeColor="text1"/>
      <w:sz w:val="24"/>
      <w:lang w:val="zh-CN"/>
      <w14:textFill>
        <w14:solidFill>
          <w14:schemeClr w14:val="tx1"/>
        </w14:solidFill>
      </w14:textFill>
    </w:rPr>
  </w:style>
  <w:style w:type="paragraph" w:customStyle="1" w:styleId="10">
    <w:name w:val="_Style 435"/>
    <w:basedOn w:val="1"/>
    <w:next w:val="11"/>
    <w:qFormat/>
    <w:uiPriority w:val="34"/>
    <w:pPr>
      <w:ind w:firstLine="420" w:firstLineChars="200"/>
    </w:pPr>
    <w:rPr>
      <w:rFonts w:ascii="Calibri" w:hAnsi="Calibri"/>
      <w:kern w:val="0"/>
      <w:sz w:val="20"/>
      <w:szCs w:val="20"/>
    </w:rPr>
  </w:style>
  <w:style w:type="paragraph" w:styleId="11">
    <w:name w:val="List Paragraph"/>
    <w:basedOn w:val="1"/>
    <w:qFormat/>
    <w:uiPriority w:val="34"/>
    <w:pPr>
      <w:spacing w:line="360" w:lineRule="auto"/>
      <w:ind w:firstLine="480" w:firstLineChars="200"/>
    </w:pPr>
  </w:style>
  <w:style w:type="paragraph" w:customStyle="1" w:styleId="12">
    <w:name w:val="4 级标题"/>
    <w:basedOn w:val="4"/>
    <w:qFormat/>
    <w:uiPriority w:val="3"/>
    <w:pPr>
      <w:numPr>
        <w:ilvl w:val="3"/>
        <w:numId w:val="2"/>
      </w:numPr>
    </w:pPr>
  </w:style>
  <w:style w:type="paragraph" w:customStyle="1" w:styleId="13">
    <w:name w:val="附录格式"/>
    <w:basedOn w:val="9"/>
    <w:qFormat/>
    <w:uiPriority w:val="14"/>
  </w:style>
  <w:style w:type="paragraph" w:customStyle="1" w:styleId="14">
    <w:name w:val="图片表格"/>
    <w:basedOn w:val="1"/>
    <w:qFormat/>
    <w:uiPriority w:val="6"/>
    <w:pPr>
      <w:adjustRightInd w:val="0"/>
      <w:jc w:val="center"/>
    </w:pPr>
    <w:rPr>
      <w:rFonts w:ascii="宋体" w:hAnsi="宋体"/>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62</Pages>
  <Words>15301</Words>
  <Characters>16930</Characters>
  <Lines>0</Lines>
  <Paragraphs>0</Paragraphs>
  <TotalTime>1</TotalTime>
  <ScaleCrop>false</ScaleCrop>
  <LinksUpToDate>false</LinksUpToDate>
  <CharactersWithSpaces>17141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常青</cp:lastModifiedBy>
  <dcterms:modified xsi:type="dcterms:W3CDTF">2025-07-23T02:04:40Z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eyJoZGlkIjoiNTE5N2FmNTM3OTZkNDE0ZjBmMGMyY2EzOGEzODE4Y2IiLCJ1c2VySWQiOiIyNTU3MjE1ODYifQ==</vt:lpwstr>
  </property>
  <property fmtid="{D5CDD505-2E9C-101B-9397-08002B2CF9AE}" pid="4" name="ICV">
    <vt:lpwstr>1E152A546E304AC7969B0F3EDE671BA8_12</vt:lpwstr>
  </property>
</Properties>
</file>