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CDAE0">
      <w:pPr>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w:t>
      </w:r>
      <w:bookmarkStart w:id="0" w:name="_Toc198223676"/>
      <w:r>
        <w:rPr>
          <w:rFonts w:hint="eastAsia" w:ascii="宋体" w:hAnsi="宋体" w:eastAsia="宋体" w:cs="宋体"/>
          <w:b/>
          <w:bCs/>
          <w:sz w:val="24"/>
          <w:szCs w:val="24"/>
        </w:rPr>
        <w:t>项目概述</w:t>
      </w:r>
      <w:bookmarkEnd w:id="0"/>
    </w:p>
    <w:p w14:paraId="6F0EAB49">
      <w:pPr>
        <w:pStyle w:val="2"/>
        <w:pageBreakBefore w:val="0"/>
        <w:widowControl w:val="0"/>
        <w:numPr>
          <w:ilvl w:val="0"/>
          <w:numId w:val="0"/>
        </w:numPr>
        <w:kinsoku/>
        <w:wordWrap/>
        <w:overflowPunct/>
        <w:topLinePunct w:val="0"/>
        <w:autoSpaceDE/>
        <w:autoSpaceDN/>
        <w:bidi w:val="0"/>
        <w:snapToGrid/>
        <w:spacing w:beforeAutospacing="0" w:afterAutospacing="0" w:line="500" w:lineRule="exact"/>
        <w:ind w:leftChars="0"/>
        <w:textAlignment w:val="auto"/>
        <w:rPr>
          <w:rFonts w:hint="eastAsia" w:ascii="宋体" w:hAnsi="宋体" w:eastAsia="宋体" w:cs="宋体"/>
          <w:sz w:val="24"/>
          <w:szCs w:val="24"/>
        </w:rPr>
      </w:pPr>
      <w:bookmarkStart w:id="1" w:name="_Toc198223679"/>
      <w:r>
        <w:rPr>
          <w:rFonts w:hint="eastAsia" w:ascii="宋体" w:hAnsi="宋体" w:eastAsia="宋体" w:cs="宋体"/>
          <w:sz w:val="24"/>
          <w:szCs w:val="24"/>
          <w:lang w:val="en-US" w:eastAsia="zh-CN"/>
        </w:rPr>
        <w:t>1.</w:t>
      </w:r>
      <w:r>
        <w:rPr>
          <w:rFonts w:hint="eastAsia" w:ascii="宋体" w:hAnsi="宋体" w:eastAsia="宋体" w:cs="宋体"/>
          <w:sz w:val="24"/>
          <w:szCs w:val="24"/>
        </w:rPr>
        <w:t>编制依据</w:t>
      </w:r>
      <w:bookmarkEnd w:id="1"/>
    </w:p>
    <w:p w14:paraId="0874DC9A">
      <w:pPr>
        <w:pStyle w:val="3"/>
        <w:pageBreakBefore w:val="0"/>
        <w:widowControl w:val="0"/>
        <w:numPr>
          <w:ilvl w:val="0"/>
          <w:numId w:val="0"/>
        </w:numPr>
        <w:kinsoku/>
        <w:wordWrap/>
        <w:overflowPunct/>
        <w:topLinePunct w:val="0"/>
        <w:autoSpaceDE/>
        <w:autoSpaceDN/>
        <w:bidi w:val="0"/>
        <w:snapToGrid/>
        <w:spacing w:beforeAutospacing="0" w:afterAutospacing="0" w:line="500" w:lineRule="exact"/>
        <w:ind w:leftChars="0"/>
        <w:textAlignment w:val="auto"/>
        <w:rPr>
          <w:rFonts w:hint="eastAsia" w:ascii="宋体" w:hAnsi="宋体" w:eastAsia="宋体" w:cs="宋体"/>
          <w:sz w:val="24"/>
          <w:szCs w:val="24"/>
        </w:rPr>
      </w:pPr>
      <w:bookmarkStart w:id="2" w:name="_Toc198223680"/>
      <w:r>
        <w:rPr>
          <w:rFonts w:hint="eastAsia" w:ascii="宋体" w:hAnsi="宋体" w:eastAsia="宋体" w:cs="宋体"/>
          <w:sz w:val="24"/>
          <w:szCs w:val="24"/>
          <w:lang w:val="en-US" w:eastAsia="zh-CN"/>
        </w:rPr>
        <w:t>1.1</w:t>
      </w:r>
      <w:r>
        <w:rPr>
          <w:rFonts w:hint="eastAsia" w:ascii="宋体" w:hAnsi="宋体" w:eastAsia="宋体" w:cs="宋体"/>
          <w:sz w:val="24"/>
          <w:szCs w:val="24"/>
        </w:rPr>
        <w:t>政策规范</w:t>
      </w:r>
      <w:bookmarkEnd w:id="2"/>
    </w:p>
    <w:p w14:paraId="10D6C345">
      <w:pPr>
        <w:pStyle w:val="10"/>
        <w:pageBreakBefore w:val="0"/>
        <w:widowControl w:val="0"/>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本项目依据的政策法规如下：</w:t>
      </w:r>
    </w:p>
    <w:p w14:paraId="7B818C50">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《中华人民共和国突发事件应对法》（2024年6月28日第十四届全国人民代表大会常务委员会第十次会议修订）</w:t>
      </w:r>
    </w:p>
    <w:p w14:paraId="165B5F55">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《中华人民共和国密码法》（中华人民共和国主席令 第三十五号） 2020年1月1日实施</w:t>
      </w:r>
    </w:p>
    <w:p w14:paraId="5E1CD775">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《国家突发事件总体应急预案》</w:t>
      </w:r>
    </w:p>
    <w:p w14:paraId="5B89F3D4">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《中华人民共和国国民经济和社会发展第十四个五年规划纲要》</w:t>
      </w:r>
    </w:p>
    <w:p w14:paraId="645FF53F">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《“十四五”国家应急体系规划》（国发〔2021〕36号）</w:t>
      </w:r>
    </w:p>
    <w:p w14:paraId="4FFCC985">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国家发展改革委等部门关于印发《国家基本公共服务标准（2023 年版）》的通知（发改社会〔2023〕1072号）</w:t>
      </w:r>
    </w:p>
    <w:p w14:paraId="2AA53133">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《广播电视管理条例》（中华人民共和国国务院令&lt;第228号&gt;）</w:t>
      </w:r>
    </w:p>
    <w:p w14:paraId="0597B631">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《全国应急广播体系建设总体规划》（新广电发〔2017〕236号）</w:t>
      </w:r>
    </w:p>
    <w:p w14:paraId="7A20D132">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国家广播电视总局应急管理部《关于进一步发挥应急广播在应急管理中作用的意见》（广电发〔2020〕80 号）</w:t>
      </w:r>
    </w:p>
    <w:p w14:paraId="42190D57">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《广电总局 应急管理部关于印发&lt;应急广播管理暂行办法&gt;的通知》（广电发〔2021〕37号）</w:t>
      </w:r>
    </w:p>
    <w:p w14:paraId="27390027">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《关于做好应急广播平台接入国家电子政务外网工作的通知》（广电办发〔2021〕332号）</w:t>
      </w:r>
    </w:p>
    <w:p w14:paraId="102A192A">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《国家广播电视总局办公厅 财政部办公厅 关于实施老少边及欠发达地区县级应急广播体系建设有关事项的通知》（广电办发〔2021〕161号）</w:t>
      </w:r>
    </w:p>
    <w:p w14:paraId="14B440B5">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《国家广播电视总局关于印发&lt;全国应急广播体系建设“十四五”发展规划的通知》（广电发〔2022〕30号）</w:t>
      </w:r>
    </w:p>
    <w:p w14:paraId="278DB51B">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国家广电总局办公厅《推进国家应急广播体系建设工作方案》（广电办发〔2022〕265号）</w:t>
      </w:r>
    </w:p>
    <w:p w14:paraId="718DAFD4">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《国家广播电视总局 国家乡村振兴局 公安部 财政部 应急管理部 关于加快推动农村应急广播主动发布终端建设的通知》（广电发〔2022〕60号）</w:t>
      </w:r>
    </w:p>
    <w:p w14:paraId="02F6C233">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《应急广播系统建设技术白皮书（2020版）》</w:t>
      </w:r>
    </w:p>
    <w:p w14:paraId="14D9EDBC">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《内蒙古自治区“十四五”应急体系建设规划》（内政办发〔2021〕90号）</w:t>
      </w:r>
    </w:p>
    <w:p w14:paraId="20D7087D">
      <w:pPr>
        <w:pStyle w:val="10"/>
        <w:pageBreakBefore w:val="0"/>
        <w:widowControl w:val="0"/>
        <w:numPr>
          <w:ilvl w:val="0"/>
          <w:numId w:val="1"/>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《内蒙古自治区突发事件总体应急预案（试行）》（内政发〔2021〕11号）</w:t>
      </w:r>
    </w:p>
    <w:p w14:paraId="22BC970B">
      <w:pPr>
        <w:pStyle w:val="3"/>
        <w:pageBreakBefore w:val="0"/>
        <w:widowControl w:val="0"/>
        <w:numPr>
          <w:ilvl w:val="0"/>
          <w:numId w:val="0"/>
        </w:numPr>
        <w:kinsoku/>
        <w:wordWrap/>
        <w:overflowPunct/>
        <w:topLinePunct w:val="0"/>
        <w:autoSpaceDE/>
        <w:autoSpaceDN/>
        <w:bidi w:val="0"/>
        <w:snapToGrid/>
        <w:spacing w:beforeAutospacing="0" w:afterAutospacing="0" w:line="500" w:lineRule="exact"/>
        <w:ind w:leftChars="0"/>
        <w:textAlignment w:val="auto"/>
        <w:rPr>
          <w:rFonts w:hint="eastAsia" w:ascii="宋体" w:hAnsi="宋体" w:eastAsia="宋体" w:cs="宋体"/>
          <w:sz w:val="24"/>
          <w:szCs w:val="24"/>
        </w:rPr>
      </w:pPr>
      <w:bookmarkStart w:id="3" w:name="_Toc198223681"/>
      <w:r>
        <w:rPr>
          <w:rFonts w:hint="eastAsia" w:ascii="宋体" w:hAnsi="宋体" w:eastAsia="宋体" w:cs="宋体"/>
          <w:sz w:val="24"/>
          <w:szCs w:val="24"/>
          <w:lang w:val="en-US" w:eastAsia="zh-CN"/>
        </w:rPr>
        <w:t>1.2</w:t>
      </w:r>
      <w:r>
        <w:rPr>
          <w:rFonts w:hint="eastAsia" w:ascii="宋体" w:hAnsi="宋体" w:eastAsia="宋体" w:cs="宋体"/>
          <w:sz w:val="24"/>
          <w:szCs w:val="24"/>
        </w:rPr>
        <w:t>技术规范</w:t>
      </w:r>
      <w:bookmarkEnd w:id="3"/>
    </w:p>
    <w:p w14:paraId="6226074E">
      <w:pPr>
        <w:pStyle w:val="10"/>
        <w:pageBreakBefore w:val="0"/>
        <w:widowControl w:val="0"/>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本项目遵循的技术规范如下：</w:t>
      </w:r>
    </w:p>
    <w:p w14:paraId="24CE5CF4">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bookmarkStart w:id="4" w:name="_Hlk154049366"/>
      <w:r>
        <w:rPr>
          <w:rFonts w:hint="eastAsia" w:ascii="宋体" w:hAnsi="宋体" w:eastAsia="宋体" w:cs="宋体"/>
          <w:sz w:val="24"/>
          <w:szCs w:val="24"/>
        </w:rPr>
        <w:t>GY/T 383—2023 《应急广播系统总体技术规范》</w:t>
      </w:r>
    </w:p>
    <w:p w14:paraId="16364FCF">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GY/T 384—2023 《应急广播平台接口规范》</w:t>
      </w:r>
    </w:p>
    <w:p w14:paraId="7E18E8AF">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GY/T 385—2023 《应急广播消息格式规范》</w:t>
      </w:r>
    </w:p>
    <w:p w14:paraId="514DD3E6">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GY/T 386—2023 《应急广播系统资源分类及编码规范》</w:t>
      </w:r>
    </w:p>
    <w:p w14:paraId="75DF4486">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GY/T 387—2023 《县级应急广播系统技术规范》</w:t>
      </w:r>
    </w:p>
    <w:p w14:paraId="7349B329">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GY/T 388—2023 《应急广播系统密码应用技术规范》</w:t>
      </w:r>
    </w:p>
    <w:p w14:paraId="253EF977">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GY/T 389—2023 《应急广播系统数字签名技术规范》</w:t>
      </w:r>
    </w:p>
    <w:p w14:paraId="629E4A53">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GY/T 390—2023 《模拟调频广播应急广播技术规范》</w:t>
      </w:r>
    </w:p>
    <w:p w14:paraId="0AC7AFC5">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GY/T 393—2023 《有线数字电视应急广播技术规范》</w:t>
      </w:r>
    </w:p>
    <w:p w14:paraId="2E5AB985">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GY/T 394—2023 《应急广播大喇叭系统技术要求和测量方法》</w:t>
      </w:r>
    </w:p>
    <w:p w14:paraId="0EF8F4F2">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GD/J 087—2018 《地面数字电视应急广播技术规范》</w:t>
      </w:r>
    </w:p>
    <w:p w14:paraId="36A129B8">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GD/J 051—2014 《卫星直播应急广播技术要求和测量方法》</w:t>
      </w:r>
    </w:p>
    <w:p w14:paraId="55B52E3B">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GB/T 36626—2018 《信息安全技术 信息系统安全运维管理指南》</w:t>
      </w:r>
    </w:p>
    <w:p w14:paraId="43133283">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GB/T 22239—2019《信息安全技术 网络安全等级保护基本要求》</w:t>
      </w:r>
    </w:p>
    <w:p w14:paraId="42A1BED8">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GB/T 25070—2019《信息安全技术 网络安全等级保护安全设计技术要求》</w:t>
      </w:r>
    </w:p>
    <w:p w14:paraId="2CEA1139">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GB/T 22240—2020 《信息安全技术网络安全等级保护定级指南》</w:t>
      </w:r>
    </w:p>
    <w:p w14:paraId="61CEA166">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GY/T 337—2020 《广播电视网络安全等级保护定级指南》</w:t>
      </w:r>
    </w:p>
    <w:p w14:paraId="06F21499">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GB/T 39786—2021《信息安全技术 信息系统密码应用基本要求》</w:t>
      </w:r>
    </w:p>
    <w:p w14:paraId="3809D2FF">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GB/T 43207—2023《信息安全技术 信息系统密码应用设计指南》</w:t>
      </w:r>
    </w:p>
    <w:p w14:paraId="44A43C72">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GB/T 39786—2021 《信息安全技术 信息系统密码应用基本要求》</w:t>
      </w:r>
    </w:p>
    <w:p w14:paraId="0079DDC5">
      <w:pPr>
        <w:pStyle w:val="10"/>
        <w:pageBreakBefore w:val="0"/>
        <w:widowControl w:val="0"/>
        <w:numPr>
          <w:ilvl w:val="0"/>
          <w:numId w:val="2"/>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GY/T 5093—2020 《应急广播平台工程建设技术标准》</w:t>
      </w:r>
    </w:p>
    <w:bookmarkEnd w:id="4"/>
    <w:p w14:paraId="131000EF">
      <w:pPr>
        <w:pStyle w:val="2"/>
        <w:pageBreakBefore w:val="0"/>
        <w:widowControl w:val="0"/>
        <w:numPr>
          <w:ilvl w:val="0"/>
          <w:numId w:val="0"/>
        </w:numPr>
        <w:kinsoku/>
        <w:wordWrap/>
        <w:overflowPunct/>
        <w:topLinePunct w:val="0"/>
        <w:autoSpaceDE/>
        <w:autoSpaceDN/>
        <w:bidi w:val="0"/>
        <w:snapToGrid/>
        <w:spacing w:beforeAutospacing="0" w:afterAutospacing="0" w:line="500" w:lineRule="exact"/>
        <w:ind w:leftChars="0"/>
        <w:textAlignment w:val="auto"/>
        <w:rPr>
          <w:rFonts w:hint="eastAsia" w:ascii="宋体" w:hAnsi="宋体" w:eastAsia="宋体" w:cs="宋体"/>
          <w:sz w:val="24"/>
          <w:szCs w:val="24"/>
        </w:rPr>
      </w:pPr>
      <w:bookmarkStart w:id="5" w:name="_Toc198223682"/>
      <w:r>
        <w:rPr>
          <w:rFonts w:hint="eastAsia" w:ascii="宋体" w:hAnsi="宋体" w:eastAsia="宋体" w:cs="宋体"/>
          <w:sz w:val="24"/>
          <w:szCs w:val="24"/>
          <w:lang w:val="en-US" w:eastAsia="zh-CN"/>
        </w:rPr>
        <w:t>2.</w:t>
      </w:r>
      <w:r>
        <w:rPr>
          <w:rFonts w:hint="eastAsia" w:ascii="宋体" w:hAnsi="宋体" w:eastAsia="宋体" w:cs="宋体"/>
          <w:sz w:val="24"/>
          <w:szCs w:val="24"/>
        </w:rPr>
        <w:t>项目背景</w:t>
      </w:r>
      <w:bookmarkEnd w:id="5"/>
    </w:p>
    <w:p w14:paraId="3805AB61">
      <w:pPr>
        <w:pStyle w:val="10"/>
        <w:pageBreakBefore w:val="0"/>
        <w:widowControl w:val="0"/>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系统作为一种迅速快捷的消息提供平台和信息传输渠道，可在发生重大自然灾害、突发事件、公共卫生与社会安全等突发公共危机时，在第一时间把灾害消息或灾害可能造成的危害信息传递给民众，让人民群众在第一时间知道发生了什么事情，应该怎么应急、避险，将社会公共资源和人民群众生命财产损失降到最低。</w:t>
      </w:r>
    </w:p>
    <w:p w14:paraId="03A9B2E1">
      <w:pPr>
        <w:pStyle w:val="10"/>
        <w:pageBreakBefore w:val="0"/>
        <w:widowControl w:val="0"/>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lang w:val="en-US"/>
        </w:rPr>
      </w:pPr>
      <w:r>
        <w:rPr>
          <w:rFonts w:hint="eastAsia" w:ascii="宋体" w:hAnsi="宋体" w:eastAsia="宋体" w:cs="宋体"/>
          <w:sz w:val="24"/>
          <w:szCs w:val="24"/>
        </w:rPr>
        <w:t>党中央、国务院高度重视国家应急广播体系建设工作，将农村应急广播主动发布终端纳入乡村治理资源，《国家“十四五”规划和2035年远景目标纲要》《“十四五”国家应急体系规划》《广播电视和网络视听“十四五”发展规划》《全国应急广播体系建设“十四五”发展规划》等规划和文件对完善应急广播体系建设、加快推进农村应急广播建设提出了明确要求，做出了明确部署。国家广播电视总局、国家乡村振兴局、公安部、财政部、应急管理部、五部门联合发布《关于加快推动农村应急广播主动发布终端建设的通知》其中要求：到2025年底，全国70%以上的行政村部署2套以上应急广播主动发布终端；灾害事故多发易发地区和乡村治理重点地区行政村主动发布终端覆盖率达到100%，20户以上自然村部署1套以上应急广播主动发布终端；全国广大农村地区可享受到更优质、更精准的应急广播公共服务，全国应急广播主动发布终端覆盖率和覆盖质量进一步提升。</w:t>
      </w:r>
    </w:p>
    <w:p w14:paraId="5AB94772">
      <w:pPr>
        <w:pStyle w:val="2"/>
        <w:pageBreakBefore w:val="0"/>
        <w:widowControl w:val="0"/>
        <w:numPr>
          <w:ilvl w:val="0"/>
          <w:numId w:val="0"/>
        </w:numPr>
        <w:kinsoku/>
        <w:wordWrap/>
        <w:overflowPunct/>
        <w:topLinePunct w:val="0"/>
        <w:autoSpaceDE/>
        <w:autoSpaceDN/>
        <w:bidi w:val="0"/>
        <w:snapToGrid/>
        <w:spacing w:beforeAutospacing="0" w:afterAutospacing="0" w:line="500" w:lineRule="exact"/>
        <w:ind w:leftChars="0"/>
        <w:textAlignment w:val="auto"/>
        <w:rPr>
          <w:rFonts w:hint="eastAsia" w:ascii="宋体" w:hAnsi="宋体" w:eastAsia="宋体" w:cs="宋体"/>
          <w:sz w:val="24"/>
          <w:szCs w:val="24"/>
        </w:rPr>
      </w:pPr>
      <w:bookmarkStart w:id="6" w:name="_Toc198223683"/>
      <w:r>
        <w:rPr>
          <w:rFonts w:hint="eastAsia" w:ascii="宋体" w:hAnsi="宋体" w:eastAsia="宋体" w:cs="宋体"/>
          <w:sz w:val="24"/>
          <w:szCs w:val="24"/>
          <w:lang w:val="en-US" w:eastAsia="zh-CN"/>
        </w:rPr>
        <w:t>3.</w:t>
      </w:r>
      <w:r>
        <w:rPr>
          <w:rFonts w:hint="eastAsia" w:ascii="宋体" w:hAnsi="宋体" w:eastAsia="宋体" w:cs="宋体"/>
          <w:sz w:val="24"/>
          <w:szCs w:val="24"/>
        </w:rPr>
        <w:t>项目目标、内容、建设期</w:t>
      </w:r>
      <w:bookmarkEnd w:id="6"/>
    </w:p>
    <w:p w14:paraId="2F2C705F">
      <w:pPr>
        <w:pStyle w:val="3"/>
        <w:pageBreakBefore w:val="0"/>
        <w:widowControl w:val="0"/>
        <w:numPr>
          <w:ilvl w:val="0"/>
          <w:numId w:val="0"/>
        </w:numPr>
        <w:kinsoku/>
        <w:wordWrap/>
        <w:overflowPunct/>
        <w:topLinePunct w:val="0"/>
        <w:autoSpaceDE/>
        <w:autoSpaceDN/>
        <w:bidi w:val="0"/>
        <w:snapToGrid/>
        <w:spacing w:beforeAutospacing="0" w:afterAutospacing="0" w:line="500" w:lineRule="exact"/>
        <w:ind w:leftChars="0"/>
        <w:textAlignment w:val="auto"/>
        <w:rPr>
          <w:rFonts w:hint="eastAsia" w:ascii="宋体" w:hAnsi="宋体" w:eastAsia="宋体" w:cs="宋体"/>
          <w:sz w:val="24"/>
          <w:szCs w:val="24"/>
        </w:rPr>
      </w:pPr>
      <w:bookmarkStart w:id="7" w:name="_Toc198223684"/>
      <w:r>
        <w:rPr>
          <w:rFonts w:hint="eastAsia" w:ascii="宋体" w:hAnsi="宋体" w:eastAsia="宋体" w:cs="宋体"/>
          <w:sz w:val="24"/>
          <w:szCs w:val="24"/>
          <w:lang w:val="en-US" w:eastAsia="zh-CN"/>
        </w:rPr>
        <w:t>3.1</w:t>
      </w:r>
      <w:r>
        <w:rPr>
          <w:rFonts w:hint="eastAsia" w:ascii="宋体" w:hAnsi="宋体" w:eastAsia="宋体" w:cs="宋体"/>
          <w:sz w:val="24"/>
          <w:szCs w:val="24"/>
        </w:rPr>
        <w:t>项目目标</w:t>
      </w:r>
      <w:bookmarkEnd w:id="7"/>
    </w:p>
    <w:p w14:paraId="24D5A708">
      <w:pPr>
        <w:pStyle w:val="10"/>
        <w:pageBreakBefore w:val="0"/>
        <w:widowControl w:val="0"/>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按照“统筹规划、分级建设、安全可靠、快速高效、平急结合、急用为先”的基本原则，充分利用现有的广播电视基础设施和多种传播方式，搭建旗应急广播平台，完善应急广播传输覆盖网络，部署应急广播终端，在原有广播系统发布手段基础上，扩充信息发布手段，提高应对各类突发事件的信息发布能力，与新时代文明实践和乡村文化振兴示范工作相结合，打通国家政策宣传、应急管理、社会治理和精神文明建设信息发布最后“一公里”。</w:t>
      </w:r>
    </w:p>
    <w:p w14:paraId="5E0FD25E">
      <w:pPr>
        <w:pStyle w:val="10"/>
        <w:pageBreakBefore w:val="0"/>
        <w:widowControl w:val="0"/>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建成后，将通过有线数字电视、有线IP、地面数字电视、调频广播、4G/5G等多种方式，实现应急广播信号在巴彦淖尔市乌拉特中旗的综合覆盖，提升县乡村三级应急信息发布能力，覆盖收音机、电视机、多模收扩机等终端，最终形成县乡村统一协调、上下贯通、可管可控、综合覆盖的应急广播体系。</w:t>
      </w:r>
    </w:p>
    <w:p w14:paraId="69E6CC42">
      <w:pPr>
        <w:pStyle w:val="3"/>
        <w:pageBreakBefore w:val="0"/>
        <w:widowControl w:val="0"/>
        <w:numPr>
          <w:ilvl w:val="0"/>
          <w:numId w:val="0"/>
        </w:numPr>
        <w:kinsoku/>
        <w:wordWrap/>
        <w:overflowPunct/>
        <w:topLinePunct w:val="0"/>
        <w:autoSpaceDE/>
        <w:autoSpaceDN/>
        <w:bidi w:val="0"/>
        <w:snapToGrid/>
        <w:spacing w:beforeAutospacing="0" w:afterAutospacing="0" w:line="500" w:lineRule="exact"/>
        <w:ind w:leftChars="0"/>
        <w:textAlignment w:val="auto"/>
        <w:rPr>
          <w:rFonts w:hint="eastAsia" w:ascii="宋体" w:hAnsi="宋体" w:eastAsia="宋体" w:cs="宋体"/>
          <w:sz w:val="24"/>
          <w:szCs w:val="24"/>
        </w:rPr>
      </w:pPr>
      <w:bookmarkStart w:id="8" w:name="_Toc198223685"/>
      <w:r>
        <w:rPr>
          <w:rFonts w:hint="eastAsia" w:ascii="宋体" w:hAnsi="宋体" w:eastAsia="宋体" w:cs="宋体"/>
          <w:sz w:val="24"/>
          <w:szCs w:val="24"/>
          <w:lang w:val="en-US" w:eastAsia="zh-CN"/>
        </w:rPr>
        <w:t>3.2</w:t>
      </w:r>
      <w:r>
        <w:rPr>
          <w:rFonts w:hint="eastAsia" w:ascii="宋体" w:hAnsi="宋体" w:eastAsia="宋体" w:cs="宋体"/>
          <w:sz w:val="24"/>
          <w:szCs w:val="24"/>
        </w:rPr>
        <w:t>建设内容</w:t>
      </w:r>
      <w:bookmarkEnd w:id="8"/>
    </w:p>
    <w:p w14:paraId="2F8A3DF6">
      <w:pPr>
        <w:pStyle w:val="10"/>
        <w:pageBreakBefore w:val="0"/>
        <w:widowControl w:val="0"/>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本项目建设内容如下：</w:t>
      </w:r>
    </w:p>
    <w:p w14:paraId="6D19B839">
      <w:pPr>
        <w:pStyle w:val="10"/>
        <w:pageBreakBefore w:val="0"/>
        <w:widowControl w:val="0"/>
        <w:numPr>
          <w:ilvl w:val="0"/>
          <w:numId w:val="3"/>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应急广播平台建设</w:t>
      </w:r>
    </w:p>
    <w:p w14:paraId="7952646B">
      <w:pPr>
        <w:pStyle w:val="10"/>
        <w:pageBreakBefore w:val="0"/>
        <w:widowControl w:val="0"/>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建设巴彦淖尔市乌拉特中旗应急广播平台，负责对所辖区应急广播系统的统一调度指挥和管理，具备应急预警信息发布接入、辖区内应急广播资源管理、应急广播发布流程控制、发布资源调度、值守监看、应急广播消息分发传输等主要功能。</w:t>
      </w:r>
    </w:p>
    <w:p w14:paraId="6BE6B759">
      <w:pPr>
        <w:pStyle w:val="10"/>
        <w:pageBreakBefore w:val="0"/>
        <w:widowControl w:val="0"/>
        <w:numPr>
          <w:ilvl w:val="0"/>
          <w:numId w:val="3"/>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传输覆盖网络建设和完善</w:t>
      </w:r>
    </w:p>
    <w:p w14:paraId="4A419DA2">
      <w:pPr>
        <w:pStyle w:val="10"/>
        <w:pageBreakBefore w:val="0"/>
        <w:widowControl w:val="0"/>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应急广播信号传输覆盖网是以现有广播电视信号覆盖网络为基础，</w:t>
      </w:r>
      <w:r>
        <w:rPr>
          <w:rFonts w:hint="eastAsia" w:ascii="宋体" w:hAnsi="宋体" w:eastAsia="宋体" w:cs="宋体"/>
          <w:sz w:val="24"/>
          <w:szCs w:val="24"/>
          <w:lang w:val="en-US"/>
        </w:rPr>
        <w:t>分别在有线前端、地面数字电视、调频广播发射台站部署应急广播适配器，构建</w:t>
      </w:r>
      <w:r>
        <w:rPr>
          <w:rFonts w:hint="eastAsia" w:ascii="宋体" w:hAnsi="宋体" w:eastAsia="宋体" w:cs="宋体"/>
          <w:sz w:val="24"/>
          <w:szCs w:val="24"/>
        </w:rPr>
        <w:t>有线IP、调频广播、有线数字电视、地面数字电视和4G/5G等多种类型传输通道，形成全面综合信号覆盖网络。采取多种类型的信号覆盖方式，在应急广播各级平台的统一调度下，可以达到通道备份、补充覆盖和覆盖资源最优利用的目的。</w:t>
      </w:r>
    </w:p>
    <w:p w14:paraId="427D0A71">
      <w:pPr>
        <w:pStyle w:val="10"/>
        <w:pageBreakBefore w:val="0"/>
        <w:widowControl w:val="0"/>
        <w:numPr>
          <w:ilvl w:val="0"/>
          <w:numId w:val="3"/>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对接广播电视播出机构</w:t>
      </w:r>
    </w:p>
    <w:p w14:paraId="017FB463">
      <w:pPr>
        <w:pStyle w:val="10"/>
        <w:pageBreakBefore w:val="0"/>
        <w:widowControl w:val="0"/>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通过在现有广播电视播出机构前端部署应急广播消息通知系统，应急广播平台将应急广播消息推送至相应的频率频道播出资源（电台电视台、融媒体中心），通过插入字幕或者主持人口播方式，在现有节目，以及通过现有新媒体传输渠道直接播发应急广播内容，正在收听或收看当前节目的收音机、电视机和机顶盒终端，以及新媒体终端将收到应急广播消息。</w:t>
      </w:r>
    </w:p>
    <w:p w14:paraId="06D0E040">
      <w:pPr>
        <w:pStyle w:val="10"/>
        <w:pageBreakBefore w:val="0"/>
        <w:widowControl w:val="0"/>
        <w:numPr>
          <w:ilvl w:val="0"/>
          <w:numId w:val="3"/>
        </w:numPr>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接收终端部署</w:t>
      </w:r>
    </w:p>
    <w:p w14:paraId="290805E6">
      <w:pPr>
        <w:pStyle w:val="10"/>
        <w:pageBreakBefore w:val="0"/>
        <w:widowControl w:val="0"/>
        <w:kinsoku/>
        <w:wordWrap/>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bookmarkStart w:id="9" w:name="终端建设"/>
      <w:r>
        <w:rPr>
          <w:rFonts w:hint="eastAsia" w:ascii="宋体" w:hAnsi="宋体" w:eastAsia="宋体" w:cs="宋体"/>
          <w:sz w:val="24"/>
          <w:szCs w:val="24"/>
        </w:rPr>
        <w:t>本项目在巴彦淖尔市乌拉特中旗的12个乡镇分别部署乡镇/街道前端；在95个行政村、社区（含行政村、社区、企业和景区等）分别部署乡村/社区前端，部署180套应急广播多模收扩机+喇叭、10套直播星终端、75套音柱。</w:t>
      </w:r>
    </w:p>
    <w:bookmarkEnd w:id="9"/>
    <w:p w14:paraId="5F4D32B3">
      <w:pPr>
        <w:pageBreakBefore w:val="0"/>
        <w:widowControl w:val="0"/>
        <w:kinsoku/>
        <w:wordWrap/>
        <w:overflowPunct/>
        <w:topLinePunct w:val="0"/>
        <w:autoSpaceDE/>
        <w:autoSpaceDN/>
        <w:bidi w:val="0"/>
        <w:snapToGrid/>
        <w:spacing w:beforeAutospacing="0" w:afterAutospacing="0" w:line="500" w:lineRule="exact"/>
        <w:textAlignment w:val="auto"/>
        <w:rPr>
          <w:rFonts w:hint="eastAsia" w:ascii="宋体" w:hAnsi="宋体" w:eastAsia="宋体" w:cs="宋体"/>
          <w:b/>
          <w:bCs/>
          <w:sz w:val="24"/>
          <w:szCs w:val="24"/>
        </w:rPr>
      </w:pPr>
      <w:r>
        <w:rPr>
          <w:rFonts w:hint="eastAsia" w:ascii="宋体" w:hAnsi="宋体" w:eastAsia="宋体" w:cs="宋体"/>
          <w:sz w:val="24"/>
          <w:szCs w:val="24"/>
        </w:rPr>
        <w:t>根据实际情况，终端部署利用原有立杆或者墙壁、屋顶等合理位置，不具备条件的可新立杆体，安装部署统一由建设单位牵头组织协调各方处理。</w:t>
      </w:r>
    </w:p>
    <w:p w14:paraId="00B3AE27">
      <w:pPr>
        <w:pageBreakBefore w:val="0"/>
        <w:kinsoku/>
        <w:overflowPunct/>
        <w:topLinePunct w:val="0"/>
        <w:autoSpaceDE/>
        <w:autoSpaceDN/>
        <w:bidi w:val="0"/>
        <w:snapToGrid/>
        <w:spacing w:beforeAutospacing="0" w:afterAutospacing="0" w:line="500" w:lineRule="exac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4.</w:t>
      </w:r>
      <w:bookmarkStart w:id="10" w:name="_Toc198223738"/>
      <w:r>
        <w:rPr>
          <w:rFonts w:hint="eastAsia" w:ascii="宋体" w:hAnsi="宋体" w:eastAsia="宋体" w:cs="宋体"/>
          <w:b/>
          <w:bCs/>
          <w:sz w:val="24"/>
          <w:szCs w:val="24"/>
          <w:lang w:val="en-US" w:eastAsia="zh-CN"/>
        </w:rPr>
        <w:t>项目投资概算分项表</w:t>
      </w:r>
      <w:bookmarkEnd w:id="10"/>
    </w:p>
    <w:p w14:paraId="0841B791">
      <w:pPr>
        <w:pStyle w:val="15"/>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1 </w:t>
      </w:r>
      <w:r>
        <w:rPr>
          <w:rFonts w:hint="eastAsia" w:ascii="宋体" w:hAnsi="宋体" w:eastAsia="宋体" w:cs="宋体"/>
          <w:b/>
          <w:bCs/>
          <w:sz w:val="21"/>
          <w:szCs w:val="21"/>
        </w:rPr>
        <w:t>应急广播平台概算表</w:t>
      </w:r>
    </w:p>
    <w:tbl>
      <w:tblPr>
        <w:tblStyle w:val="8"/>
        <w:tblW w:w="102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5650"/>
        <w:gridCol w:w="1142"/>
        <w:gridCol w:w="1142"/>
        <w:gridCol w:w="1143"/>
      </w:tblGrid>
      <w:tr w14:paraId="57CBD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7DC5FD2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0" w:type="auto"/>
            <w:shd w:val="clear" w:color="auto" w:fill="auto"/>
            <w:vAlign w:val="center"/>
          </w:tcPr>
          <w:p w14:paraId="6BB10CA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0" w:type="auto"/>
            <w:shd w:val="clear" w:color="auto" w:fill="auto"/>
            <w:noWrap/>
            <w:vAlign w:val="center"/>
          </w:tcPr>
          <w:p w14:paraId="5D25DF3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0" w:type="auto"/>
            <w:shd w:val="clear" w:color="auto" w:fill="auto"/>
            <w:noWrap/>
            <w:vAlign w:val="center"/>
          </w:tcPr>
          <w:p w14:paraId="7997FC5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0" w:type="auto"/>
            <w:shd w:val="clear" w:color="auto" w:fill="auto"/>
            <w:noWrap/>
            <w:vAlign w:val="center"/>
          </w:tcPr>
          <w:p w14:paraId="7EB485A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lang w:eastAsia="zh-CN"/>
              </w:rPr>
            </w:pPr>
            <w:r>
              <w:rPr>
                <w:rFonts w:hint="eastAsia" w:ascii="宋体" w:hAnsi="宋体" w:eastAsia="宋体" w:cs="宋体"/>
                <w:b/>
                <w:bCs/>
                <w:color w:val="000000"/>
                <w:kern w:val="0"/>
                <w:sz w:val="21"/>
                <w:szCs w:val="21"/>
                <w:lang w:val="en-US" w:eastAsia="zh-CN"/>
              </w:rPr>
              <w:t>备注</w:t>
            </w:r>
          </w:p>
        </w:tc>
      </w:tr>
      <w:tr w14:paraId="3C3A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5F1350B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一</w:t>
            </w:r>
          </w:p>
        </w:tc>
        <w:tc>
          <w:tcPr>
            <w:tcW w:w="0" w:type="auto"/>
            <w:gridSpan w:val="4"/>
            <w:shd w:val="clear" w:color="auto" w:fill="auto"/>
            <w:vAlign w:val="center"/>
          </w:tcPr>
          <w:p w14:paraId="7DD4320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应急广播县级平台</w:t>
            </w:r>
          </w:p>
        </w:tc>
      </w:tr>
      <w:tr w14:paraId="25C45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09487F8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gridSpan w:val="4"/>
            <w:shd w:val="clear" w:color="auto" w:fill="auto"/>
            <w:vAlign w:val="center"/>
          </w:tcPr>
          <w:p w14:paraId="1D78761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平台定制化软件</w:t>
            </w:r>
          </w:p>
        </w:tc>
      </w:tr>
      <w:tr w14:paraId="1692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22B6E4C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0" w:type="auto"/>
            <w:shd w:val="clear" w:color="auto" w:fill="auto"/>
            <w:vAlign w:val="center"/>
          </w:tcPr>
          <w:p w14:paraId="634407F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w:t>
            </w:r>
            <w:bookmarkStart w:id="11" w:name="OLE_LINK25"/>
            <w:r>
              <w:rPr>
                <w:rFonts w:hint="eastAsia" w:ascii="宋体" w:hAnsi="宋体" w:eastAsia="宋体" w:cs="宋体"/>
                <w:color w:val="000000"/>
                <w:kern w:val="0"/>
                <w:sz w:val="21"/>
                <w:szCs w:val="21"/>
              </w:rPr>
              <w:t>应急广播平台软件</w:t>
            </w:r>
            <w:bookmarkEnd w:id="11"/>
          </w:p>
        </w:tc>
        <w:tc>
          <w:tcPr>
            <w:tcW w:w="0" w:type="auto"/>
            <w:shd w:val="clear" w:color="auto" w:fill="auto"/>
            <w:noWrap/>
            <w:vAlign w:val="center"/>
          </w:tcPr>
          <w:p w14:paraId="638FCF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38F6908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444E477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F45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6137A6A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gridSpan w:val="4"/>
            <w:shd w:val="clear" w:color="auto" w:fill="auto"/>
            <w:vAlign w:val="center"/>
          </w:tcPr>
          <w:p w14:paraId="120A0ED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产品软件</w:t>
            </w:r>
          </w:p>
        </w:tc>
      </w:tr>
      <w:tr w14:paraId="7DE3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0841B35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0" w:type="auto"/>
            <w:shd w:val="clear" w:color="auto" w:fill="auto"/>
            <w:vAlign w:val="center"/>
          </w:tcPr>
          <w:p w14:paraId="0E3EB32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bookmarkStart w:id="12" w:name="OLE_LINK26"/>
            <w:r>
              <w:rPr>
                <w:rFonts w:hint="eastAsia" w:ascii="宋体" w:hAnsi="宋体" w:eastAsia="宋体" w:cs="宋体"/>
                <w:color w:val="000000"/>
                <w:kern w:val="0"/>
                <w:sz w:val="21"/>
                <w:szCs w:val="21"/>
              </w:rPr>
              <w:t>GIS地图</w:t>
            </w:r>
            <w:bookmarkEnd w:id="12"/>
            <w:r>
              <w:rPr>
                <w:rFonts w:hint="eastAsia" w:ascii="宋体" w:hAnsi="宋体" w:eastAsia="宋体" w:cs="宋体"/>
                <w:color w:val="000000"/>
                <w:kern w:val="0"/>
                <w:sz w:val="21"/>
                <w:szCs w:val="21"/>
              </w:rPr>
              <w:t>软件</w:t>
            </w:r>
          </w:p>
        </w:tc>
        <w:tc>
          <w:tcPr>
            <w:tcW w:w="0" w:type="auto"/>
            <w:shd w:val="clear" w:color="auto" w:fill="auto"/>
            <w:noWrap/>
            <w:vAlign w:val="center"/>
          </w:tcPr>
          <w:p w14:paraId="68BFEFD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27A3E1E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4C73A04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1E8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60DFA7B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0" w:type="auto"/>
            <w:shd w:val="clear" w:color="auto" w:fill="auto"/>
            <w:vAlign w:val="center"/>
          </w:tcPr>
          <w:p w14:paraId="6F2146A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数据库软件</w:t>
            </w:r>
          </w:p>
        </w:tc>
        <w:tc>
          <w:tcPr>
            <w:tcW w:w="0" w:type="auto"/>
            <w:shd w:val="clear" w:color="auto" w:fill="auto"/>
            <w:noWrap/>
            <w:vAlign w:val="center"/>
          </w:tcPr>
          <w:p w14:paraId="602AC7F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12BAF43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2966244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5088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7888649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0" w:type="auto"/>
            <w:gridSpan w:val="4"/>
            <w:shd w:val="clear" w:color="auto" w:fill="auto"/>
            <w:vAlign w:val="center"/>
          </w:tcPr>
          <w:p w14:paraId="2786871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核心硬件设备</w:t>
            </w:r>
          </w:p>
        </w:tc>
      </w:tr>
      <w:tr w14:paraId="0916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55AFAB9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0" w:type="auto"/>
            <w:shd w:val="clear" w:color="auto" w:fill="auto"/>
            <w:vAlign w:val="center"/>
          </w:tcPr>
          <w:p w14:paraId="63C62AA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应用服务器</w:t>
            </w:r>
          </w:p>
        </w:tc>
        <w:tc>
          <w:tcPr>
            <w:tcW w:w="0" w:type="auto"/>
            <w:shd w:val="clear" w:color="auto" w:fill="auto"/>
            <w:noWrap/>
            <w:vAlign w:val="center"/>
          </w:tcPr>
          <w:p w14:paraId="2E78F64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4AB6EE1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shd w:val="clear" w:color="auto" w:fill="auto"/>
            <w:noWrap/>
            <w:vAlign w:val="center"/>
          </w:tcPr>
          <w:p w14:paraId="152692A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88D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0" w:type="auto"/>
            <w:shd w:val="clear" w:color="auto" w:fill="auto"/>
            <w:noWrap/>
            <w:vAlign w:val="center"/>
          </w:tcPr>
          <w:p w14:paraId="7AAF5AB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0" w:type="auto"/>
            <w:shd w:val="clear" w:color="auto" w:fill="auto"/>
            <w:vAlign w:val="center"/>
          </w:tcPr>
          <w:p w14:paraId="154024D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数据库服务器</w:t>
            </w:r>
          </w:p>
        </w:tc>
        <w:tc>
          <w:tcPr>
            <w:tcW w:w="0" w:type="auto"/>
            <w:shd w:val="clear" w:color="auto" w:fill="auto"/>
            <w:noWrap/>
            <w:vAlign w:val="center"/>
          </w:tcPr>
          <w:p w14:paraId="3F7BD21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600915B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shd w:val="clear" w:color="auto" w:fill="auto"/>
            <w:noWrap/>
            <w:vAlign w:val="center"/>
          </w:tcPr>
          <w:p w14:paraId="4D3D69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6C9F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214B32A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0" w:type="auto"/>
            <w:shd w:val="clear" w:color="auto" w:fill="auto"/>
            <w:vAlign w:val="center"/>
          </w:tcPr>
          <w:p w14:paraId="6150B88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0" w:type="auto"/>
            <w:shd w:val="clear" w:color="auto" w:fill="auto"/>
            <w:noWrap/>
            <w:vAlign w:val="center"/>
          </w:tcPr>
          <w:p w14:paraId="7E5096C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0BD4785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00070F3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135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555C718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0" w:type="auto"/>
            <w:shd w:val="clear" w:color="auto" w:fill="auto"/>
            <w:vAlign w:val="center"/>
          </w:tcPr>
          <w:p w14:paraId="4FD8DEC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核心交换机</w:t>
            </w:r>
          </w:p>
        </w:tc>
        <w:tc>
          <w:tcPr>
            <w:tcW w:w="0" w:type="auto"/>
            <w:shd w:val="clear" w:color="auto" w:fill="auto"/>
            <w:noWrap/>
            <w:vAlign w:val="center"/>
          </w:tcPr>
          <w:p w14:paraId="3714C95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1F1FE1D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0DC5316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A62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02758A7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w:t>
            </w:r>
          </w:p>
        </w:tc>
        <w:tc>
          <w:tcPr>
            <w:tcW w:w="0" w:type="auto"/>
            <w:shd w:val="clear" w:color="auto" w:fill="auto"/>
            <w:vAlign w:val="center"/>
          </w:tcPr>
          <w:p w14:paraId="26F491A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机架式KVM</w:t>
            </w:r>
          </w:p>
        </w:tc>
        <w:tc>
          <w:tcPr>
            <w:tcW w:w="0" w:type="auto"/>
            <w:shd w:val="clear" w:color="auto" w:fill="auto"/>
            <w:noWrap/>
            <w:vAlign w:val="center"/>
          </w:tcPr>
          <w:p w14:paraId="37E41DA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2C927BD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5100E6A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2E07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0BDB9B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3.6</w:t>
            </w:r>
          </w:p>
        </w:tc>
        <w:tc>
          <w:tcPr>
            <w:tcW w:w="0" w:type="auto"/>
            <w:shd w:val="clear" w:color="auto" w:fill="auto"/>
            <w:vAlign w:val="center"/>
          </w:tcPr>
          <w:p w14:paraId="1BAD301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时钟服务器</w:t>
            </w:r>
          </w:p>
        </w:tc>
        <w:tc>
          <w:tcPr>
            <w:tcW w:w="0" w:type="auto"/>
            <w:shd w:val="clear" w:color="auto" w:fill="auto"/>
            <w:noWrap/>
            <w:vAlign w:val="center"/>
          </w:tcPr>
          <w:p w14:paraId="3608D85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53BEB81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35FC563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D612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5FE359E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3.7</w:t>
            </w:r>
          </w:p>
        </w:tc>
        <w:tc>
          <w:tcPr>
            <w:tcW w:w="0" w:type="auto"/>
            <w:shd w:val="clear" w:color="auto" w:fill="auto"/>
            <w:vAlign w:val="center"/>
          </w:tcPr>
          <w:p w14:paraId="56C4FEA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机架式收音头</w:t>
            </w:r>
          </w:p>
        </w:tc>
        <w:tc>
          <w:tcPr>
            <w:tcW w:w="0" w:type="auto"/>
            <w:shd w:val="clear" w:color="auto" w:fill="auto"/>
            <w:noWrap/>
            <w:vAlign w:val="center"/>
          </w:tcPr>
          <w:p w14:paraId="54649CB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08B8DA2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7BE382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C9B4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6D85C3F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w:t>
            </w:r>
          </w:p>
        </w:tc>
        <w:tc>
          <w:tcPr>
            <w:tcW w:w="0" w:type="auto"/>
            <w:shd w:val="clear" w:color="auto" w:fill="auto"/>
            <w:vAlign w:val="center"/>
          </w:tcPr>
          <w:p w14:paraId="15C817B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县级应急广播大喇叭适配器</w:t>
            </w:r>
          </w:p>
        </w:tc>
        <w:tc>
          <w:tcPr>
            <w:tcW w:w="0" w:type="auto"/>
            <w:shd w:val="clear" w:color="auto" w:fill="auto"/>
            <w:noWrap/>
            <w:vAlign w:val="center"/>
          </w:tcPr>
          <w:p w14:paraId="2DD635C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301A9E8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4DC7A1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4501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19FCF8D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3.9</w:t>
            </w:r>
          </w:p>
        </w:tc>
        <w:tc>
          <w:tcPr>
            <w:tcW w:w="0" w:type="auto"/>
            <w:shd w:val="clear" w:color="auto" w:fill="auto"/>
            <w:vAlign w:val="center"/>
          </w:tcPr>
          <w:p w14:paraId="50F38AF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多媒体网关</w:t>
            </w:r>
          </w:p>
        </w:tc>
        <w:tc>
          <w:tcPr>
            <w:tcW w:w="0" w:type="auto"/>
            <w:shd w:val="clear" w:color="auto" w:fill="auto"/>
            <w:noWrap/>
            <w:vAlign w:val="center"/>
          </w:tcPr>
          <w:p w14:paraId="678A492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037E83F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5DF3EFF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5EEE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058DA39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3.10 </w:t>
            </w:r>
          </w:p>
        </w:tc>
        <w:tc>
          <w:tcPr>
            <w:tcW w:w="0" w:type="auto"/>
            <w:shd w:val="clear" w:color="auto" w:fill="auto"/>
            <w:vAlign w:val="center"/>
          </w:tcPr>
          <w:p w14:paraId="2022717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直播星应急广播适配器</w:t>
            </w:r>
          </w:p>
        </w:tc>
        <w:tc>
          <w:tcPr>
            <w:tcW w:w="0" w:type="auto"/>
            <w:shd w:val="clear" w:color="auto" w:fill="auto"/>
            <w:noWrap/>
            <w:vAlign w:val="center"/>
          </w:tcPr>
          <w:p w14:paraId="6C46533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0011D1F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0F628DC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527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31788FB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0" w:type="auto"/>
            <w:gridSpan w:val="4"/>
            <w:shd w:val="clear" w:color="auto" w:fill="auto"/>
            <w:vAlign w:val="center"/>
          </w:tcPr>
          <w:p w14:paraId="2131A81B">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网络安全设备</w:t>
            </w:r>
          </w:p>
        </w:tc>
      </w:tr>
      <w:tr w14:paraId="65CE4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4556B97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w:t>
            </w:r>
          </w:p>
        </w:tc>
        <w:tc>
          <w:tcPr>
            <w:tcW w:w="0" w:type="auto"/>
            <w:shd w:val="clear" w:color="auto" w:fill="auto"/>
            <w:vAlign w:val="center"/>
          </w:tcPr>
          <w:p w14:paraId="1385B2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防火墙</w:t>
            </w:r>
          </w:p>
        </w:tc>
        <w:tc>
          <w:tcPr>
            <w:tcW w:w="0" w:type="auto"/>
            <w:shd w:val="clear" w:color="auto" w:fill="auto"/>
            <w:noWrap/>
            <w:vAlign w:val="center"/>
          </w:tcPr>
          <w:p w14:paraId="48D2596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2BCDE9E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31968A9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ADD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0F786C1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w:t>
            </w:r>
          </w:p>
        </w:tc>
        <w:tc>
          <w:tcPr>
            <w:tcW w:w="0" w:type="auto"/>
            <w:shd w:val="clear" w:color="auto" w:fill="auto"/>
            <w:vAlign w:val="center"/>
          </w:tcPr>
          <w:p w14:paraId="0FA06ED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综合日志审计系统</w:t>
            </w:r>
          </w:p>
        </w:tc>
        <w:tc>
          <w:tcPr>
            <w:tcW w:w="0" w:type="auto"/>
            <w:shd w:val="clear" w:color="auto" w:fill="auto"/>
            <w:noWrap/>
            <w:vAlign w:val="center"/>
          </w:tcPr>
          <w:p w14:paraId="62DF314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2C3C7C6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16724BF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DC04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1057F29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4.3</w:t>
            </w:r>
          </w:p>
        </w:tc>
        <w:tc>
          <w:tcPr>
            <w:tcW w:w="0" w:type="auto"/>
            <w:shd w:val="clear" w:color="auto" w:fill="auto"/>
            <w:vAlign w:val="center"/>
          </w:tcPr>
          <w:p w14:paraId="047C400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网络防病毒系统</w:t>
            </w:r>
          </w:p>
        </w:tc>
        <w:tc>
          <w:tcPr>
            <w:tcW w:w="0" w:type="auto"/>
            <w:shd w:val="clear" w:color="auto" w:fill="auto"/>
            <w:noWrap/>
            <w:vAlign w:val="center"/>
          </w:tcPr>
          <w:p w14:paraId="0A168FB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219B4B9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563D767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8561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51E49EB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0" w:type="auto"/>
            <w:gridSpan w:val="4"/>
            <w:shd w:val="clear" w:color="auto" w:fill="auto"/>
            <w:vAlign w:val="center"/>
          </w:tcPr>
          <w:p w14:paraId="2805D78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密码应用安全设备</w:t>
            </w:r>
          </w:p>
        </w:tc>
      </w:tr>
      <w:tr w14:paraId="64CCF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74D0643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w:t>
            </w:r>
          </w:p>
        </w:tc>
        <w:tc>
          <w:tcPr>
            <w:tcW w:w="0" w:type="auto"/>
            <w:shd w:val="clear" w:color="auto" w:fill="auto"/>
            <w:vAlign w:val="center"/>
          </w:tcPr>
          <w:p w14:paraId="41E05AD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智能密码钥匙</w:t>
            </w:r>
          </w:p>
        </w:tc>
        <w:tc>
          <w:tcPr>
            <w:tcW w:w="0" w:type="auto"/>
            <w:shd w:val="clear" w:color="auto" w:fill="auto"/>
            <w:noWrap/>
            <w:vAlign w:val="center"/>
          </w:tcPr>
          <w:p w14:paraId="698036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noWrap/>
            <w:vAlign w:val="center"/>
          </w:tcPr>
          <w:p w14:paraId="6F8551F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19</w:t>
            </w:r>
          </w:p>
        </w:tc>
        <w:tc>
          <w:tcPr>
            <w:tcW w:w="0" w:type="auto"/>
            <w:shd w:val="clear" w:color="auto" w:fill="auto"/>
            <w:noWrap/>
            <w:vAlign w:val="center"/>
          </w:tcPr>
          <w:p w14:paraId="7B4C620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236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0F93E56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5.2</w:t>
            </w:r>
          </w:p>
        </w:tc>
        <w:tc>
          <w:tcPr>
            <w:tcW w:w="0" w:type="auto"/>
            <w:shd w:val="clear" w:color="auto" w:fill="auto"/>
            <w:vAlign w:val="center"/>
          </w:tcPr>
          <w:p w14:paraId="4764461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县级应急广播安全专用设备</w:t>
            </w:r>
          </w:p>
        </w:tc>
        <w:tc>
          <w:tcPr>
            <w:tcW w:w="0" w:type="auto"/>
            <w:shd w:val="clear" w:color="auto" w:fill="auto"/>
            <w:noWrap/>
            <w:vAlign w:val="center"/>
          </w:tcPr>
          <w:p w14:paraId="62D78D9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6D039C7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3872428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0A4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5735137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w:t>
            </w:r>
          </w:p>
        </w:tc>
        <w:tc>
          <w:tcPr>
            <w:tcW w:w="0" w:type="auto"/>
            <w:shd w:val="clear" w:color="auto" w:fill="auto"/>
            <w:vAlign w:val="center"/>
          </w:tcPr>
          <w:p w14:paraId="118C864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国密SSL VPN</w:t>
            </w:r>
          </w:p>
        </w:tc>
        <w:tc>
          <w:tcPr>
            <w:tcW w:w="0" w:type="auto"/>
            <w:shd w:val="clear" w:color="auto" w:fill="auto"/>
            <w:noWrap/>
            <w:vAlign w:val="center"/>
          </w:tcPr>
          <w:p w14:paraId="2B48DD2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noWrap/>
            <w:vAlign w:val="center"/>
          </w:tcPr>
          <w:p w14:paraId="35C148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2370868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5B06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24D0340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5.4</w:t>
            </w:r>
          </w:p>
        </w:tc>
        <w:tc>
          <w:tcPr>
            <w:tcW w:w="0" w:type="auto"/>
            <w:shd w:val="clear" w:color="auto" w:fill="auto"/>
            <w:vAlign w:val="center"/>
          </w:tcPr>
          <w:p w14:paraId="7C1A883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电子门禁系统</w:t>
            </w:r>
          </w:p>
        </w:tc>
        <w:tc>
          <w:tcPr>
            <w:tcW w:w="0" w:type="auto"/>
            <w:shd w:val="clear" w:color="auto" w:fill="auto"/>
            <w:noWrap/>
            <w:vAlign w:val="center"/>
          </w:tcPr>
          <w:p w14:paraId="426A3F3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6A8FFA5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0197490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AFF6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18BBFEC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5.5</w:t>
            </w:r>
          </w:p>
        </w:tc>
        <w:tc>
          <w:tcPr>
            <w:tcW w:w="0" w:type="auto"/>
            <w:shd w:val="clear" w:color="auto" w:fill="auto"/>
            <w:vAlign w:val="center"/>
          </w:tcPr>
          <w:p w14:paraId="74C7C0A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视频监控系统</w:t>
            </w:r>
          </w:p>
        </w:tc>
        <w:tc>
          <w:tcPr>
            <w:tcW w:w="0" w:type="auto"/>
            <w:shd w:val="clear" w:color="auto" w:fill="auto"/>
            <w:noWrap/>
            <w:vAlign w:val="center"/>
          </w:tcPr>
          <w:p w14:paraId="38B88BC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7D79A31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13505B7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B1C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6E34378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6</w:t>
            </w:r>
          </w:p>
        </w:tc>
        <w:tc>
          <w:tcPr>
            <w:tcW w:w="0" w:type="auto"/>
            <w:gridSpan w:val="4"/>
            <w:shd w:val="clear" w:color="auto" w:fill="auto"/>
            <w:vAlign w:val="center"/>
          </w:tcPr>
          <w:p w14:paraId="2094796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播出及配套</w:t>
            </w:r>
          </w:p>
        </w:tc>
      </w:tr>
      <w:tr w14:paraId="1E473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5C08A7A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w:t>
            </w:r>
          </w:p>
        </w:tc>
        <w:tc>
          <w:tcPr>
            <w:tcW w:w="0" w:type="auto"/>
            <w:shd w:val="clear" w:color="auto" w:fill="auto"/>
            <w:vAlign w:val="center"/>
          </w:tcPr>
          <w:p w14:paraId="59E4B03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IP话筒</w:t>
            </w:r>
          </w:p>
        </w:tc>
        <w:tc>
          <w:tcPr>
            <w:tcW w:w="0" w:type="auto"/>
            <w:shd w:val="clear" w:color="auto" w:fill="auto"/>
            <w:noWrap/>
            <w:vAlign w:val="center"/>
          </w:tcPr>
          <w:p w14:paraId="672A694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noWrap/>
            <w:vAlign w:val="center"/>
          </w:tcPr>
          <w:p w14:paraId="1E6F937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365BFD0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5738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6FEEC8A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6.2</w:t>
            </w:r>
          </w:p>
        </w:tc>
        <w:tc>
          <w:tcPr>
            <w:tcW w:w="0" w:type="auto"/>
            <w:shd w:val="clear" w:color="auto" w:fill="auto"/>
            <w:vAlign w:val="center"/>
          </w:tcPr>
          <w:p w14:paraId="44D1E6F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数字监听音箱</w:t>
            </w:r>
          </w:p>
        </w:tc>
        <w:tc>
          <w:tcPr>
            <w:tcW w:w="0" w:type="auto"/>
            <w:shd w:val="clear" w:color="auto" w:fill="auto"/>
            <w:noWrap/>
            <w:vAlign w:val="center"/>
          </w:tcPr>
          <w:p w14:paraId="4B1D254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2391572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shd w:val="clear" w:color="auto" w:fill="auto"/>
            <w:noWrap/>
            <w:vAlign w:val="center"/>
          </w:tcPr>
          <w:p w14:paraId="3BB86F7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A23C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20C158B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6.3</w:t>
            </w:r>
          </w:p>
        </w:tc>
        <w:tc>
          <w:tcPr>
            <w:tcW w:w="0" w:type="auto"/>
            <w:shd w:val="clear" w:color="auto" w:fill="auto"/>
            <w:vAlign w:val="center"/>
          </w:tcPr>
          <w:p w14:paraId="61A140C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标准机柜</w:t>
            </w:r>
          </w:p>
        </w:tc>
        <w:tc>
          <w:tcPr>
            <w:tcW w:w="0" w:type="auto"/>
            <w:shd w:val="clear" w:color="auto" w:fill="auto"/>
            <w:noWrap/>
            <w:vAlign w:val="center"/>
          </w:tcPr>
          <w:p w14:paraId="26CE018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noWrap/>
            <w:vAlign w:val="center"/>
          </w:tcPr>
          <w:p w14:paraId="6D016E4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shd w:val="clear" w:color="auto" w:fill="auto"/>
            <w:noWrap/>
            <w:vAlign w:val="center"/>
          </w:tcPr>
          <w:p w14:paraId="5B7A2D5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A600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50488A0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6.4</w:t>
            </w:r>
          </w:p>
        </w:tc>
        <w:tc>
          <w:tcPr>
            <w:tcW w:w="0" w:type="auto"/>
            <w:shd w:val="clear" w:color="auto" w:fill="auto"/>
            <w:vAlign w:val="center"/>
          </w:tcPr>
          <w:p w14:paraId="786BF66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控制桌</w:t>
            </w:r>
          </w:p>
        </w:tc>
        <w:tc>
          <w:tcPr>
            <w:tcW w:w="0" w:type="auto"/>
            <w:shd w:val="clear" w:color="auto" w:fill="auto"/>
            <w:noWrap/>
            <w:vAlign w:val="center"/>
          </w:tcPr>
          <w:p w14:paraId="155866B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097B6F3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63FEA02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5FF1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44F9938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6.5</w:t>
            </w:r>
          </w:p>
        </w:tc>
        <w:tc>
          <w:tcPr>
            <w:tcW w:w="0" w:type="auto"/>
            <w:shd w:val="clear" w:color="auto" w:fill="auto"/>
            <w:vAlign w:val="center"/>
          </w:tcPr>
          <w:p w14:paraId="3E38B16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w:t>
            </w:r>
          </w:p>
        </w:tc>
        <w:tc>
          <w:tcPr>
            <w:tcW w:w="0" w:type="auto"/>
            <w:shd w:val="clear" w:color="auto" w:fill="auto"/>
            <w:noWrap/>
            <w:vAlign w:val="center"/>
          </w:tcPr>
          <w:p w14:paraId="7EB8B1F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6458192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shd w:val="clear" w:color="auto" w:fill="auto"/>
            <w:noWrap/>
            <w:vAlign w:val="center"/>
          </w:tcPr>
          <w:p w14:paraId="45040BF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BBBA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15FB72D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6.6</w:t>
            </w:r>
          </w:p>
        </w:tc>
        <w:tc>
          <w:tcPr>
            <w:tcW w:w="0" w:type="auto"/>
            <w:shd w:val="clear" w:color="auto" w:fill="auto"/>
            <w:vAlign w:val="center"/>
          </w:tcPr>
          <w:p w14:paraId="448190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0" w:type="auto"/>
            <w:shd w:val="clear" w:color="auto" w:fill="auto"/>
            <w:noWrap/>
            <w:vAlign w:val="center"/>
          </w:tcPr>
          <w:p w14:paraId="4DBA2C0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71130D3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19173BD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4FE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74113A2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6.7</w:t>
            </w:r>
          </w:p>
        </w:tc>
        <w:tc>
          <w:tcPr>
            <w:tcW w:w="0" w:type="auto"/>
            <w:shd w:val="clear" w:color="auto" w:fill="auto"/>
            <w:vAlign w:val="center"/>
          </w:tcPr>
          <w:p w14:paraId="16689CC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显示大屏</w:t>
            </w:r>
          </w:p>
        </w:tc>
        <w:tc>
          <w:tcPr>
            <w:tcW w:w="0" w:type="auto"/>
            <w:shd w:val="clear" w:color="auto" w:fill="auto"/>
            <w:noWrap/>
            <w:vAlign w:val="center"/>
          </w:tcPr>
          <w:p w14:paraId="540B0BA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77D91D7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3F0E28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B233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78DBE70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6.8</w:t>
            </w:r>
          </w:p>
        </w:tc>
        <w:tc>
          <w:tcPr>
            <w:tcW w:w="0" w:type="auto"/>
            <w:shd w:val="clear" w:color="auto" w:fill="auto"/>
            <w:vAlign w:val="center"/>
          </w:tcPr>
          <w:p w14:paraId="6188378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机房空调</w:t>
            </w:r>
          </w:p>
        </w:tc>
        <w:tc>
          <w:tcPr>
            <w:tcW w:w="0" w:type="auto"/>
            <w:shd w:val="clear" w:color="auto" w:fill="auto"/>
            <w:noWrap/>
            <w:vAlign w:val="center"/>
          </w:tcPr>
          <w:p w14:paraId="71F1C66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6CE83C4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2FF7DA4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D424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121DAEC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6.9</w:t>
            </w:r>
          </w:p>
        </w:tc>
        <w:tc>
          <w:tcPr>
            <w:tcW w:w="0" w:type="auto"/>
            <w:shd w:val="clear" w:color="auto" w:fill="auto"/>
            <w:vAlign w:val="center"/>
          </w:tcPr>
          <w:p w14:paraId="1E59EF3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UPS电源</w:t>
            </w:r>
          </w:p>
        </w:tc>
        <w:tc>
          <w:tcPr>
            <w:tcW w:w="0" w:type="auto"/>
            <w:shd w:val="clear" w:color="auto" w:fill="auto"/>
            <w:noWrap/>
            <w:vAlign w:val="center"/>
          </w:tcPr>
          <w:p w14:paraId="53A866C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noWrap/>
            <w:vAlign w:val="center"/>
          </w:tcPr>
          <w:p w14:paraId="02FD2ED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31BEA3F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132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465F865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6.10 </w:t>
            </w:r>
          </w:p>
        </w:tc>
        <w:tc>
          <w:tcPr>
            <w:tcW w:w="0" w:type="auto"/>
            <w:shd w:val="clear" w:color="auto" w:fill="auto"/>
            <w:vAlign w:val="center"/>
          </w:tcPr>
          <w:p w14:paraId="4B8290F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多屏工作站</w:t>
            </w:r>
          </w:p>
        </w:tc>
        <w:tc>
          <w:tcPr>
            <w:tcW w:w="0" w:type="auto"/>
            <w:shd w:val="clear" w:color="auto" w:fill="auto"/>
            <w:noWrap/>
            <w:vAlign w:val="center"/>
          </w:tcPr>
          <w:p w14:paraId="4A91E6E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7358CFA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59E5C10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EA54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1C4C719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0" w:type="auto"/>
            <w:gridSpan w:val="4"/>
            <w:shd w:val="clear" w:color="auto" w:fill="auto"/>
            <w:vAlign w:val="center"/>
          </w:tcPr>
          <w:p w14:paraId="42219CF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应急信息发布前置系统</w:t>
            </w:r>
          </w:p>
        </w:tc>
      </w:tr>
      <w:tr w14:paraId="1B13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1C5A326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7.1</w:t>
            </w:r>
          </w:p>
        </w:tc>
        <w:tc>
          <w:tcPr>
            <w:tcW w:w="0" w:type="auto"/>
            <w:shd w:val="clear" w:color="auto" w:fill="auto"/>
            <w:vAlign w:val="center"/>
          </w:tcPr>
          <w:p w14:paraId="78D5DB9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应急信息发布前置系统软件</w:t>
            </w:r>
          </w:p>
        </w:tc>
        <w:tc>
          <w:tcPr>
            <w:tcW w:w="0" w:type="auto"/>
            <w:shd w:val="clear" w:color="auto" w:fill="auto"/>
            <w:vAlign w:val="center"/>
          </w:tcPr>
          <w:p w14:paraId="66740E8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vAlign w:val="center"/>
          </w:tcPr>
          <w:p w14:paraId="5BA4AD9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0" w:type="auto"/>
            <w:shd w:val="clear" w:color="auto" w:fill="auto"/>
            <w:vAlign w:val="center"/>
          </w:tcPr>
          <w:p w14:paraId="7867AE8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9D7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549184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7.2</w:t>
            </w:r>
          </w:p>
        </w:tc>
        <w:tc>
          <w:tcPr>
            <w:tcW w:w="0" w:type="auto"/>
            <w:shd w:val="clear" w:color="auto" w:fill="auto"/>
            <w:vAlign w:val="center"/>
          </w:tcPr>
          <w:p w14:paraId="7E837F7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USB密码器</w:t>
            </w:r>
          </w:p>
        </w:tc>
        <w:tc>
          <w:tcPr>
            <w:tcW w:w="0" w:type="auto"/>
            <w:shd w:val="clear" w:color="auto" w:fill="auto"/>
            <w:vAlign w:val="center"/>
          </w:tcPr>
          <w:p w14:paraId="60AED6D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vAlign w:val="center"/>
          </w:tcPr>
          <w:p w14:paraId="6B2C1FF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0" w:type="auto"/>
            <w:shd w:val="clear" w:color="auto" w:fill="auto"/>
            <w:vAlign w:val="center"/>
          </w:tcPr>
          <w:p w14:paraId="0F24BB2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0067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4598808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7.3</w:t>
            </w:r>
          </w:p>
        </w:tc>
        <w:tc>
          <w:tcPr>
            <w:tcW w:w="0" w:type="auto"/>
            <w:shd w:val="clear" w:color="auto" w:fill="auto"/>
            <w:vAlign w:val="center"/>
          </w:tcPr>
          <w:p w14:paraId="0C3469C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0" w:type="auto"/>
            <w:shd w:val="clear" w:color="auto" w:fill="auto"/>
            <w:vAlign w:val="center"/>
          </w:tcPr>
          <w:p w14:paraId="6F6B288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vAlign w:val="center"/>
          </w:tcPr>
          <w:p w14:paraId="73A3FE0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0" w:type="auto"/>
            <w:shd w:val="clear" w:color="auto" w:fill="auto"/>
            <w:vAlign w:val="center"/>
          </w:tcPr>
          <w:p w14:paraId="191D597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9D32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219B800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7.4</w:t>
            </w:r>
          </w:p>
        </w:tc>
        <w:tc>
          <w:tcPr>
            <w:tcW w:w="0" w:type="auto"/>
            <w:shd w:val="clear" w:color="auto" w:fill="auto"/>
            <w:vAlign w:val="center"/>
          </w:tcPr>
          <w:p w14:paraId="362D017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w:t>
            </w:r>
          </w:p>
        </w:tc>
        <w:tc>
          <w:tcPr>
            <w:tcW w:w="0" w:type="auto"/>
            <w:shd w:val="clear" w:color="auto" w:fill="auto"/>
            <w:vAlign w:val="center"/>
          </w:tcPr>
          <w:p w14:paraId="00FA208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vAlign w:val="center"/>
          </w:tcPr>
          <w:p w14:paraId="05E05CC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0" w:type="auto"/>
            <w:shd w:val="clear" w:color="auto" w:fill="auto"/>
            <w:vAlign w:val="center"/>
          </w:tcPr>
          <w:p w14:paraId="4F15CF8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104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4C681E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7.5</w:t>
            </w:r>
          </w:p>
        </w:tc>
        <w:tc>
          <w:tcPr>
            <w:tcW w:w="0" w:type="auto"/>
            <w:shd w:val="clear" w:color="auto" w:fill="auto"/>
            <w:vAlign w:val="center"/>
          </w:tcPr>
          <w:p w14:paraId="408DAD8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IP话筒</w:t>
            </w:r>
          </w:p>
        </w:tc>
        <w:tc>
          <w:tcPr>
            <w:tcW w:w="0" w:type="auto"/>
            <w:shd w:val="clear" w:color="auto" w:fill="auto"/>
            <w:noWrap/>
            <w:vAlign w:val="center"/>
          </w:tcPr>
          <w:p w14:paraId="7511357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noWrap/>
            <w:vAlign w:val="center"/>
          </w:tcPr>
          <w:p w14:paraId="76FDF54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0" w:type="auto"/>
            <w:shd w:val="clear" w:color="auto" w:fill="auto"/>
            <w:noWrap/>
            <w:vAlign w:val="center"/>
          </w:tcPr>
          <w:p w14:paraId="41547FC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F095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0" w:type="auto"/>
            <w:shd w:val="clear" w:color="auto" w:fill="auto"/>
            <w:noWrap/>
            <w:vAlign w:val="center"/>
          </w:tcPr>
          <w:p w14:paraId="15710C1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8</w:t>
            </w:r>
          </w:p>
        </w:tc>
        <w:tc>
          <w:tcPr>
            <w:tcW w:w="0" w:type="auto"/>
            <w:gridSpan w:val="4"/>
            <w:shd w:val="clear" w:color="auto" w:fill="auto"/>
            <w:vAlign w:val="center"/>
          </w:tcPr>
          <w:p w14:paraId="18B388F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县级辅材及安装调试</w:t>
            </w:r>
          </w:p>
        </w:tc>
      </w:tr>
      <w:tr w14:paraId="0A80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0" w:type="auto"/>
            <w:shd w:val="clear" w:color="auto" w:fill="auto"/>
            <w:noWrap/>
            <w:vAlign w:val="center"/>
          </w:tcPr>
          <w:p w14:paraId="2F0A9C6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8.1</w:t>
            </w:r>
          </w:p>
        </w:tc>
        <w:tc>
          <w:tcPr>
            <w:tcW w:w="0" w:type="auto"/>
            <w:shd w:val="clear" w:color="auto" w:fill="auto"/>
            <w:vAlign w:val="center"/>
          </w:tcPr>
          <w:p w14:paraId="52C49F8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线材、辅料、接插件及安装调试</w:t>
            </w:r>
          </w:p>
        </w:tc>
        <w:tc>
          <w:tcPr>
            <w:tcW w:w="0" w:type="auto"/>
            <w:shd w:val="clear" w:color="auto" w:fill="auto"/>
            <w:noWrap/>
            <w:vAlign w:val="center"/>
          </w:tcPr>
          <w:p w14:paraId="6F8CAC0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0" w:type="auto"/>
            <w:shd w:val="clear" w:color="auto" w:fill="auto"/>
            <w:noWrap/>
            <w:vAlign w:val="center"/>
          </w:tcPr>
          <w:p w14:paraId="5A4EDDA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7349C19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41C03674">
      <w:pPr>
        <w:pStyle w:val="15"/>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60D5EB54">
      <w:pPr>
        <w:pStyle w:val="15"/>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bookmarkStart w:id="13" w:name="OLE_LINK11"/>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2  </w:t>
      </w:r>
      <w:r>
        <w:rPr>
          <w:rFonts w:hint="eastAsia" w:ascii="宋体" w:hAnsi="宋体" w:eastAsia="宋体" w:cs="宋体"/>
          <w:b/>
          <w:bCs/>
          <w:sz w:val="21"/>
          <w:szCs w:val="21"/>
        </w:rPr>
        <w:t>应急广播传输覆盖网络系统概算表</w:t>
      </w:r>
    </w:p>
    <w:bookmarkEnd w:id="13"/>
    <w:tbl>
      <w:tblPr>
        <w:tblStyle w:val="8"/>
        <w:tblW w:w="103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5528"/>
        <w:gridCol w:w="1197"/>
        <w:gridCol w:w="1197"/>
        <w:gridCol w:w="1198"/>
      </w:tblGrid>
      <w:tr w14:paraId="30EB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0" w:type="auto"/>
            <w:shd w:val="clear" w:color="auto" w:fill="auto"/>
            <w:vAlign w:val="center"/>
          </w:tcPr>
          <w:p w14:paraId="69166E8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0" w:type="auto"/>
            <w:shd w:val="clear" w:color="auto" w:fill="auto"/>
            <w:vAlign w:val="center"/>
          </w:tcPr>
          <w:p w14:paraId="36FC421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0" w:type="auto"/>
            <w:shd w:val="clear" w:color="auto" w:fill="auto"/>
            <w:vAlign w:val="center"/>
          </w:tcPr>
          <w:p w14:paraId="0657196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0" w:type="auto"/>
            <w:shd w:val="clear" w:color="auto" w:fill="auto"/>
            <w:noWrap/>
            <w:vAlign w:val="center"/>
          </w:tcPr>
          <w:p w14:paraId="648C419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0" w:type="auto"/>
            <w:shd w:val="clear" w:color="auto" w:fill="auto"/>
            <w:vAlign w:val="center"/>
          </w:tcPr>
          <w:p w14:paraId="53F5FB6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46B61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1B62A7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p>
        </w:tc>
        <w:tc>
          <w:tcPr>
            <w:tcW w:w="0" w:type="auto"/>
            <w:gridSpan w:val="4"/>
            <w:shd w:val="clear" w:color="auto" w:fill="auto"/>
            <w:vAlign w:val="center"/>
          </w:tcPr>
          <w:p w14:paraId="48E4E13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调频广播应急广播适配系统</w:t>
            </w:r>
          </w:p>
        </w:tc>
      </w:tr>
      <w:tr w14:paraId="1201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496A8AE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0" w:type="auto"/>
            <w:shd w:val="clear" w:color="auto" w:fill="auto"/>
            <w:vAlign w:val="center"/>
          </w:tcPr>
          <w:p w14:paraId="00DD426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调频广播应急广播适配器</w:t>
            </w:r>
          </w:p>
        </w:tc>
        <w:tc>
          <w:tcPr>
            <w:tcW w:w="0" w:type="auto"/>
            <w:shd w:val="clear" w:color="auto" w:fill="auto"/>
            <w:noWrap/>
            <w:vAlign w:val="center"/>
          </w:tcPr>
          <w:p w14:paraId="4C98764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7D69ADB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51D9F29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ADAD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5DAE816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0" w:type="auto"/>
            <w:shd w:val="clear" w:color="auto" w:fill="auto"/>
            <w:vAlign w:val="center"/>
          </w:tcPr>
          <w:p w14:paraId="3C176CA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0" w:type="auto"/>
            <w:shd w:val="clear" w:color="auto" w:fill="auto"/>
            <w:noWrap/>
            <w:vAlign w:val="center"/>
          </w:tcPr>
          <w:p w14:paraId="24264F0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017AB44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575BC5C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3D45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29E1C58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0" w:type="auto"/>
            <w:shd w:val="clear" w:color="auto" w:fill="auto"/>
            <w:vAlign w:val="center"/>
          </w:tcPr>
          <w:p w14:paraId="7F7CBDE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音频切换器</w:t>
            </w:r>
          </w:p>
        </w:tc>
        <w:tc>
          <w:tcPr>
            <w:tcW w:w="0" w:type="auto"/>
            <w:shd w:val="clear" w:color="auto" w:fill="auto"/>
            <w:noWrap/>
            <w:vAlign w:val="center"/>
          </w:tcPr>
          <w:p w14:paraId="4BF2EFC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313305D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07CF6B7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811C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3AAB82D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p>
        </w:tc>
        <w:tc>
          <w:tcPr>
            <w:tcW w:w="0" w:type="auto"/>
            <w:gridSpan w:val="4"/>
            <w:shd w:val="clear" w:color="auto" w:fill="auto"/>
            <w:vAlign w:val="center"/>
          </w:tcPr>
          <w:p w14:paraId="4AEFD76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地面数字电视应急广播适配系统</w:t>
            </w:r>
          </w:p>
        </w:tc>
      </w:tr>
      <w:tr w14:paraId="4F8AB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2A17B55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0" w:type="auto"/>
            <w:shd w:val="clear" w:color="auto" w:fill="auto"/>
            <w:vAlign w:val="center"/>
          </w:tcPr>
          <w:p w14:paraId="212114A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地面数字电视应急广播适配器</w:t>
            </w:r>
          </w:p>
        </w:tc>
        <w:tc>
          <w:tcPr>
            <w:tcW w:w="0" w:type="auto"/>
            <w:shd w:val="clear" w:color="auto" w:fill="auto"/>
            <w:noWrap/>
            <w:vAlign w:val="center"/>
          </w:tcPr>
          <w:p w14:paraId="2988C37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33B3BD7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7BB0E00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334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114DB7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0" w:type="auto"/>
            <w:shd w:val="clear" w:color="auto" w:fill="auto"/>
            <w:vAlign w:val="center"/>
          </w:tcPr>
          <w:p w14:paraId="02FC55A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0" w:type="auto"/>
            <w:shd w:val="clear" w:color="auto" w:fill="auto"/>
            <w:noWrap/>
            <w:vAlign w:val="center"/>
          </w:tcPr>
          <w:p w14:paraId="02ECF64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31D0D71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21230EC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FDD6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2EA41C2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0" w:type="auto"/>
            <w:shd w:val="clear" w:color="auto" w:fill="auto"/>
            <w:vAlign w:val="center"/>
          </w:tcPr>
          <w:p w14:paraId="4ACEFBA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复用器</w:t>
            </w:r>
          </w:p>
        </w:tc>
        <w:tc>
          <w:tcPr>
            <w:tcW w:w="0" w:type="auto"/>
            <w:shd w:val="clear" w:color="auto" w:fill="auto"/>
            <w:noWrap/>
            <w:vAlign w:val="center"/>
          </w:tcPr>
          <w:p w14:paraId="4A11F77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5FA7CEB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2E191BE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271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15FDE19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p>
        </w:tc>
        <w:tc>
          <w:tcPr>
            <w:tcW w:w="0" w:type="auto"/>
            <w:gridSpan w:val="4"/>
            <w:shd w:val="clear" w:color="auto" w:fill="auto"/>
            <w:vAlign w:val="center"/>
          </w:tcPr>
          <w:p w14:paraId="6A0B287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有线数字电视应急广播适配系统</w:t>
            </w:r>
          </w:p>
        </w:tc>
      </w:tr>
      <w:tr w14:paraId="25DA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3EA8607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0" w:type="auto"/>
            <w:shd w:val="clear" w:color="auto" w:fill="auto"/>
            <w:vAlign w:val="center"/>
          </w:tcPr>
          <w:p w14:paraId="74E56DD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有线数字电视应急广播适配器</w:t>
            </w:r>
          </w:p>
        </w:tc>
        <w:tc>
          <w:tcPr>
            <w:tcW w:w="0" w:type="auto"/>
            <w:shd w:val="clear" w:color="auto" w:fill="auto"/>
            <w:noWrap/>
            <w:vAlign w:val="center"/>
          </w:tcPr>
          <w:p w14:paraId="4C5D170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2285E11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00AF889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D8C9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7475FF9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0" w:type="auto"/>
            <w:shd w:val="clear" w:color="auto" w:fill="auto"/>
            <w:vAlign w:val="center"/>
          </w:tcPr>
          <w:p w14:paraId="440F06E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0" w:type="auto"/>
            <w:shd w:val="clear" w:color="auto" w:fill="auto"/>
            <w:noWrap/>
            <w:vAlign w:val="center"/>
          </w:tcPr>
          <w:p w14:paraId="7C5CC6D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3A59A8C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7F95D5C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88E9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273E63A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0" w:type="auto"/>
            <w:shd w:val="clear" w:color="auto" w:fill="auto"/>
            <w:vAlign w:val="center"/>
          </w:tcPr>
          <w:p w14:paraId="0B4054A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复用器</w:t>
            </w:r>
          </w:p>
        </w:tc>
        <w:tc>
          <w:tcPr>
            <w:tcW w:w="0" w:type="auto"/>
            <w:shd w:val="clear" w:color="auto" w:fill="auto"/>
            <w:noWrap/>
            <w:vAlign w:val="center"/>
          </w:tcPr>
          <w:p w14:paraId="5E9B952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79C3724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0B9573E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C3F4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658BE26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0" w:type="auto"/>
            <w:shd w:val="clear" w:color="auto" w:fill="auto"/>
            <w:vAlign w:val="center"/>
          </w:tcPr>
          <w:p w14:paraId="7BBDB9D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有线数字电视机顶盒升级</w:t>
            </w:r>
          </w:p>
        </w:tc>
        <w:tc>
          <w:tcPr>
            <w:tcW w:w="0" w:type="auto"/>
            <w:shd w:val="clear" w:color="auto" w:fill="auto"/>
            <w:noWrap/>
            <w:vAlign w:val="center"/>
          </w:tcPr>
          <w:p w14:paraId="1241146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noWrap/>
            <w:vAlign w:val="center"/>
          </w:tcPr>
          <w:p w14:paraId="658CE9A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noWrap/>
            <w:vAlign w:val="center"/>
          </w:tcPr>
          <w:p w14:paraId="3F97B4B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9180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noWrap/>
            <w:vAlign w:val="center"/>
          </w:tcPr>
          <w:p w14:paraId="2BAE6B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p>
        </w:tc>
        <w:tc>
          <w:tcPr>
            <w:tcW w:w="0" w:type="auto"/>
            <w:shd w:val="clear" w:color="auto" w:fill="auto"/>
            <w:vAlign w:val="center"/>
          </w:tcPr>
          <w:p w14:paraId="34D04AE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机动应急广播系统</w:t>
            </w:r>
          </w:p>
        </w:tc>
        <w:tc>
          <w:tcPr>
            <w:tcW w:w="0" w:type="auto"/>
            <w:shd w:val="clear" w:color="auto" w:fill="auto"/>
            <w:noWrap/>
            <w:vAlign w:val="center"/>
          </w:tcPr>
          <w:p w14:paraId="4F41CC6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0" w:type="auto"/>
            <w:shd w:val="clear" w:color="auto" w:fill="auto"/>
            <w:noWrap/>
            <w:vAlign w:val="center"/>
          </w:tcPr>
          <w:p w14:paraId="5BD588F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0" w:type="auto"/>
            <w:shd w:val="clear" w:color="auto" w:fill="auto"/>
            <w:noWrap/>
            <w:vAlign w:val="center"/>
          </w:tcPr>
          <w:p w14:paraId="772AFA1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173C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vAlign w:val="center"/>
          </w:tcPr>
          <w:p w14:paraId="05E2858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w:t>
            </w:r>
          </w:p>
        </w:tc>
        <w:tc>
          <w:tcPr>
            <w:tcW w:w="0" w:type="auto"/>
            <w:shd w:val="clear" w:color="auto" w:fill="auto"/>
            <w:vAlign w:val="center"/>
          </w:tcPr>
          <w:p w14:paraId="25588DC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一体化应急广播便携设备</w:t>
            </w:r>
          </w:p>
        </w:tc>
        <w:tc>
          <w:tcPr>
            <w:tcW w:w="0" w:type="auto"/>
            <w:shd w:val="clear" w:color="auto" w:fill="auto"/>
            <w:vAlign w:val="center"/>
          </w:tcPr>
          <w:p w14:paraId="1AFB0B4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0" w:type="auto"/>
            <w:shd w:val="clear" w:color="auto" w:fill="auto"/>
            <w:vAlign w:val="center"/>
          </w:tcPr>
          <w:p w14:paraId="4F7B9B1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vAlign w:val="center"/>
          </w:tcPr>
          <w:p w14:paraId="4D344DF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DB8F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vAlign w:val="center"/>
          </w:tcPr>
          <w:p w14:paraId="053B306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w:t>
            </w:r>
          </w:p>
        </w:tc>
        <w:tc>
          <w:tcPr>
            <w:tcW w:w="0" w:type="auto"/>
            <w:shd w:val="clear" w:color="auto" w:fill="auto"/>
            <w:vAlign w:val="center"/>
          </w:tcPr>
          <w:p w14:paraId="0911E3B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吸盘式车载调频发射天线</w:t>
            </w:r>
          </w:p>
        </w:tc>
        <w:tc>
          <w:tcPr>
            <w:tcW w:w="0" w:type="auto"/>
            <w:shd w:val="clear" w:color="auto" w:fill="auto"/>
            <w:vAlign w:val="center"/>
          </w:tcPr>
          <w:p w14:paraId="4B98895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0" w:type="auto"/>
            <w:shd w:val="clear" w:color="auto" w:fill="auto"/>
            <w:vAlign w:val="center"/>
          </w:tcPr>
          <w:p w14:paraId="0A860E7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vAlign w:val="center"/>
          </w:tcPr>
          <w:p w14:paraId="687D46D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A7CB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vAlign w:val="center"/>
          </w:tcPr>
          <w:p w14:paraId="75D80E1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4.3</w:t>
            </w:r>
          </w:p>
        </w:tc>
        <w:tc>
          <w:tcPr>
            <w:tcW w:w="0" w:type="auto"/>
            <w:shd w:val="clear" w:color="auto" w:fill="auto"/>
            <w:vAlign w:val="center"/>
          </w:tcPr>
          <w:p w14:paraId="0175389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车载高音喇叭</w:t>
            </w:r>
          </w:p>
        </w:tc>
        <w:tc>
          <w:tcPr>
            <w:tcW w:w="0" w:type="auto"/>
            <w:shd w:val="clear" w:color="auto" w:fill="auto"/>
            <w:vAlign w:val="center"/>
          </w:tcPr>
          <w:p w14:paraId="1374C2F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0" w:type="auto"/>
            <w:shd w:val="clear" w:color="auto" w:fill="auto"/>
            <w:vAlign w:val="center"/>
          </w:tcPr>
          <w:p w14:paraId="4C5EEC8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vAlign w:val="center"/>
          </w:tcPr>
          <w:p w14:paraId="153CB82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2EDF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0" w:type="auto"/>
            <w:shd w:val="clear" w:color="auto" w:fill="auto"/>
            <w:vAlign w:val="center"/>
          </w:tcPr>
          <w:p w14:paraId="3832A75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4.4</w:t>
            </w:r>
          </w:p>
        </w:tc>
        <w:tc>
          <w:tcPr>
            <w:tcW w:w="0" w:type="auto"/>
            <w:shd w:val="clear" w:color="auto" w:fill="auto"/>
            <w:noWrap/>
            <w:vAlign w:val="center"/>
          </w:tcPr>
          <w:p w14:paraId="7E6C91D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便携式发电机</w:t>
            </w:r>
          </w:p>
        </w:tc>
        <w:tc>
          <w:tcPr>
            <w:tcW w:w="0" w:type="auto"/>
            <w:shd w:val="clear" w:color="auto" w:fill="auto"/>
            <w:vAlign w:val="center"/>
          </w:tcPr>
          <w:p w14:paraId="51A99AB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vAlign w:val="center"/>
          </w:tcPr>
          <w:p w14:paraId="4D1A35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vAlign w:val="center"/>
          </w:tcPr>
          <w:p w14:paraId="5110265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F9BC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shd w:val="clear" w:color="auto" w:fill="auto"/>
            <w:vAlign w:val="center"/>
          </w:tcPr>
          <w:p w14:paraId="2F04DAC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4.5</w:t>
            </w:r>
          </w:p>
        </w:tc>
        <w:tc>
          <w:tcPr>
            <w:tcW w:w="0" w:type="auto"/>
            <w:shd w:val="clear" w:color="auto" w:fill="auto"/>
            <w:noWrap/>
            <w:vAlign w:val="center"/>
          </w:tcPr>
          <w:p w14:paraId="6EE3BB5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卫星电话</w:t>
            </w:r>
          </w:p>
        </w:tc>
        <w:tc>
          <w:tcPr>
            <w:tcW w:w="0" w:type="auto"/>
            <w:shd w:val="clear" w:color="auto" w:fill="auto"/>
            <w:vAlign w:val="center"/>
          </w:tcPr>
          <w:p w14:paraId="6BC583A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vAlign w:val="center"/>
          </w:tcPr>
          <w:p w14:paraId="1895A6D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shd w:val="clear" w:color="auto" w:fill="auto"/>
            <w:vAlign w:val="center"/>
          </w:tcPr>
          <w:p w14:paraId="22EB9F7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39655523">
      <w:pPr>
        <w:pStyle w:val="15"/>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1B78141B">
      <w:pPr>
        <w:pStyle w:val="15"/>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3 </w:t>
      </w:r>
      <w:r>
        <w:rPr>
          <w:rFonts w:hint="eastAsia" w:ascii="宋体" w:hAnsi="宋体" w:eastAsia="宋体" w:cs="宋体"/>
          <w:b/>
          <w:bCs/>
          <w:sz w:val="21"/>
          <w:szCs w:val="21"/>
        </w:rPr>
        <w:t>对接广播电视播出机构概算</w:t>
      </w:r>
    </w:p>
    <w:tbl>
      <w:tblPr>
        <w:tblStyle w:val="8"/>
        <w:tblW w:w="10418" w:type="dxa"/>
        <w:jc w:val="center"/>
        <w:tblLayout w:type="fixed"/>
        <w:tblCellMar>
          <w:top w:w="0" w:type="dxa"/>
          <w:left w:w="108" w:type="dxa"/>
          <w:bottom w:w="0" w:type="dxa"/>
          <w:right w:w="108" w:type="dxa"/>
        </w:tblCellMar>
      </w:tblPr>
      <w:tblGrid>
        <w:gridCol w:w="1152"/>
        <w:gridCol w:w="4520"/>
        <w:gridCol w:w="1141"/>
        <w:gridCol w:w="1162"/>
        <w:gridCol w:w="2443"/>
      </w:tblGrid>
      <w:tr w14:paraId="4858C02C">
        <w:tblPrEx>
          <w:tblCellMar>
            <w:top w:w="0" w:type="dxa"/>
            <w:left w:w="108" w:type="dxa"/>
            <w:bottom w:w="0" w:type="dxa"/>
            <w:right w:w="108" w:type="dxa"/>
          </w:tblCellMar>
        </w:tblPrEx>
        <w:trPr>
          <w:trHeight w:val="864" w:hRule="atLeast"/>
          <w:jc w:val="center"/>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68C3A6A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4520" w:type="dxa"/>
            <w:tcBorders>
              <w:top w:val="single" w:color="auto" w:sz="4" w:space="0"/>
              <w:left w:val="nil"/>
              <w:bottom w:val="single" w:color="auto" w:sz="4" w:space="0"/>
              <w:right w:val="single" w:color="auto" w:sz="4" w:space="0"/>
            </w:tcBorders>
            <w:shd w:val="clear" w:color="auto" w:fill="auto"/>
            <w:vAlign w:val="center"/>
          </w:tcPr>
          <w:p w14:paraId="06BD45B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1141" w:type="dxa"/>
            <w:tcBorders>
              <w:top w:val="single" w:color="auto" w:sz="4" w:space="0"/>
              <w:left w:val="nil"/>
              <w:bottom w:val="single" w:color="auto" w:sz="4" w:space="0"/>
              <w:right w:val="single" w:color="auto" w:sz="4" w:space="0"/>
            </w:tcBorders>
            <w:shd w:val="clear" w:color="auto" w:fill="auto"/>
            <w:vAlign w:val="center"/>
          </w:tcPr>
          <w:p w14:paraId="1C2C49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1162" w:type="dxa"/>
            <w:tcBorders>
              <w:top w:val="single" w:color="auto" w:sz="4" w:space="0"/>
              <w:left w:val="nil"/>
              <w:bottom w:val="single" w:color="auto" w:sz="4" w:space="0"/>
              <w:right w:val="single" w:color="auto" w:sz="4" w:space="0"/>
            </w:tcBorders>
            <w:shd w:val="clear" w:color="auto" w:fill="auto"/>
            <w:noWrap/>
            <w:vAlign w:val="center"/>
          </w:tcPr>
          <w:p w14:paraId="25430ED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2443" w:type="dxa"/>
            <w:tcBorders>
              <w:top w:val="single" w:color="auto" w:sz="4" w:space="0"/>
              <w:left w:val="nil"/>
              <w:bottom w:val="single" w:color="auto" w:sz="4" w:space="0"/>
              <w:right w:val="single" w:color="auto" w:sz="4" w:space="0"/>
            </w:tcBorders>
            <w:shd w:val="clear" w:color="auto" w:fill="auto"/>
            <w:vAlign w:val="center"/>
          </w:tcPr>
          <w:p w14:paraId="3E9F87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6F6A39E4">
        <w:tblPrEx>
          <w:tblCellMar>
            <w:top w:w="0" w:type="dxa"/>
            <w:left w:w="108" w:type="dxa"/>
            <w:bottom w:w="0" w:type="dxa"/>
            <w:right w:w="108" w:type="dxa"/>
          </w:tblCellMar>
        </w:tblPrEx>
        <w:trPr>
          <w:trHeight w:val="441" w:hRule="atLeast"/>
          <w:jc w:val="center"/>
        </w:trPr>
        <w:tc>
          <w:tcPr>
            <w:tcW w:w="1152" w:type="dxa"/>
            <w:tcBorders>
              <w:top w:val="nil"/>
              <w:left w:val="single" w:color="auto" w:sz="4" w:space="0"/>
              <w:bottom w:val="single" w:color="auto" w:sz="4" w:space="0"/>
              <w:right w:val="single" w:color="auto" w:sz="4" w:space="0"/>
            </w:tcBorders>
            <w:shd w:val="clear" w:color="auto" w:fill="auto"/>
            <w:noWrap/>
            <w:vAlign w:val="center"/>
          </w:tcPr>
          <w:p w14:paraId="4532413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一</w:t>
            </w:r>
          </w:p>
        </w:tc>
        <w:tc>
          <w:tcPr>
            <w:tcW w:w="9266" w:type="dxa"/>
            <w:gridSpan w:val="4"/>
            <w:tcBorders>
              <w:top w:val="single" w:color="auto" w:sz="4" w:space="0"/>
              <w:left w:val="nil"/>
              <w:bottom w:val="single" w:color="auto" w:sz="4" w:space="0"/>
              <w:right w:val="single" w:color="000000" w:sz="4" w:space="0"/>
            </w:tcBorders>
            <w:shd w:val="clear" w:color="auto" w:fill="auto"/>
            <w:vAlign w:val="center"/>
          </w:tcPr>
          <w:p w14:paraId="24FD934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应急广播频率频道适配系统</w:t>
            </w:r>
          </w:p>
        </w:tc>
      </w:tr>
      <w:tr w14:paraId="7FC2F929">
        <w:tblPrEx>
          <w:tblCellMar>
            <w:top w:w="0" w:type="dxa"/>
            <w:left w:w="108" w:type="dxa"/>
            <w:bottom w:w="0" w:type="dxa"/>
            <w:right w:w="108" w:type="dxa"/>
          </w:tblCellMar>
        </w:tblPrEx>
        <w:trPr>
          <w:trHeight w:val="864" w:hRule="atLeast"/>
          <w:jc w:val="center"/>
        </w:trPr>
        <w:tc>
          <w:tcPr>
            <w:tcW w:w="1152" w:type="dxa"/>
            <w:tcBorders>
              <w:top w:val="nil"/>
              <w:left w:val="single" w:color="auto" w:sz="4" w:space="0"/>
              <w:bottom w:val="single" w:color="auto" w:sz="4" w:space="0"/>
              <w:right w:val="single" w:color="auto" w:sz="4" w:space="0"/>
            </w:tcBorders>
            <w:shd w:val="clear" w:color="auto" w:fill="auto"/>
            <w:noWrap/>
            <w:vAlign w:val="center"/>
          </w:tcPr>
          <w:p w14:paraId="7B0906D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4520" w:type="dxa"/>
            <w:tcBorders>
              <w:top w:val="nil"/>
              <w:left w:val="nil"/>
              <w:bottom w:val="single" w:color="auto" w:sz="4" w:space="0"/>
              <w:right w:val="single" w:color="auto" w:sz="4" w:space="0"/>
            </w:tcBorders>
            <w:shd w:val="clear" w:color="auto" w:fill="auto"/>
            <w:vAlign w:val="center"/>
          </w:tcPr>
          <w:p w14:paraId="273FDA0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应急广播消息通知系统</w:t>
            </w:r>
          </w:p>
        </w:tc>
        <w:tc>
          <w:tcPr>
            <w:tcW w:w="1141" w:type="dxa"/>
            <w:tcBorders>
              <w:top w:val="nil"/>
              <w:left w:val="nil"/>
              <w:bottom w:val="single" w:color="auto" w:sz="4" w:space="0"/>
              <w:right w:val="single" w:color="auto" w:sz="4" w:space="0"/>
            </w:tcBorders>
            <w:shd w:val="clear" w:color="auto" w:fill="auto"/>
            <w:noWrap/>
            <w:vAlign w:val="center"/>
          </w:tcPr>
          <w:p w14:paraId="16A7CA5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162" w:type="dxa"/>
            <w:tcBorders>
              <w:top w:val="nil"/>
              <w:left w:val="nil"/>
              <w:bottom w:val="single" w:color="auto" w:sz="4" w:space="0"/>
              <w:right w:val="single" w:color="auto" w:sz="4" w:space="0"/>
            </w:tcBorders>
            <w:shd w:val="clear" w:color="auto" w:fill="auto"/>
            <w:noWrap/>
            <w:vAlign w:val="center"/>
          </w:tcPr>
          <w:p w14:paraId="366C9F6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443" w:type="dxa"/>
            <w:tcBorders>
              <w:top w:val="nil"/>
              <w:left w:val="nil"/>
              <w:bottom w:val="single" w:color="auto" w:sz="4" w:space="0"/>
              <w:right w:val="single" w:color="auto" w:sz="4" w:space="0"/>
            </w:tcBorders>
            <w:shd w:val="clear" w:color="auto" w:fill="auto"/>
            <w:noWrap/>
            <w:vAlign w:val="center"/>
          </w:tcPr>
          <w:p w14:paraId="7651180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电台+电视台</w:t>
            </w:r>
          </w:p>
        </w:tc>
      </w:tr>
      <w:tr w14:paraId="2F52CC43">
        <w:tblPrEx>
          <w:tblCellMar>
            <w:top w:w="0" w:type="dxa"/>
            <w:left w:w="108" w:type="dxa"/>
            <w:bottom w:w="0" w:type="dxa"/>
            <w:right w:w="108" w:type="dxa"/>
          </w:tblCellMar>
        </w:tblPrEx>
        <w:trPr>
          <w:trHeight w:val="522" w:hRule="atLeast"/>
          <w:jc w:val="center"/>
        </w:trPr>
        <w:tc>
          <w:tcPr>
            <w:tcW w:w="1152" w:type="dxa"/>
            <w:tcBorders>
              <w:top w:val="nil"/>
              <w:left w:val="single" w:color="auto" w:sz="4" w:space="0"/>
              <w:bottom w:val="single" w:color="auto" w:sz="4" w:space="0"/>
              <w:right w:val="single" w:color="auto" w:sz="4" w:space="0"/>
            </w:tcBorders>
            <w:shd w:val="clear" w:color="auto" w:fill="auto"/>
            <w:noWrap/>
            <w:vAlign w:val="center"/>
          </w:tcPr>
          <w:p w14:paraId="5BAF858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4520" w:type="dxa"/>
            <w:tcBorders>
              <w:top w:val="nil"/>
              <w:left w:val="nil"/>
              <w:bottom w:val="single" w:color="auto" w:sz="4" w:space="0"/>
              <w:right w:val="single" w:color="auto" w:sz="4" w:space="0"/>
            </w:tcBorders>
            <w:shd w:val="clear" w:color="auto" w:fill="auto"/>
            <w:vAlign w:val="center"/>
          </w:tcPr>
          <w:p w14:paraId="33E025F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USB密码器</w:t>
            </w:r>
          </w:p>
        </w:tc>
        <w:tc>
          <w:tcPr>
            <w:tcW w:w="1141" w:type="dxa"/>
            <w:tcBorders>
              <w:top w:val="nil"/>
              <w:left w:val="nil"/>
              <w:bottom w:val="single" w:color="auto" w:sz="4" w:space="0"/>
              <w:right w:val="single" w:color="auto" w:sz="4" w:space="0"/>
            </w:tcBorders>
            <w:shd w:val="clear" w:color="auto" w:fill="auto"/>
            <w:noWrap/>
            <w:vAlign w:val="center"/>
          </w:tcPr>
          <w:p w14:paraId="5DB6BCF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162" w:type="dxa"/>
            <w:tcBorders>
              <w:top w:val="nil"/>
              <w:left w:val="nil"/>
              <w:bottom w:val="single" w:color="auto" w:sz="4" w:space="0"/>
              <w:right w:val="single" w:color="auto" w:sz="4" w:space="0"/>
            </w:tcBorders>
            <w:shd w:val="clear" w:color="auto" w:fill="auto"/>
            <w:noWrap/>
            <w:vAlign w:val="center"/>
          </w:tcPr>
          <w:p w14:paraId="39EDAE3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443" w:type="dxa"/>
            <w:tcBorders>
              <w:top w:val="nil"/>
              <w:left w:val="nil"/>
              <w:bottom w:val="single" w:color="auto" w:sz="4" w:space="0"/>
              <w:right w:val="single" w:color="auto" w:sz="4" w:space="0"/>
            </w:tcBorders>
            <w:shd w:val="clear" w:color="auto" w:fill="auto"/>
            <w:vAlign w:val="center"/>
          </w:tcPr>
          <w:p w14:paraId="31C2D94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r>
              <w:rPr>
                <w:rFonts w:hint="eastAsia" w:ascii="宋体" w:hAnsi="宋体" w:eastAsia="宋体" w:cs="宋体"/>
                <w:color w:val="000000"/>
                <w:kern w:val="0"/>
                <w:sz w:val="21"/>
                <w:szCs w:val="21"/>
              </w:rPr>
              <w:t>　</w:t>
            </w:r>
          </w:p>
        </w:tc>
      </w:tr>
      <w:tr w14:paraId="6FAAE751">
        <w:tblPrEx>
          <w:tblCellMar>
            <w:top w:w="0" w:type="dxa"/>
            <w:left w:w="108" w:type="dxa"/>
            <w:bottom w:w="0" w:type="dxa"/>
            <w:right w:w="108" w:type="dxa"/>
          </w:tblCellMar>
        </w:tblPrEx>
        <w:trPr>
          <w:trHeight w:val="864" w:hRule="atLeast"/>
          <w:jc w:val="center"/>
        </w:trPr>
        <w:tc>
          <w:tcPr>
            <w:tcW w:w="1152" w:type="dxa"/>
            <w:tcBorders>
              <w:top w:val="nil"/>
              <w:left w:val="single" w:color="auto" w:sz="4" w:space="0"/>
              <w:bottom w:val="single" w:color="auto" w:sz="4" w:space="0"/>
              <w:right w:val="single" w:color="auto" w:sz="4" w:space="0"/>
            </w:tcBorders>
            <w:shd w:val="clear" w:color="auto" w:fill="auto"/>
            <w:noWrap/>
            <w:vAlign w:val="center"/>
          </w:tcPr>
          <w:p w14:paraId="78115D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4520" w:type="dxa"/>
            <w:tcBorders>
              <w:top w:val="nil"/>
              <w:left w:val="nil"/>
              <w:bottom w:val="single" w:color="auto" w:sz="4" w:space="0"/>
              <w:right w:val="single" w:color="auto" w:sz="4" w:space="0"/>
            </w:tcBorders>
            <w:shd w:val="clear" w:color="auto" w:fill="auto"/>
            <w:vAlign w:val="center"/>
          </w:tcPr>
          <w:p w14:paraId="0E67C4F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1141" w:type="dxa"/>
            <w:tcBorders>
              <w:top w:val="nil"/>
              <w:left w:val="nil"/>
              <w:bottom w:val="single" w:color="auto" w:sz="4" w:space="0"/>
              <w:right w:val="single" w:color="auto" w:sz="4" w:space="0"/>
            </w:tcBorders>
            <w:shd w:val="clear" w:color="auto" w:fill="auto"/>
            <w:noWrap/>
            <w:vAlign w:val="center"/>
          </w:tcPr>
          <w:p w14:paraId="3FF7597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162" w:type="dxa"/>
            <w:tcBorders>
              <w:top w:val="nil"/>
              <w:left w:val="nil"/>
              <w:bottom w:val="single" w:color="auto" w:sz="4" w:space="0"/>
              <w:right w:val="single" w:color="auto" w:sz="4" w:space="0"/>
            </w:tcBorders>
            <w:shd w:val="clear" w:color="auto" w:fill="auto"/>
            <w:noWrap/>
            <w:vAlign w:val="center"/>
          </w:tcPr>
          <w:p w14:paraId="1E86335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443" w:type="dxa"/>
            <w:tcBorders>
              <w:top w:val="nil"/>
              <w:left w:val="nil"/>
              <w:bottom w:val="single" w:color="auto" w:sz="4" w:space="0"/>
              <w:right w:val="single" w:color="auto" w:sz="4" w:space="0"/>
            </w:tcBorders>
            <w:shd w:val="clear" w:color="auto" w:fill="auto"/>
            <w:noWrap/>
            <w:vAlign w:val="center"/>
          </w:tcPr>
          <w:p w14:paraId="5A029A0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24口千兆交换机</w:t>
            </w:r>
          </w:p>
        </w:tc>
      </w:tr>
      <w:tr w14:paraId="3160DC02">
        <w:tblPrEx>
          <w:tblCellMar>
            <w:top w:w="0" w:type="dxa"/>
            <w:left w:w="108" w:type="dxa"/>
            <w:bottom w:w="0" w:type="dxa"/>
            <w:right w:w="108" w:type="dxa"/>
          </w:tblCellMar>
        </w:tblPrEx>
        <w:trPr>
          <w:trHeight w:val="441" w:hRule="atLeast"/>
          <w:jc w:val="center"/>
        </w:trPr>
        <w:tc>
          <w:tcPr>
            <w:tcW w:w="1152" w:type="dxa"/>
            <w:tcBorders>
              <w:top w:val="nil"/>
              <w:left w:val="single" w:color="auto" w:sz="4" w:space="0"/>
              <w:bottom w:val="single" w:color="auto" w:sz="4" w:space="0"/>
              <w:right w:val="single" w:color="auto" w:sz="4" w:space="0"/>
            </w:tcBorders>
            <w:shd w:val="clear" w:color="auto" w:fill="auto"/>
            <w:noWrap/>
            <w:vAlign w:val="center"/>
          </w:tcPr>
          <w:p w14:paraId="0E23812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4520" w:type="dxa"/>
            <w:tcBorders>
              <w:top w:val="nil"/>
              <w:left w:val="nil"/>
              <w:bottom w:val="single" w:color="auto" w:sz="4" w:space="0"/>
              <w:right w:val="single" w:color="auto" w:sz="4" w:space="0"/>
            </w:tcBorders>
            <w:shd w:val="clear" w:color="auto" w:fill="auto"/>
            <w:vAlign w:val="center"/>
          </w:tcPr>
          <w:p w14:paraId="1770E37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PC工作站（含专业声卡）</w:t>
            </w:r>
          </w:p>
        </w:tc>
        <w:tc>
          <w:tcPr>
            <w:tcW w:w="1141" w:type="dxa"/>
            <w:tcBorders>
              <w:top w:val="nil"/>
              <w:left w:val="nil"/>
              <w:bottom w:val="single" w:color="auto" w:sz="4" w:space="0"/>
              <w:right w:val="single" w:color="auto" w:sz="4" w:space="0"/>
            </w:tcBorders>
            <w:shd w:val="clear" w:color="auto" w:fill="auto"/>
            <w:noWrap/>
            <w:vAlign w:val="center"/>
          </w:tcPr>
          <w:p w14:paraId="013C795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162" w:type="dxa"/>
            <w:tcBorders>
              <w:top w:val="nil"/>
              <w:left w:val="nil"/>
              <w:bottom w:val="single" w:color="auto" w:sz="4" w:space="0"/>
              <w:right w:val="single" w:color="auto" w:sz="4" w:space="0"/>
            </w:tcBorders>
            <w:shd w:val="clear" w:color="auto" w:fill="auto"/>
            <w:noWrap/>
            <w:vAlign w:val="center"/>
          </w:tcPr>
          <w:p w14:paraId="5465D10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443" w:type="dxa"/>
            <w:tcBorders>
              <w:top w:val="nil"/>
              <w:left w:val="nil"/>
              <w:bottom w:val="single" w:color="auto" w:sz="4" w:space="0"/>
              <w:right w:val="single" w:color="auto" w:sz="4" w:space="0"/>
            </w:tcBorders>
            <w:shd w:val="clear" w:color="auto" w:fill="auto"/>
            <w:noWrap/>
            <w:vAlign w:val="center"/>
          </w:tcPr>
          <w:p w14:paraId="31F1F00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207C00B">
        <w:tblPrEx>
          <w:tblCellMar>
            <w:top w:w="0" w:type="dxa"/>
            <w:left w:w="108" w:type="dxa"/>
            <w:bottom w:w="0" w:type="dxa"/>
            <w:right w:w="108" w:type="dxa"/>
          </w:tblCellMar>
        </w:tblPrEx>
        <w:trPr>
          <w:trHeight w:val="512" w:hRule="atLeast"/>
          <w:jc w:val="center"/>
        </w:trPr>
        <w:tc>
          <w:tcPr>
            <w:tcW w:w="1152" w:type="dxa"/>
            <w:tcBorders>
              <w:top w:val="nil"/>
              <w:left w:val="single" w:color="auto" w:sz="4" w:space="0"/>
              <w:bottom w:val="single" w:color="auto" w:sz="4" w:space="0"/>
              <w:right w:val="single" w:color="auto" w:sz="4" w:space="0"/>
            </w:tcBorders>
            <w:shd w:val="clear" w:color="auto" w:fill="auto"/>
            <w:noWrap/>
            <w:vAlign w:val="center"/>
          </w:tcPr>
          <w:p w14:paraId="1207316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4520" w:type="dxa"/>
            <w:tcBorders>
              <w:top w:val="nil"/>
              <w:left w:val="nil"/>
              <w:bottom w:val="single" w:color="auto" w:sz="4" w:space="0"/>
              <w:right w:val="single" w:color="auto" w:sz="4" w:space="0"/>
            </w:tcBorders>
            <w:shd w:val="clear" w:color="auto" w:fill="auto"/>
            <w:vAlign w:val="center"/>
          </w:tcPr>
          <w:p w14:paraId="69F49F8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声光报警器</w:t>
            </w:r>
          </w:p>
        </w:tc>
        <w:tc>
          <w:tcPr>
            <w:tcW w:w="1141" w:type="dxa"/>
            <w:tcBorders>
              <w:top w:val="nil"/>
              <w:left w:val="nil"/>
              <w:bottom w:val="single" w:color="auto" w:sz="4" w:space="0"/>
              <w:right w:val="single" w:color="auto" w:sz="4" w:space="0"/>
            </w:tcBorders>
            <w:shd w:val="clear" w:color="auto" w:fill="auto"/>
            <w:noWrap/>
            <w:vAlign w:val="center"/>
          </w:tcPr>
          <w:p w14:paraId="0417E9F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162" w:type="dxa"/>
            <w:tcBorders>
              <w:top w:val="nil"/>
              <w:left w:val="nil"/>
              <w:bottom w:val="single" w:color="auto" w:sz="4" w:space="0"/>
              <w:right w:val="single" w:color="auto" w:sz="4" w:space="0"/>
            </w:tcBorders>
            <w:shd w:val="clear" w:color="auto" w:fill="auto"/>
            <w:noWrap/>
            <w:vAlign w:val="center"/>
          </w:tcPr>
          <w:p w14:paraId="3C45FCA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443" w:type="dxa"/>
            <w:tcBorders>
              <w:top w:val="nil"/>
              <w:left w:val="nil"/>
              <w:bottom w:val="single" w:color="auto" w:sz="4" w:space="0"/>
              <w:right w:val="single" w:color="auto" w:sz="4" w:space="0"/>
            </w:tcBorders>
            <w:shd w:val="clear" w:color="auto" w:fill="auto"/>
            <w:noWrap/>
            <w:vAlign w:val="center"/>
          </w:tcPr>
          <w:p w14:paraId="1CA629D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6404CF9B">
      <w:pPr>
        <w:pStyle w:val="15"/>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44688662">
      <w:pPr>
        <w:pStyle w:val="15"/>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bookmarkStart w:id="14" w:name="OLE_LINK9"/>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4 </w:t>
      </w:r>
      <w:r>
        <w:rPr>
          <w:rFonts w:hint="eastAsia" w:ascii="宋体" w:hAnsi="宋体" w:eastAsia="宋体" w:cs="宋体"/>
          <w:b/>
          <w:bCs/>
          <w:sz w:val="21"/>
          <w:szCs w:val="21"/>
        </w:rPr>
        <w:t>应急广播信号传输承载网络概算</w:t>
      </w:r>
      <w:bookmarkEnd w:id="14"/>
    </w:p>
    <w:tbl>
      <w:tblPr>
        <w:tblStyle w:val="8"/>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4062"/>
        <w:gridCol w:w="774"/>
        <w:gridCol w:w="862"/>
        <w:gridCol w:w="3506"/>
      </w:tblGrid>
      <w:tr w14:paraId="1400B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74" w:type="dxa"/>
            <w:shd w:val="clear" w:color="auto" w:fill="auto"/>
            <w:vAlign w:val="center"/>
          </w:tcPr>
          <w:p w14:paraId="3A74F61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4062" w:type="dxa"/>
            <w:shd w:val="clear" w:color="auto" w:fill="auto"/>
            <w:vAlign w:val="center"/>
          </w:tcPr>
          <w:p w14:paraId="725C49E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工程名称</w:t>
            </w:r>
          </w:p>
        </w:tc>
        <w:tc>
          <w:tcPr>
            <w:tcW w:w="774" w:type="dxa"/>
            <w:shd w:val="clear" w:color="auto" w:fill="auto"/>
            <w:vAlign w:val="center"/>
          </w:tcPr>
          <w:p w14:paraId="3F3B8BC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862" w:type="dxa"/>
            <w:shd w:val="clear" w:color="auto" w:fill="auto"/>
            <w:vAlign w:val="center"/>
          </w:tcPr>
          <w:p w14:paraId="2A944D8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3506" w:type="dxa"/>
            <w:shd w:val="clear" w:color="auto" w:fill="auto"/>
            <w:vAlign w:val="center"/>
          </w:tcPr>
          <w:p w14:paraId="6FA0732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5B930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774" w:type="dxa"/>
            <w:shd w:val="clear" w:color="auto" w:fill="auto"/>
            <w:vAlign w:val="center"/>
          </w:tcPr>
          <w:p w14:paraId="6685BCD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4062" w:type="dxa"/>
            <w:shd w:val="clear" w:color="auto" w:fill="auto"/>
            <w:vAlign w:val="center"/>
          </w:tcPr>
          <w:p w14:paraId="1749DA23">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县级平台与上级平台对接</w:t>
            </w:r>
          </w:p>
        </w:tc>
        <w:tc>
          <w:tcPr>
            <w:tcW w:w="774" w:type="dxa"/>
            <w:shd w:val="clear" w:color="auto" w:fill="auto"/>
            <w:vAlign w:val="center"/>
          </w:tcPr>
          <w:p w14:paraId="3A17EC2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62" w:type="dxa"/>
            <w:shd w:val="clear" w:color="auto" w:fill="auto"/>
            <w:vAlign w:val="center"/>
          </w:tcPr>
          <w:p w14:paraId="451B604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3506" w:type="dxa"/>
            <w:shd w:val="clear" w:color="auto" w:fill="auto"/>
            <w:vAlign w:val="center"/>
          </w:tcPr>
          <w:p w14:paraId="1E014FC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100M静态IP地址互联网专线，含1年租赁费</w:t>
            </w:r>
          </w:p>
        </w:tc>
      </w:tr>
      <w:tr w14:paraId="3A40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74" w:type="dxa"/>
            <w:shd w:val="clear" w:color="auto" w:fill="auto"/>
            <w:vAlign w:val="center"/>
          </w:tcPr>
          <w:p w14:paraId="0FAA22F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4062" w:type="dxa"/>
            <w:shd w:val="clear" w:color="auto" w:fill="auto"/>
            <w:vAlign w:val="center"/>
          </w:tcPr>
          <w:p w14:paraId="100CCDE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平台到应急信息发布单位网络专线</w:t>
            </w:r>
          </w:p>
        </w:tc>
        <w:tc>
          <w:tcPr>
            <w:tcW w:w="774" w:type="dxa"/>
            <w:shd w:val="clear" w:color="auto" w:fill="auto"/>
            <w:vAlign w:val="center"/>
          </w:tcPr>
          <w:p w14:paraId="4FA68F0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62" w:type="dxa"/>
            <w:shd w:val="clear" w:color="auto" w:fill="auto"/>
            <w:vAlign w:val="center"/>
          </w:tcPr>
          <w:p w14:paraId="6A63D13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3506" w:type="dxa"/>
            <w:shd w:val="clear" w:color="auto" w:fill="auto"/>
            <w:vAlign w:val="center"/>
          </w:tcPr>
          <w:p w14:paraId="501FE5F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4B23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74" w:type="dxa"/>
            <w:shd w:val="clear" w:color="auto" w:fill="auto"/>
            <w:vAlign w:val="center"/>
          </w:tcPr>
          <w:p w14:paraId="652D115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4062" w:type="dxa"/>
            <w:shd w:val="clear" w:color="auto" w:fill="auto"/>
            <w:vAlign w:val="center"/>
          </w:tcPr>
          <w:p w14:paraId="095C367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平台至地面调频发射台、有线前端专线、融媒体中心</w:t>
            </w:r>
          </w:p>
        </w:tc>
        <w:tc>
          <w:tcPr>
            <w:tcW w:w="774" w:type="dxa"/>
            <w:shd w:val="clear" w:color="auto" w:fill="auto"/>
            <w:vAlign w:val="center"/>
          </w:tcPr>
          <w:p w14:paraId="608720D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62" w:type="dxa"/>
            <w:shd w:val="clear" w:color="auto" w:fill="auto"/>
            <w:vAlign w:val="center"/>
          </w:tcPr>
          <w:p w14:paraId="20158EF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3506" w:type="dxa"/>
            <w:shd w:val="clear" w:color="auto" w:fill="auto"/>
            <w:vAlign w:val="center"/>
          </w:tcPr>
          <w:p w14:paraId="6CC5F6E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23DBD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74" w:type="dxa"/>
            <w:shd w:val="clear" w:color="auto" w:fill="auto"/>
            <w:vAlign w:val="center"/>
          </w:tcPr>
          <w:p w14:paraId="2399B1E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4062" w:type="dxa"/>
            <w:shd w:val="clear" w:color="auto" w:fill="auto"/>
            <w:vAlign w:val="center"/>
          </w:tcPr>
          <w:p w14:paraId="4EF418D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平台到乡镇/行政村前端网络(有线IP)</w:t>
            </w:r>
          </w:p>
        </w:tc>
        <w:tc>
          <w:tcPr>
            <w:tcW w:w="774" w:type="dxa"/>
            <w:shd w:val="clear" w:color="auto" w:fill="auto"/>
            <w:vAlign w:val="center"/>
          </w:tcPr>
          <w:p w14:paraId="0EE21C3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62" w:type="dxa"/>
            <w:shd w:val="clear" w:color="auto" w:fill="auto"/>
            <w:vAlign w:val="center"/>
          </w:tcPr>
          <w:p w14:paraId="7AD0AC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69</w:t>
            </w:r>
          </w:p>
        </w:tc>
        <w:tc>
          <w:tcPr>
            <w:tcW w:w="3506" w:type="dxa"/>
            <w:shd w:val="clear" w:color="auto" w:fill="auto"/>
            <w:vAlign w:val="center"/>
          </w:tcPr>
          <w:p w14:paraId="14706D0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450C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74" w:type="dxa"/>
            <w:shd w:val="clear" w:color="auto" w:fill="auto"/>
            <w:vAlign w:val="center"/>
          </w:tcPr>
          <w:p w14:paraId="17574CB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4062" w:type="dxa"/>
            <w:shd w:val="clear" w:color="auto" w:fill="auto"/>
            <w:vAlign w:val="center"/>
          </w:tcPr>
          <w:p w14:paraId="268215E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平台到乡镇/行政村前端网络(4G/5G)</w:t>
            </w:r>
          </w:p>
        </w:tc>
        <w:tc>
          <w:tcPr>
            <w:tcW w:w="774" w:type="dxa"/>
            <w:shd w:val="clear" w:color="auto" w:fill="auto"/>
            <w:vAlign w:val="center"/>
          </w:tcPr>
          <w:p w14:paraId="06FC99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62" w:type="dxa"/>
            <w:shd w:val="clear" w:color="auto" w:fill="auto"/>
            <w:vAlign w:val="center"/>
          </w:tcPr>
          <w:p w14:paraId="2C490F3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44</w:t>
            </w:r>
          </w:p>
        </w:tc>
        <w:tc>
          <w:tcPr>
            <w:tcW w:w="3506" w:type="dxa"/>
            <w:shd w:val="clear" w:color="auto" w:fill="auto"/>
            <w:vAlign w:val="center"/>
          </w:tcPr>
          <w:p w14:paraId="723BE2D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51D7D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74" w:type="dxa"/>
            <w:shd w:val="clear" w:color="auto" w:fill="auto"/>
            <w:vAlign w:val="center"/>
          </w:tcPr>
          <w:p w14:paraId="7C8D077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4062" w:type="dxa"/>
            <w:shd w:val="clear" w:color="auto" w:fill="auto"/>
            <w:vAlign w:val="center"/>
          </w:tcPr>
          <w:p w14:paraId="4962855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平台到乡镇/行政村终端网络(有线IP) </w:t>
            </w:r>
          </w:p>
        </w:tc>
        <w:tc>
          <w:tcPr>
            <w:tcW w:w="774" w:type="dxa"/>
            <w:shd w:val="clear" w:color="auto" w:fill="auto"/>
            <w:vAlign w:val="center"/>
          </w:tcPr>
          <w:p w14:paraId="130E3CB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62" w:type="dxa"/>
            <w:shd w:val="clear" w:color="auto" w:fill="auto"/>
            <w:vAlign w:val="center"/>
          </w:tcPr>
          <w:p w14:paraId="1EDF7E6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67</w:t>
            </w:r>
          </w:p>
        </w:tc>
        <w:tc>
          <w:tcPr>
            <w:tcW w:w="3506" w:type="dxa"/>
            <w:shd w:val="clear" w:color="auto" w:fill="auto"/>
            <w:vAlign w:val="center"/>
          </w:tcPr>
          <w:p w14:paraId="7180488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6506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74" w:type="dxa"/>
            <w:shd w:val="clear" w:color="auto" w:fill="auto"/>
            <w:vAlign w:val="center"/>
          </w:tcPr>
          <w:p w14:paraId="2F992EA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4062" w:type="dxa"/>
            <w:shd w:val="clear" w:color="auto" w:fill="auto"/>
            <w:vAlign w:val="center"/>
          </w:tcPr>
          <w:p w14:paraId="6E9E6DB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平台到乡镇/行政村终端网络(4G/5G) </w:t>
            </w:r>
          </w:p>
        </w:tc>
        <w:tc>
          <w:tcPr>
            <w:tcW w:w="774" w:type="dxa"/>
            <w:shd w:val="clear" w:color="auto" w:fill="auto"/>
            <w:vAlign w:val="center"/>
          </w:tcPr>
          <w:p w14:paraId="1AB93B6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62" w:type="dxa"/>
            <w:shd w:val="clear" w:color="auto" w:fill="auto"/>
            <w:vAlign w:val="center"/>
          </w:tcPr>
          <w:p w14:paraId="1E26692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227</w:t>
            </w:r>
          </w:p>
        </w:tc>
        <w:tc>
          <w:tcPr>
            <w:tcW w:w="3506" w:type="dxa"/>
            <w:shd w:val="clear" w:color="auto" w:fill="auto"/>
            <w:vAlign w:val="center"/>
          </w:tcPr>
          <w:p w14:paraId="4C535CB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60E3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774" w:type="dxa"/>
            <w:shd w:val="clear" w:color="auto" w:fill="auto"/>
            <w:vAlign w:val="center"/>
          </w:tcPr>
          <w:p w14:paraId="0F7D208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4062" w:type="dxa"/>
            <w:shd w:val="clear" w:color="auto" w:fill="auto"/>
            <w:vAlign w:val="center"/>
          </w:tcPr>
          <w:p w14:paraId="345946F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平台到街道/社区终端网络(4G/5G) </w:t>
            </w:r>
          </w:p>
        </w:tc>
        <w:tc>
          <w:tcPr>
            <w:tcW w:w="774" w:type="dxa"/>
            <w:shd w:val="clear" w:color="auto" w:fill="auto"/>
            <w:vAlign w:val="center"/>
          </w:tcPr>
          <w:p w14:paraId="33EC118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862" w:type="dxa"/>
            <w:shd w:val="clear" w:color="auto" w:fill="auto"/>
            <w:vAlign w:val="center"/>
          </w:tcPr>
          <w:p w14:paraId="72A6697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30</w:t>
            </w:r>
          </w:p>
        </w:tc>
        <w:tc>
          <w:tcPr>
            <w:tcW w:w="3506" w:type="dxa"/>
            <w:shd w:val="clear" w:color="auto" w:fill="auto"/>
            <w:vAlign w:val="center"/>
          </w:tcPr>
          <w:p w14:paraId="256C0E1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bl>
    <w:p w14:paraId="28E1B886">
      <w:pPr>
        <w:pStyle w:val="15"/>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492595F4">
      <w:pPr>
        <w:pStyle w:val="15"/>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bookmarkStart w:id="15" w:name="OLE_LINK10"/>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5 </w:t>
      </w:r>
      <w:r>
        <w:rPr>
          <w:rFonts w:hint="eastAsia" w:ascii="宋体" w:hAnsi="宋体" w:eastAsia="宋体" w:cs="宋体"/>
          <w:b/>
          <w:bCs/>
          <w:sz w:val="21"/>
          <w:szCs w:val="21"/>
        </w:rPr>
        <w:t>乡镇/街道前端概算表</w:t>
      </w:r>
    </w:p>
    <w:bookmarkEnd w:id="15"/>
    <w:tbl>
      <w:tblPr>
        <w:tblStyle w:val="8"/>
        <w:tblW w:w="10018" w:type="dxa"/>
        <w:jc w:val="center"/>
        <w:tblLayout w:type="fixed"/>
        <w:tblCellMar>
          <w:top w:w="0" w:type="dxa"/>
          <w:left w:w="108" w:type="dxa"/>
          <w:bottom w:w="0" w:type="dxa"/>
          <w:right w:w="108" w:type="dxa"/>
        </w:tblCellMar>
      </w:tblPr>
      <w:tblGrid>
        <w:gridCol w:w="869"/>
        <w:gridCol w:w="3975"/>
        <w:gridCol w:w="1022"/>
        <w:gridCol w:w="1179"/>
        <w:gridCol w:w="2973"/>
      </w:tblGrid>
      <w:tr w14:paraId="359035D5">
        <w:tblPrEx>
          <w:tblCellMar>
            <w:top w:w="0" w:type="dxa"/>
            <w:left w:w="108" w:type="dxa"/>
            <w:bottom w:w="0" w:type="dxa"/>
            <w:right w:w="108" w:type="dxa"/>
          </w:tblCellMar>
        </w:tblPrEx>
        <w:trPr>
          <w:trHeight w:val="819" w:hRule="atLeast"/>
          <w:jc w:val="center"/>
        </w:trPr>
        <w:tc>
          <w:tcPr>
            <w:tcW w:w="869" w:type="dxa"/>
            <w:tcBorders>
              <w:top w:val="single" w:color="auto" w:sz="4" w:space="0"/>
              <w:left w:val="single" w:color="auto" w:sz="4" w:space="0"/>
              <w:bottom w:val="single" w:color="auto" w:sz="4" w:space="0"/>
              <w:right w:val="single" w:color="auto" w:sz="4" w:space="0"/>
            </w:tcBorders>
            <w:shd w:val="clear" w:color="auto" w:fill="auto"/>
            <w:vAlign w:val="center"/>
          </w:tcPr>
          <w:p w14:paraId="7A25F6E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3975" w:type="dxa"/>
            <w:tcBorders>
              <w:top w:val="single" w:color="auto" w:sz="4" w:space="0"/>
              <w:left w:val="nil"/>
              <w:bottom w:val="single" w:color="auto" w:sz="4" w:space="0"/>
              <w:right w:val="single" w:color="auto" w:sz="4" w:space="0"/>
            </w:tcBorders>
            <w:shd w:val="clear" w:color="auto" w:fill="auto"/>
            <w:vAlign w:val="center"/>
          </w:tcPr>
          <w:p w14:paraId="4D6342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1022" w:type="dxa"/>
            <w:tcBorders>
              <w:top w:val="single" w:color="auto" w:sz="4" w:space="0"/>
              <w:left w:val="nil"/>
              <w:bottom w:val="single" w:color="auto" w:sz="4" w:space="0"/>
              <w:right w:val="single" w:color="auto" w:sz="4" w:space="0"/>
            </w:tcBorders>
            <w:shd w:val="clear" w:color="auto" w:fill="auto"/>
            <w:vAlign w:val="center"/>
          </w:tcPr>
          <w:p w14:paraId="45B8B61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1179" w:type="dxa"/>
            <w:tcBorders>
              <w:top w:val="single" w:color="auto" w:sz="4" w:space="0"/>
              <w:left w:val="nil"/>
              <w:bottom w:val="single" w:color="auto" w:sz="4" w:space="0"/>
              <w:right w:val="single" w:color="auto" w:sz="4" w:space="0"/>
            </w:tcBorders>
            <w:shd w:val="clear" w:color="auto" w:fill="auto"/>
            <w:vAlign w:val="center"/>
          </w:tcPr>
          <w:p w14:paraId="414B858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2973" w:type="dxa"/>
            <w:tcBorders>
              <w:top w:val="single" w:color="auto" w:sz="4" w:space="0"/>
              <w:left w:val="nil"/>
              <w:bottom w:val="single" w:color="auto" w:sz="4" w:space="0"/>
              <w:right w:val="single" w:color="auto" w:sz="4" w:space="0"/>
            </w:tcBorders>
            <w:shd w:val="clear" w:color="auto" w:fill="auto"/>
            <w:vAlign w:val="center"/>
          </w:tcPr>
          <w:p w14:paraId="567729E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518D28F0">
        <w:tblPrEx>
          <w:tblCellMar>
            <w:top w:w="0" w:type="dxa"/>
            <w:left w:w="108" w:type="dxa"/>
            <w:bottom w:w="0" w:type="dxa"/>
            <w:right w:w="108" w:type="dxa"/>
          </w:tblCellMar>
        </w:tblPrEx>
        <w:trPr>
          <w:trHeight w:val="481" w:hRule="atLeast"/>
          <w:jc w:val="center"/>
        </w:trPr>
        <w:tc>
          <w:tcPr>
            <w:tcW w:w="869" w:type="dxa"/>
            <w:tcBorders>
              <w:top w:val="nil"/>
              <w:left w:val="single" w:color="auto" w:sz="4" w:space="0"/>
              <w:bottom w:val="single" w:color="auto" w:sz="4" w:space="0"/>
              <w:right w:val="single" w:color="auto" w:sz="4" w:space="0"/>
            </w:tcBorders>
            <w:shd w:val="clear" w:color="auto" w:fill="auto"/>
            <w:vAlign w:val="center"/>
          </w:tcPr>
          <w:p w14:paraId="2E70FA2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3975" w:type="dxa"/>
            <w:tcBorders>
              <w:top w:val="nil"/>
              <w:left w:val="nil"/>
              <w:bottom w:val="single" w:color="auto" w:sz="4" w:space="0"/>
              <w:right w:val="single" w:color="auto" w:sz="4" w:space="0"/>
            </w:tcBorders>
            <w:shd w:val="clear" w:color="auto" w:fill="auto"/>
            <w:vAlign w:val="center"/>
          </w:tcPr>
          <w:p w14:paraId="2CB9589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乡级应急广播适配器</w:t>
            </w:r>
          </w:p>
        </w:tc>
        <w:tc>
          <w:tcPr>
            <w:tcW w:w="1022" w:type="dxa"/>
            <w:tcBorders>
              <w:top w:val="nil"/>
              <w:left w:val="nil"/>
              <w:bottom w:val="single" w:color="auto" w:sz="4" w:space="0"/>
              <w:right w:val="single" w:color="auto" w:sz="4" w:space="0"/>
            </w:tcBorders>
            <w:shd w:val="clear" w:color="auto" w:fill="auto"/>
            <w:vAlign w:val="center"/>
          </w:tcPr>
          <w:p w14:paraId="5B921CC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179" w:type="dxa"/>
            <w:tcBorders>
              <w:top w:val="nil"/>
              <w:left w:val="nil"/>
              <w:bottom w:val="single" w:color="auto" w:sz="4" w:space="0"/>
              <w:right w:val="single" w:color="auto" w:sz="4" w:space="0"/>
            </w:tcBorders>
            <w:shd w:val="clear" w:color="auto" w:fill="auto"/>
            <w:vAlign w:val="center"/>
          </w:tcPr>
          <w:p w14:paraId="52A78B0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973" w:type="dxa"/>
            <w:tcBorders>
              <w:top w:val="nil"/>
              <w:left w:val="nil"/>
              <w:bottom w:val="single" w:color="auto" w:sz="4" w:space="0"/>
              <w:right w:val="single" w:color="auto" w:sz="4" w:space="0"/>
            </w:tcBorders>
            <w:shd w:val="clear" w:color="auto" w:fill="auto"/>
            <w:vAlign w:val="center"/>
          </w:tcPr>
          <w:p w14:paraId="2F8B76A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53107383">
        <w:tblPrEx>
          <w:tblCellMar>
            <w:top w:w="0" w:type="dxa"/>
            <w:left w:w="108" w:type="dxa"/>
            <w:bottom w:w="0" w:type="dxa"/>
            <w:right w:w="108" w:type="dxa"/>
          </w:tblCellMar>
        </w:tblPrEx>
        <w:trPr>
          <w:trHeight w:val="481" w:hRule="atLeast"/>
          <w:jc w:val="center"/>
        </w:trPr>
        <w:tc>
          <w:tcPr>
            <w:tcW w:w="869" w:type="dxa"/>
            <w:tcBorders>
              <w:top w:val="nil"/>
              <w:left w:val="single" w:color="auto" w:sz="4" w:space="0"/>
              <w:bottom w:val="single" w:color="auto" w:sz="4" w:space="0"/>
              <w:right w:val="single" w:color="auto" w:sz="4" w:space="0"/>
            </w:tcBorders>
            <w:shd w:val="clear" w:color="auto" w:fill="auto"/>
            <w:vAlign w:val="center"/>
          </w:tcPr>
          <w:p w14:paraId="2557677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3975" w:type="dxa"/>
            <w:tcBorders>
              <w:top w:val="nil"/>
              <w:left w:val="nil"/>
              <w:bottom w:val="single" w:color="auto" w:sz="4" w:space="0"/>
              <w:right w:val="single" w:color="auto" w:sz="4" w:space="0"/>
            </w:tcBorders>
            <w:shd w:val="clear" w:color="auto" w:fill="auto"/>
            <w:vAlign w:val="center"/>
          </w:tcPr>
          <w:p w14:paraId="6E01BC64">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话筒</w:t>
            </w:r>
          </w:p>
        </w:tc>
        <w:tc>
          <w:tcPr>
            <w:tcW w:w="1022" w:type="dxa"/>
            <w:tcBorders>
              <w:top w:val="nil"/>
              <w:left w:val="nil"/>
              <w:bottom w:val="single" w:color="auto" w:sz="4" w:space="0"/>
              <w:right w:val="single" w:color="auto" w:sz="4" w:space="0"/>
            </w:tcBorders>
            <w:shd w:val="clear" w:color="auto" w:fill="auto"/>
            <w:vAlign w:val="center"/>
          </w:tcPr>
          <w:p w14:paraId="36FD90A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179" w:type="dxa"/>
            <w:tcBorders>
              <w:top w:val="nil"/>
              <w:left w:val="nil"/>
              <w:bottom w:val="single" w:color="auto" w:sz="4" w:space="0"/>
              <w:right w:val="single" w:color="auto" w:sz="4" w:space="0"/>
            </w:tcBorders>
            <w:shd w:val="clear" w:color="auto" w:fill="auto"/>
            <w:vAlign w:val="center"/>
          </w:tcPr>
          <w:p w14:paraId="4FFB9B5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973" w:type="dxa"/>
            <w:tcBorders>
              <w:top w:val="nil"/>
              <w:left w:val="nil"/>
              <w:bottom w:val="single" w:color="auto" w:sz="4" w:space="0"/>
              <w:right w:val="single" w:color="auto" w:sz="4" w:space="0"/>
            </w:tcBorders>
            <w:shd w:val="clear" w:color="auto" w:fill="auto"/>
            <w:vAlign w:val="center"/>
          </w:tcPr>
          <w:p w14:paraId="1559FC0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7917AC48">
        <w:tblPrEx>
          <w:tblCellMar>
            <w:top w:w="0" w:type="dxa"/>
            <w:left w:w="108" w:type="dxa"/>
            <w:bottom w:w="0" w:type="dxa"/>
            <w:right w:w="108" w:type="dxa"/>
          </w:tblCellMar>
        </w:tblPrEx>
        <w:trPr>
          <w:trHeight w:val="481" w:hRule="atLeast"/>
          <w:jc w:val="center"/>
        </w:trPr>
        <w:tc>
          <w:tcPr>
            <w:tcW w:w="869" w:type="dxa"/>
            <w:tcBorders>
              <w:top w:val="nil"/>
              <w:left w:val="single" w:color="auto" w:sz="4" w:space="0"/>
              <w:bottom w:val="single" w:color="auto" w:sz="4" w:space="0"/>
              <w:right w:val="single" w:color="auto" w:sz="4" w:space="0"/>
            </w:tcBorders>
            <w:shd w:val="clear" w:color="auto" w:fill="auto"/>
            <w:vAlign w:val="center"/>
          </w:tcPr>
          <w:p w14:paraId="3D2BCE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3975" w:type="dxa"/>
            <w:tcBorders>
              <w:top w:val="nil"/>
              <w:left w:val="nil"/>
              <w:bottom w:val="single" w:color="auto" w:sz="4" w:space="0"/>
              <w:right w:val="single" w:color="auto" w:sz="4" w:space="0"/>
            </w:tcBorders>
            <w:shd w:val="clear" w:color="auto" w:fill="auto"/>
            <w:vAlign w:val="center"/>
          </w:tcPr>
          <w:p w14:paraId="2B19C6DB">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智能密码钥匙</w:t>
            </w:r>
          </w:p>
        </w:tc>
        <w:tc>
          <w:tcPr>
            <w:tcW w:w="1022" w:type="dxa"/>
            <w:tcBorders>
              <w:top w:val="nil"/>
              <w:left w:val="nil"/>
              <w:bottom w:val="single" w:color="auto" w:sz="4" w:space="0"/>
              <w:right w:val="single" w:color="auto" w:sz="4" w:space="0"/>
            </w:tcBorders>
            <w:shd w:val="clear" w:color="auto" w:fill="auto"/>
            <w:noWrap/>
            <w:vAlign w:val="center"/>
          </w:tcPr>
          <w:p w14:paraId="31B5FB4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1179" w:type="dxa"/>
            <w:tcBorders>
              <w:top w:val="nil"/>
              <w:left w:val="nil"/>
              <w:bottom w:val="single" w:color="auto" w:sz="4" w:space="0"/>
              <w:right w:val="single" w:color="auto" w:sz="4" w:space="0"/>
            </w:tcBorders>
            <w:shd w:val="clear" w:color="auto" w:fill="auto"/>
            <w:noWrap/>
            <w:vAlign w:val="center"/>
          </w:tcPr>
          <w:p w14:paraId="3635FB3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w:t>
            </w:r>
          </w:p>
        </w:tc>
        <w:tc>
          <w:tcPr>
            <w:tcW w:w="2973" w:type="dxa"/>
            <w:tcBorders>
              <w:top w:val="nil"/>
              <w:left w:val="nil"/>
              <w:bottom w:val="single" w:color="auto" w:sz="4" w:space="0"/>
              <w:right w:val="single" w:color="auto" w:sz="4" w:space="0"/>
            </w:tcBorders>
            <w:shd w:val="clear" w:color="auto" w:fill="auto"/>
            <w:vAlign w:val="center"/>
          </w:tcPr>
          <w:p w14:paraId="53AD4FF4">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1FC9C7CB">
        <w:tblPrEx>
          <w:tblCellMar>
            <w:top w:w="0" w:type="dxa"/>
            <w:left w:w="108" w:type="dxa"/>
            <w:bottom w:w="0" w:type="dxa"/>
            <w:right w:w="108" w:type="dxa"/>
          </w:tblCellMar>
        </w:tblPrEx>
        <w:trPr>
          <w:trHeight w:val="481" w:hRule="atLeast"/>
          <w:jc w:val="center"/>
        </w:trPr>
        <w:tc>
          <w:tcPr>
            <w:tcW w:w="869" w:type="dxa"/>
            <w:tcBorders>
              <w:top w:val="nil"/>
              <w:left w:val="single" w:color="auto" w:sz="4" w:space="0"/>
              <w:bottom w:val="single" w:color="auto" w:sz="4" w:space="0"/>
              <w:right w:val="single" w:color="auto" w:sz="4" w:space="0"/>
            </w:tcBorders>
            <w:shd w:val="clear" w:color="auto" w:fill="auto"/>
            <w:vAlign w:val="center"/>
          </w:tcPr>
          <w:p w14:paraId="39EB476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3975" w:type="dxa"/>
            <w:tcBorders>
              <w:top w:val="nil"/>
              <w:left w:val="nil"/>
              <w:bottom w:val="single" w:color="auto" w:sz="4" w:space="0"/>
              <w:right w:val="single" w:color="auto" w:sz="4" w:space="0"/>
            </w:tcBorders>
            <w:shd w:val="clear" w:color="auto" w:fill="auto"/>
            <w:vAlign w:val="center"/>
          </w:tcPr>
          <w:p w14:paraId="6233762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w:t>
            </w:r>
          </w:p>
        </w:tc>
        <w:tc>
          <w:tcPr>
            <w:tcW w:w="1022" w:type="dxa"/>
            <w:tcBorders>
              <w:top w:val="nil"/>
              <w:left w:val="nil"/>
              <w:bottom w:val="single" w:color="auto" w:sz="4" w:space="0"/>
              <w:right w:val="single" w:color="auto" w:sz="4" w:space="0"/>
            </w:tcBorders>
            <w:shd w:val="clear" w:color="auto" w:fill="auto"/>
            <w:vAlign w:val="center"/>
          </w:tcPr>
          <w:p w14:paraId="53A4C08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179" w:type="dxa"/>
            <w:tcBorders>
              <w:top w:val="nil"/>
              <w:left w:val="nil"/>
              <w:bottom w:val="single" w:color="auto" w:sz="4" w:space="0"/>
              <w:right w:val="single" w:color="auto" w:sz="4" w:space="0"/>
            </w:tcBorders>
            <w:shd w:val="clear" w:color="auto" w:fill="auto"/>
            <w:vAlign w:val="center"/>
          </w:tcPr>
          <w:p w14:paraId="158FEF0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973" w:type="dxa"/>
            <w:tcBorders>
              <w:top w:val="nil"/>
              <w:left w:val="nil"/>
              <w:bottom w:val="single" w:color="auto" w:sz="4" w:space="0"/>
              <w:right w:val="single" w:color="auto" w:sz="4" w:space="0"/>
            </w:tcBorders>
            <w:shd w:val="clear" w:color="auto" w:fill="auto"/>
            <w:vAlign w:val="center"/>
          </w:tcPr>
          <w:p w14:paraId="2A8CF65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4EB3F0F5">
        <w:tblPrEx>
          <w:tblCellMar>
            <w:top w:w="0" w:type="dxa"/>
            <w:left w:w="108" w:type="dxa"/>
            <w:bottom w:w="0" w:type="dxa"/>
            <w:right w:w="108" w:type="dxa"/>
          </w:tblCellMar>
        </w:tblPrEx>
        <w:trPr>
          <w:trHeight w:val="481" w:hRule="atLeast"/>
          <w:jc w:val="center"/>
        </w:trPr>
        <w:tc>
          <w:tcPr>
            <w:tcW w:w="869" w:type="dxa"/>
            <w:tcBorders>
              <w:top w:val="nil"/>
              <w:left w:val="single" w:color="auto" w:sz="4" w:space="0"/>
              <w:bottom w:val="single" w:color="auto" w:sz="4" w:space="0"/>
              <w:right w:val="single" w:color="auto" w:sz="4" w:space="0"/>
            </w:tcBorders>
            <w:shd w:val="clear" w:color="auto" w:fill="auto"/>
            <w:vAlign w:val="center"/>
          </w:tcPr>
          <w:p w14:paraId="29EB82A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3975" w:type="dxa"/>
            <w:tcBorders>
              <w:top w:val="nil"/>
              <w:left w:val="nil"/>
              <w:bottom w:val="single" w:color="auto" w:sz="4" w:space="0"/>
              <w:right w:val="single" w:color="auto" w:sz="4" w:space="0"/>
            </w:tcBorders>
            <w:shd w:val="clear" w:color="auto" w:fill="auto"/>
            <w:vAlign w:val="center"/>
          </w:tcPr>
          <w:p w14:paraId="0B01244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w:t>
            </w:r>
          </w:p>
        </w:tc>
        <w:tc>
          <w:tcPr>
            <w:tcW w:w="1022" w:type="dxa"/>
            <w:tcBorders>
              <w:top w:val="nil"/>
              <w:left w:val="nil"/>
              <w:bottom w:val="single" w:color="auto" w:sz="4" w:space="0"/>
              <w:right w:val="single" w:color="auto" w:sz="4" w:space="0"/>
            </w:tcBorders>
            <w:shd w:val="clear" w:color="auto" w:fill="auto"/>
            <w:vAlign w:val="center"/>
          </w:tcPr>
          <w:p w14:paraId="2AFDF77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179" w:type="dxa"/>
            <w:tcBorders>
              <w:top w:val="nil"/>
              <w:left w:val="nil"/>
              <w:bottom w:val="single" w:color="auto" w:sz="4" w:space="0"/>
              <w:right w:val="single" w:color="auto" w:sz="4" w:space="0"/>
            </w:tcBorders>
            <w:shd w:val="clear" w:color="auto" w:fill="auto"/>
            <w:vAlign w:val="center"/>
          </w:tcPr>
          <w:p w14:paraId="23E705D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973" w:type="dxa"/>
            <w:tcBorders>
              <w:top w:val="nil"/>
              <w:left w:val="nil"/>
              <w:bottom w:val="single" w:color="auto" w:sz="4" w:space="0"/>
              <w:right w:val="single" w:color="auto" w:sz="4" w:space="0"/>
            </w:tcBorders>
            <w:shd w:val="clear" w:color="auto" w:fill="auto"/>
            <w:vAlign w:val="center"/>
          </w:tcPr>
          <w:p w14:paraId="4CE0C1F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136CFBC0">
        <w:tblPrEx>
          <w:tblCellMar>
            <w:top w:w="0" w:type="dxa"/>
            <w:left w:w="108" w:type="dxa"/>
            <w:bottom w:w="0" w:type="dxa"/>
            <w:right w:w="108" w:type="dxa"/>
          </w:tblCellMar>
        </w:tblPrEx>
        <w:trPr>
          <w:trHeight w:val="472" w:hRule="atLeast"/>
          <w:jc w:val="center"/>
        </w:trPr>
        <w:tc>
          <w:tcPr>
            <w:tcW w:w="869" w:type="dxa"/>
            <w:tcBorders>
              <w:top w:val="nil"/>
              <w:left w:val="single" w:color="auto" w:sz="4" w:space="0"/>
              <w:bottom w:val="single" w:color="auto" w:sz="4" w:space="0"/>
              <w:right w:val="single" w:color="auto" w:sz="4" w:space="0"/>
            </w:tcBorders>
            <w:shd w:val="clear" w:color="auto" w:fill="auto"/>
            <w:vAlign w:val="center"/>
          </w:tcPr>
          <w:p w14:paraId="3B52AFF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3975" w:type="dxa"/>
            <w:tcBorders>
              <w:top w:val="nil"/>
              <w:left w:val="nil"/>
              <w:bottom w:val="single" w:color="auto" w:sz="4" w:space="0"/>
              <w:right w:val="single" w:color="auto" w:sz="4" w:space="0"/>
            </w:tcBorders>
            <w:shd w:val="clear" w:color="auto" w:fill="auto"/>
            <w:vAlign w:val="center"/>
          </w:tcPr>
          <w:p w14:paraId="72A0FAC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监听音箱</w:t>
            </w:r>
          </w:p>
        </w:tc>
        <w:tc>
          <w:tcPr>
            <w:tcW w:w="1022" w:type="dxa"/>
            <w:tcBorders>
              <w:top w:val="nil"/>
              <w:left w:val="nil"/>
              <w:bottom w:val="nil"/>
              <w:right w:val="nil"/>
            </w:tcBorders>
            <w:shd w:val="clear" w:color="auto" w:fill="auto"/>
            <w:noWrap/>
            <w:vAlign w:val="center"/>
          </w:tcPr>
          <w:p w14:paraId="5431CBF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179" w:type="dxa"/>
            <w:tcBorders>
              <w:top w:val="nil"/>
              <w:left w:val="single" w:color="auto" w:sz="4" w:space="0"/>
              <w:bottom w:val="single" w:color="auto" w:sz="4" w:space="0"/>
              <w:right w:val="single" w:color="auto" w:sz="4" w:space="0"/>
            </w:tcBorders>
            <w:shd w:val="clear" w:color="auto" w:fill="auto"/>
            <w:vAlign w:val="center"/>
          </w:tcPr>
          <w:p w14:paraId="1A56EE7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973" w:type="dxa"/>
            <w:tcBorders>
              <w:top w:val="nil"/>
              <w:left w:val="nil"/>
              <w:bottom w:val="single" w:color="auto" w:sz="4" w:space="0"/>
              <w:right w:val="single" w:color="auto" w:sz="4" w:space="0"/>
            </w:tcBorders>
            <w:shd w:val="clear" w:color="auto" w:fill="auto"/>
            <w:vAlign w:val="center"/>
          </w:tcPr>
          <w:p w14:paraId="6D5B698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28165DD2">
        <w:tblPrEx>
          <w:tblCellMar>
            <w:top w:w="0" w:type="dxa"/>
            <w:left w:w="108" w:type="dxa"/>
            <w:bottom w:w="0" w:type="dxa"/>
            <w:right w:w="108" w:type="dxa"/>
          </w:tblCellMar>
        </w:tblPrEx>
        <w:trPr>
          <w:trHeight w:val="472" w:hRule="atLeast"/>
          <w:jc w:val="center"/>
        </w:trPr>
        <w:tc>
          <w:tcPr>
            <w:tcW w:w="869" w:type="dxa"/>
            <w:tcBorders>
              <w:top w:val="nil"/>
              <w:left w:val="single" w:color="auto" w:sz="4" w:space="0"/>
              <w:bottom w:val="single" w:color="auto" w:sz="4" w:space="0"/>
              <w:right w:val="single" w:color="auto" w:sz="4" w:space="0"/>
            </w:tcBorders>
            <w:shd w:val="clear" w:color="auto" w:fill="auto"/>
            <w:vAlign w:val="center"/>
          </w:tcPr>
          <w:p w14:paraId="70662F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3975" w:type="dxa"/>
            <w:tcBorders>
              <w:top w:val="nil"/>
              <w:left w:val="nil"/>
              <w:bottom w:val="single" w:color="auto" w:sz="4" w:space="0"/>
              <w:right w:val="single" w:color="auto" w:sz="4" w:space="0"/>
            </w:tcBorders>
            <w:shd w:val="clear" w:color="auto" w:fill="auto"/>
            <w:vAlign w:val="center"/>
          </w:tcPr>
          <w:p w14:paraId="4505D5A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1022" w:type="dxa"/>
            <w:tcBorders>
              <w:top w:val="single" w:color="auto" w:sz="4" w:space="0"/>
              <w:left w:val="nil"/>
              <w:bottom w:val="single" w:color="auto" w:sz="4" w:space="0"/>
              <w:right w:val="single" w:color="auto" w:sz="4" w:space="0"/>
            </w:tcBorders>
            <w:shd w:val="clear" w:color="auto" w:fill="auto"/>
            <w:vAlign w:val="center"/>
          </w:tcPr>
          <w:p w14:paraId="586BC6D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179" w:type="dxa"/>
            <w:tcBorders>
              <w:top w:val="nil"/>
              <w:left w:val="nil"/>
              <w:bottom w:val="single" w:color="auto" w:sz="4" w:space="0"/>
              <w:right w:val="single" w:color="auto" w:sz="4" w:space="0"/>
            </w:tcBorders>
            <w:shd w:val="clear" w:color="auto" w:fill="auto"/>
            <w:vAlign w:val="center"/>
          </w:tcPr>
          <w:p w14:paraId="422EED7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973" w:type="dxa"/>
            <w:tcBorders>
              <w:top w:val="nil"/>
              <w:left w:val="nil"/>
              <w:bottom w:val="single" w:color="auto" w:sz="4" w:space="0"/>
              <w:right w:val="single" w:color="auto" w:sz="4" w:space="0"/>
            </w:tcBorders>
            <w:shd w:val="clear" w:color="auto" w:fill="auto"/>
            <w:vAlign w:val="center"/>
          </w:tcPr>
          <w:p w14:paraId="7767E93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A8EF8FC">
        <w:tblPrEx>
          <w:tblCellMar>
            <w:top w:w="0" w:type="dxa"/>
            <w:left w:w="108" w:type="dxa"/>
            <w:bottom w:w="0" w:type="dxa"/>
            <w:right w:w="108" w:type="dxa"/>
          </w:tblCellMar>
        </w:tblPrEx>
        <w:trPr>
          <w:trHeight w:val="567" w:hRule="atLeast"/>
          <w:jc w:val="center"/>
        </w:trPr>
        <w:tc>
          <w:tcPr>
            <w:tcW w:w="869" w:type="dxa"/>
            <w:tcBorders>
              <w:top w:val="nil"/>
              <w:left w:val="single" w:color="auto" w:sz="4" w:space="0"/>
              <w:bottom w:val="single" w:color="auto" w:sz="4" w:space="0"/>
              <w:right w:val="single" w:color="auto" w:sz="4" w:space="0"/>
            </w:tcBorders>
            <w:shd w:val="clear" w:color="auto" w:fill="auto"/>
            <w:vAlign w:val="center"/>
          </w:tcPr>
          <w:p w14:paraId="1F1EE84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3975" w:type="dxa"/>
            <w:tcBorders>
              <w:top w:val="nil"/>
              <w:left w:val="nil"/>
              <w:bottom w:val="single" w:color="auto" w:sz="4" w:space="0"/>
              <w:right w:val="single" w:color="auto" w:sz="4" w:space="0"/>
            </w:tcBorders>
            <w:shd w:val="clear" w:color="auto" w:fill="auto"/>
            <w:vAlign w:val="center"/>
          </w:tcPr>
          <w:p w14:paraId="7371FAB3">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安装调试费</w:t>
            </w:r>
          </w:p>
        </w:tc>
        <w:tc>
          <w:tcPr>
            <w:tcW w:w="1022" w:type="dxa"/>
            <w:tcBorders>
              <w:top w:val="nil"/>
              <w:left w:val="nil"/>
              <w:bottom w:val="single" w:color="auto" w:sz="4" w:space="0"/>
              <w:right w:val="single" w:color="auto" w:sz="4" w:space="0"/>
            </w:tcBorders>
            <w:shd w:val="clear" w:color="auto" w:fill="auto"/>
            <w:vAlign w:val="center"/>
          </w:tcPr>
          <w:p w14:paraId="4A72B4B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179" w:type="dxa"/>
            <w:tcBorders>
              <w:top w:val="nil"/>
              <w:left w:val="nil"/>
              <w:bottom w:val="single" w:color="auto" w:sz="4" w:space="0"/>
              <w:right w:val="single" w:color="auto" w:sz="4" w:space="0"/>
            </w:tcBorders>
            <w:shd w:val="clear" w:color="auto" w:fill="auto"/>
            <w:vAlign w:val="center"/>
          </w:tcPr>
          <w:p w14:paraId="57F76E8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973" w:type="dxa"/>
            <w:tcBorders>
              <w:top w:val="nil"/>
              <w:left w:val="nil"/>
              <w:bottom w:val="single" w:color="auto" w:sz="4" w:space="0"/>
              <w:right w:val="single" w:color="auto" w:sz="4" w:space="0"/>
            </w:tcBorders>
            <w:shd w:val="clear" w:color="auto" w:fill="auto"/>
            <w:vAlign w:val="center"/>
          </w:tcPr>
          <w:p w14:paraId="5F2AC7A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bl>
    <w:p w14:paraId="194D19D5">
      <w:pPr>
        <w:pStyle w:val="15"/>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sz w:val="21"/>
          <w:szCs w:val="21"/>
        </w:rPr>
      </w:pPr>
    </w:p>
    <w:p w14:paraId="3CE3C0E8">
      <w:pPr>
        <w:pStyle w:val="15"/>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STYLEREF 1 \s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6</w:t>
      </w:r>
      <w:r>
        <w:rPr>
          <w:rFonts w:hint="eastAsia" w:ascii="宋体" w:hAnsi="宋体" w:eastAsia="宋体" w:cs="宋体"/>
          <w:b/>
          <w:bCs/>
          <w:sz w:val="21"/>
          <w:szCs w:val="21"/>
        </w:rPr>
        <w:fldChar w:fldCharType="end"/>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行政村前端及终端</w:t>
      </w:r>
    </w:p>
    <w:tbl>
      <w:tblPr>
        <w:tblStyle w:val="8"/>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6189"/>
        <w:gridCol w:w="696"/>
        <w:gridCol w:w="696"/>
        <w:gridCol w:w="1641"/>
      </w:tblGrid>
      <w:tr w14:paraId="3E1D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0" w:type="auto"/>
            <w:shd w:val="clear" w:color="auto" w:fill="auto"/>
            <w:vAlign w:val="center"/>
          </w:tcPr>
          <w:p w14:paraId="72AB9F2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0" w:type="auto"/>
            <w:shd w:val="clear" w:color="auto" w:fill="auto"/>
            <w:vAlign w:val="center"/>
          </w:tcPr>
          <w:p w14:paraId="3883384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0" w:type="auto"/>
            <w:shd w:val="clear" w:color="auto" w:fill="auto"/>
            <w:vAlign w:val="center"/>
          </w:tcPr>
          <w:p w14:paraId="586FE59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0" w:type="auto"/>
            <w:shd w:val="clear" w:color="auto" w:fill="auto"/>
            <w:vAlign w:val="center"/>
          </w:tcPr>
          <w:p w14:paraId="201BC23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642" w:type="dxa"/>
            <w:shd w:val="clear" w:color="auto" w:fill="auto"/>
            <w:vAlign w:val="center"/>
          </w:tcPr>
          <w:p w14:paraId="3D82A18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0CD21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7956462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0" w:type="auto"/>
            <w:shd w:val="clear" w:color="auto" w:fill="auto"/>
            <w:vAlign w:val="center"/>
          </w:tcPr>
          <w:p w14:paraId="6BAE749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村级应急广播适配器</w:t>
            </w:r>
          </w:p>
        </w:tc>
        <w:tc>
          <w:tcPr>
            <w:tcW w:w="0" w:type="auto"/>
            <w:shd w:val="clear" w:color="auto" w:fill="auto"/>
            <w:vAlign w:val="center"/>
          </w:tcPr>
          <w:p w14:paraId="05D2F7E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vAlign w:val="center"/>
          </w:tcPr>
          <w:p w14:paraId="5B76E2F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95 </w:t>
            </w:r>
          </w:p>
        </w:tc>
        <w:tc>
          <w:tcPr>
            <w:tcW w:w="1642" w:type="dxa"/>
            <w:vMerge w:val="restart"/>
            <w:shd w:val="clear" w:color="auto" w:fill="auto"/>
            <w:vAlign w:val="center"/>
          </w:tcPr>
          <w:p w14:paraId="7B8C383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前端</w:t>
            </w:r>
          </w:p>
        </w:tc>
      </w:tr>
      <w:tr w14:paraId="72C74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0DB42F3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0" w:type="auto"/>
            <w:shd w:val="clear" w:color="auto" w:fill="auto"/>
            <w:vAlign w:val="center"/>
          </w:tcPr>
          <w:p w14:paraId="26BA781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话筒</w:t>
            </w:r>
          </w:p>
        </w:tc>
        <w:tc>
          <w:tcPr>
            <w:tcW w:w="0" w:type="auto"/>
            <w:shd w:val="clear" w:color="auto" w:fill="auto"/>
            <w:vAlign w:val="center"/>
          </w:tcPr>
          <w:p w14:paraId="54F50A6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vAlign w:val="center"/>
          </w:tcPr>
          <w:p w14:paraId="7A914B6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95 </w:t>
            </w:r>
          </w:p>
        </w:tc>
        <w:tc>
          <w:tcPr>
            <w:tcW w:w="1642" w:type="dxa"/>
            <w:vMerge w:val="continue"/>
            <w:vAlign w:val="center"/>
          </w:tcPr>
          <w:p w14:paraId="01CF9DA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0B6B9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49FA9D4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0" w:type="auto"/>
            <w:shd w:val="clear" w:color="auto" w:fill="auto"/>
            <w:vAlign w:val="center"/>
          </w:tcPr>
          <w:p w14:paraId="61659651">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0" w:type="auto"/>
            <w:shd w:val="clear" w:color="auto" w:fill="auto"/>
            <w:vAlign w:val="center"/>
          </w:tcPr>
          <w:p w14:paraId="25AC42C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vAlign w:val="center"/>
          </w:tcPr>
          <w:p w14:paraId="3027A44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95 </w:t>
            </w:r>
          </w:p>
        </w:tc>
        <w:tc>
          <w:tcPr>
            <w:tcW w:w="1642" w:type="dxa"/>
            <w:vMerge w:val="continue"/>
            <w:vAlign w:val="center"/>
          </w:tcPr>
          <w:p w14:paraId="2ACE84F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39E4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0" w:type="auto"/>
            <w:shd w:val="clear" w:color="auto" w:fill="auto"/>
            <w:vAlign w:val="center"/>
          </w:tcPr>
          <w:p w14:paraId="737DAD1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0" w:type="auto"/>
            <w:shd w:val="clear" w:color="auto" w:fill="auto"/>
            <w:vAlign w:val="center"/>
          </w:tcPr>
          <w:p w14:paraId="0C7085D4">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播控桌集成机柜</w:t>
            </w:r>
          </w:p>
        </w:tc>
        <w:tc>
          <w:tcPr>
            <w:tcW w:w="0" w:type="auto"/>
            <w:shd w:val="clear" w:color="auto" w:fill="auto"/>
            <w:vAlign w:val="center"/>
          </w:tcPr>
          <w:p w14:paraId="472ACDD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vAlign w:val="center"/>
          </w:tcPr>
          <w:p w14:paraId="6325ACE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95 </w:t>
            </w:r>
          </w:p>
        </w:tc>
        <w:tc>
          <w:tcPr>
            <w:tcW w:w="1642" w:type="dxa"/>
            <w:vMerge w:val="continue"/>
            <w:vAlign w:val="center"/>
          </w:tcPr>
          <w:p w14:paraId="28FF845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1C0AE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43EB3F2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0" w:type="auto"/>
            <w:shd w:val="clear" w:color="auto" w:fill="auto"/>
            <w:vAlign w:val="center"/>
          </w:tcPr>
          <w:p w14:paraId="07174C71">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w:t>
            </w:r>
          </w:p>
        </w:tc>
        <w:tc>
          <w:tcPr>
            <w:tcW w:w="0" w:type="auto"/>
            <w:shd w:val="clear" w:color="auto" w:fill="auto"/>
            <w:vAlign w:val="center"/>
          </w:tcPr>
          <w:p w14:paraId="670513F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vAlign w:val="center"/>
          </w:tcPr>
          <w:p w14:paraId="5ED73AF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95 </w:t>
            </w:r>
          </w:p>
        </w:tc>
        <w:tc>
          <w:tcPr>
            <w:tcW w:w="1642" w:type="dxa"/>
            <w:shd w:val="clear" w:color="auto" w:fill="auto"/>
            <w:vAlign w:val="center"/>
          </w:tcPr>
          <w:p w14:paraId="47B29EB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3618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78A2BD1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0" w:type="auto"/>
            <w:shd w:val="clear" w:color="auto" w:fill="auto"/>
            <w:vAlign w:val="center"/>
          </w:tcPr>
          <w:p w14:paraId="49A54E1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高音喇叭（50W）</w:t>
            </w:r>
          </w:p>
        </w:tc>
        <w:tc>
          <w:tcPr>
            <w:tcW w:w="0" w:type="auto"/>
            <w:shd w:val="clear" w:color="auto" w:fill="auto"/>
            <w:vAlign w:val="center"/>
          </w:tcPr>
          <w:p w14:paraId="3F0F648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vAlign w:val="center"/>
          </w:tcPr>
          <w:p w14:paraId="392B5E9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190 </w:t>
            </w:r>
          </w:p>
        </w:tc>
        <w:tc>
          <w:tcPr>
            <w:tcW w:w="1642" w:type="dxa"/>
            <w:shd w:val="clear" w:color="auto" w:fill="auto"/>
            <w:vAlign w:val="center"/>
          </w:tcPr>
          <w:p w14:paraId="20BBA7A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2189A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2EA092B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0" w:type="auto"/>
            <w:shd w:val="clear" w:color="auto" w:fill="auto"/>
            <w:vAlign w:val="center"/>
          </w:tcPr>
          <w:p w14:paraId="39124BE4">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多模收扩机（室外型 中波）</w:t>
            </w:r>
          </w:p>
        </w:tc>
        <w:tc>
          <w:tcPr>
            <w:tcW w:w="0" w:type="auto"/>
            <w:shd w:val="clear" w:color="auto" w:fill="auto"/>
            <w:vAlign w:val="center"/>
          </w:tcPr>
          <w:p w14:paraId="79B99E3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vAlign w:val="center"/>
          </w:tcPr>
          <w:p w14:paraId="47BD3DB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180 </w:t>
            </w:r>
          </w:p>
        </w:tc>
        <w:tc>
          <w:tcPr>
            <w:tcW w:w="1642" w:type="dxa"/>
            <w:vMerge w:val="restart"/>
            <w:shd w:val="clear" w:color="auto" w:fill="auto"/>
            <w:vAlign w:val="center"/>
          </w:tcPr>
          <w:p w14:paraId="78E5967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行政村和自然村</w:t>
            </w:r>
          </w:p>
        </w:tc>
      </w:tr>
      <w:tr w14:paraId="141BE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2F9513B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0" w:type="auto"/>
            <w:shd w:val="clear" w:color="auto" w:fill="auto"/>
            <w:vAlign w:val="center"/>
          </w:tcPr>
          <w:p w14:paraId="6213AD7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直播星终端</w:t>
            </w:r>
          </w:p>
        </w:tc>
        <w:tc>
          <w:tcPr>
            <w:tcW w:w="0" w:type="auto"/>
            <w:shd w:val="clear" w:color="auto" w:fill="auto"/>
            <w:vAlign w:val="center"/>
          </w:tcPr>
          <w:p w14:paraId="0D19673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vAlign w:val="center"/>
          </w:tcPr>
          <w:p w14:paraId="756D746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10 </w:t>
            </w:r>
          </w:p>
        </w:tc>
        <w:tc>
          <w:tcPr>
            <w:tcW w:w="1642" w:type="dxa"/>
            <w:vMerge w:val="continue"/>
            <w:vAlign w:val="center"/>
          </w:tcPr>
          <w:p w14:paraId="7BB18204">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297C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211A1A3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0" w:type="auto"/>
            <w:shd w:val="clear" w:color="auto" w:fill="auto"/>
            <w:vAlign w:val="center"/>
          </w:tcPr>
          <w:p w14:paraId="13CC375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高音喇叭（25W）</w:t>
            </w:r>
          </w:p>
        </w:tc>
        <w:tc>
          <w:tcPr>
            <w:tcW w:w="0" w:type="auto"/>
            <w:shd w:val="clear" w:color="auto" w:fill="auto"/>
            <w:vAlign w:val="center"/>
          </w:tcPr>
          <w:p w14:paraId="5C75751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vAlign w:val="center"/>
          </w:tcPr>
          <w:p w14:paraId="670EE8D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760 </w:t>
            </w:r>
          </w:p>
        </w:tc>
        <w:tc>
          <w:tcPr>
            <w:tcW w:w="1642" w:type="dxa"/>
            <w:vMerge w:val="continue"/>
            <w:vAlign w:val="center"/>
          </w:tcPr>
          <w:p w14:paraId="0A08275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3FB44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7D66CB3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0" w:type="auto"/>
            <w:shd w:val="clear" w:color="auto" w:fill="auto"/>
            <w:vAlign w:val="center"/>
          </w:tcPr>
          <w:p w14:paraId="6185753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音柱（中波）</w:t>
            </w:r>
          </w:p>
        </w:tc>
        <w:tc>
          <w:tcPr>
            <w:tcW w:w="0" w:type="auto"/>
            <w:shd w:val="clear" w:color="auto" w:fill="auto"/>
            <w:vAlign w:val="center"/>
          </w:tcPr>
          <w:p w14:paraId="352F8F8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vAlign w:val="center"/>
          </w:tcPr>
          <w:p w14:paraId="48F560D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45 </w:t>
            </w:r>
          </w:p>
        </w:tc>
        <w:tc>
          <w:tcPr>
            <w:tcW w:w="1642" w:type="dxa"/>
            <w:vMerge w:val="continue"/>
            <w:vAlign w:val="center"/>
          </w:tcPr>
          <w:p w14:paraId="73845BD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60AEB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4E0BCCB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0" w:type="auto"/>
            <w:shd w:val="clear" w:color="auto" w:fill="auto"/>
            <w:vAlign w:val="center"/>
          </w:tcPr>
          <w:p w14:paraId="12A4A95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市电供电</w:t>
            </w:r>
          </w:p>
        </w:tc>
        <w:tc>
          <w:tcPr>
            <w:tcW w:w="0" w:type="auto"/>
            <w:shd w:val="clear" w:color="auto" w:fill="auto"/>
            <w:vAlign w:val="center"/>
          </w:tcPr>
          <w:p w14:paraId="2D8269B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vAlign w:val="center"/>
          </w:tcPr>
          <w:p w14:paraId="7DD4CC1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225 </w:t>
            </w:r>
          </w:p>
        </w:tc>
        <w:tc>
          <w:tcPr>
            <w:tcW w:w="1642" w:type="dxa"/>
            <w:vMerge w:val="continue"/>
            <w:vAlign w:val="center"/>
          </w:tcPr>
          <w:p w14:paraId="7571E84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3D357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6BB4A05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0" w:type="auto"/>
            <w:shd w:val="clear" w:color="auto" w:fill="auto"/>
            <w:vAlign w:val="center"/>
          </w:tcPr>
          <w:p w14:paraId="4969790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市电+太阳能供电</w:t>
            </w:r>
          </w:p>
        </w:tc>
        <w:tc>
          <w:tcPr>
            <w:tcW w:w="0" w:type="auto"/>
            <w:shd w:val="clear" w:color="auto" w:fill="auto"/>
            <w:vAlign w:val="center"/>
          </w:tcPr>
          <w:p w14:paraId="60ABA17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vAlign w:val="center"/>
          </w:tcPr>
          <w:p w14:paraId="75A2B63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10 </w:t>
            </w:r>
          </w:p>
        </w:tc>
        <w:tc>
          <w:tcPr>
            <w:tcW w:w="1642" w:type="dxa"/>
            <w:vMerge w:val="continue"/>
            <w:vAlign w:val="center"/>
          </w:tcPr>
          <w:p w14:paraId="5B052C0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6746A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1811501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0" w:type="auto"/>
            <w:shd w:val="clear" w:color="auto" w:fill="auto"/>
            <w:vAlign w:val="center"/>
          </w:tcPr>
          <w:p w14:paraId="3E959CB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引电</w:t>
            </w:r>
          </w:p>
        </w:tc>
        <w:tc>
          <w:tcPr>
            <w:tcW w:w="0" w:type="auto"/>
            <w:shd w:val="clear" w:color="auto" w:fill="auto"/>
            <w:vAlign w:val="center"/>
          </w:tcPr>
          <w:p w14:paraId="1C8247F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vAlign w:val="center"/>
          </w:tcPr>
          <w:p w14:paraId="3902784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235 </w:t>
            </w:r>
          </w:p>
        </w:tc>
        <w:tc>
          <w:tcPr>
            <w:tcW w:w="1642" w:type="dxa"/>
            <w:vMerge w:val="continue"/>
            <w:vAlign w:val="center"/>
          </w:tcPr>
          <w:p w14:paraId="4169B22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152DF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610B9F4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0" w:type="auto"/>
            <w:shd w:val="clear" w:color="auto" w:fill="auto"/>
            <w:vAlign w:val="center"/>
          </w:tcPr>
          <w:p w14:paraId="49A4F92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音柱（中波）</w:t>
            </w:r>
          </w:p>
        </w:tc>
        <w:tc>
          <w:tcPr>
            <w:tcW w:w="0" w:type="auto"/>
            <w:shd w:val="clear" w:color="auto" w:fill="auto"/>
            <w:vAlign w:val="center"/>
          </w:tcPr>
          <w:p w14:paraId="43B122E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0" w:type="auto"/>
            <w:shd w:val="clear" w:color="auto" w:fill="auto"/>
            <w:vAlign w:val="center"/>
          </w:tcPr>
          <w:p w14:paraId="76960DF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30 </w:t>
            </w:r>
          </w:p>
        </w:tc>
        <w:tc>
          <w:tcPr>
            <w:tcW w:w="1642" w:type="dxa"/>
            <w:vMerge w:val="restart"/>
            <w:shd w:val="clear" w:color="auto" w:fill="auto"/>
            <w:vAlign w:val="center"/>
          </w:tcPr>
          <w:p w14:paraId="4C30EF4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城区</w:t>
            </w:r>
          </w:p>
        </w:tc>
      </w:tr>
      <w:tr w14:paraId="6FFA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77546D8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0" w:type="auto"/>
            <w:shd w:val="clear" w:color="auto" w:fill="auto"/>
            <w:vAlign w:val="center"/>
          </w:tcPr>
          <w:p w14:paraId="3EB2F5E4">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市电供电</w:t>
            </w:r>
          </w:p>
        </w:tc>
        <w:tc>
          <w:tcPr>
            <w:tcW w:w="0" w:type="auto"/>
            <w:shd w:val="clear" w:color="auto" w:fill="auto"/>
            <w:vAlign w:val="center"/>
          </w:tcPr>
          <w:p w14:paraId="43B1750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vAlign w:val="center"/>
          </w:tcPr>
          <w:p w14:paraId="16BC400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30 </w:t>
            </w:r>
          </w:p>
        </w:tc>
        <w:tc>
          <w:tcPr>
            <w:tcW w:w="1642" w:type="dxa"/>
            <w:vMerge w:val="continue"/>
            <w:vAlign w:val="center"/>
          </w:tcPr>
          <w:p w14:paraId="7A374CCB">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26D86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shd w:val="clear" w:color="auto" w:fill="auto"/>
            <w:vAlign w:val="center"/>
          </w:tcPr>
          <w:p w14:paraId="1A74384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w:t>
            </w:r>
          </w:p>
        </w:tc>
        <w:tc>
          <w:tcPr>
            <w:tcW w:w="0" w:type="auto"/>
            <w:shd w:val="clear" w:color="auto" w:fill="auto"/>
            <w:vAlign w:val="center"/>
          </w:tcPr>
          <w:p w14:paraId="16B55E7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引电</w:t>
            </w:r>
          </w:p>
        </w:tc>
        <w:tc>
          <w:tcPr>
            <w:tcW w:w="0" w:type="auto"/>
            <w:shd w:val="clear" w:color="auto" w:fill="auto"/>
            <w:vAlign w:val="center"/>
          </w:tcPr>
          <w:p w14:paraId="62AE2C6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0" w:type="auto"/>
            <w:shd w:val="clear" w:color="auto" w:fill="auto"/>
            <w:vAlign w:val="center"/>
          </w:tcPr>
          <w:p w14:paraId="317DAD0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30 </w:t>
            </w:r>
          </w:p>
        </w:tc>
        <w:tc>
          <w:tcPr>
            <w:tcW w:w="1642" w:type="dxa"/>
            <w:vMerge w:val="continue"/>
            <w:vAlign w:val="center"/>
          </w:tcPr>
          <w:p w14:paraId="59FDBAB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0FDD5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0" w:type="auto"/>
            <w:shd w:val="clear" w:color="auto" w:fill="auto"/>
            <w:vAlign w:val="center"/>
          </w:tcPr>
          <w:p w14:paraId="38A1E00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w:t>
            </w:r>
          </w:p>
        </w:tc>
        <w:tc>
          <w:tcPr>
            <w:tcW w:w="0" w:type="auto"/>
            <w:shd w:val="clear" w:color="auto" w:fill="auto"/>
            <w:vAlign w:val="center"/>
          </w:tcPr>
          <w:p w14:paraId="704B127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行政村及接收终端线材、辅料、接插件、防水箱及安装调试</w:t>
            </w:r>
          </w:p>
        </w:tc>
        <w:tc>
          <w:tcPr>
            <w:tcW w:w="0" w:type="auto"/>
            <w:shd w:val="clear" w:color="auto" w:fill="auto"/>
            <w:vAlign w:val="center"/>
          </w:tcPr>
          <w:p w14:paraId="10C1920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0" w:type="auto"/>
            <w:shd w:val="clear" w:color="auto" w:fill="auto"/>
            <w:vAlign w:val="center"/>
          </w:tcPr>
          <w:p w14:paraId="2FDEF2B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360 </w:t>
            </w:r>
          </w:p>
        </w:tc>
        <w:tc>
          <w:tcPr>
            <w:tcW w:w="1642" w:type="dxa"/>
            <w:shd w:val="clear" w:color="auto" w:fill="auto"/>
            <w:vAlign w:val="center"/>
          </w:tcPr>
          <w:p w14:paraId="5A76177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bl>
    <w:p w14:paraId="19996678">
      <w:pPr>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b/>
          <w:bCs/>
          <w:sz w:val="24"/>
          <w:szCs w:val="24"/>
          <w:lang w:val="en-US" w:eastAsia="zh-CN"/>
        </w:rPr>
      </w:pPr>
    </w:p>
    <w:p w14:paraId="610DAC58">
      <w:pPr>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二、技术参数</w:t>
      </w:r>
      <w:bookmarkStart w:id="912" w:name="_GoBack"/>
      <w:bookmarkEnd w:id="912"/>
    </w:p>
    <w:p w14:paraId="1CDD7934">
      <w:pPr>
        <w:pStyle w:val="11"/>
        <w:pageBreakBefore w:val="0"/>
        <w:numPr>
          <w:ilvl w:val="0"/>
          <w:numId w:val="4"/>
        </w:numPr>
        <w:tabs>
          <w:tab w:val="left" w:pos="1560"/>
        </w:tabs>
        <w:kinsoku/>
        <w:overflowPunct/>
        <w:topLinePunct w:val="0"/>
        <w:autoSpaceDE/>
        <w:autoSpaceDN/>
        <w:bidi w:val="0"/>
        <w:snapToGrid/>
        <w:spacing w:beforeAutospacing="0" w:afterAutospacing="0" w:line="500" w:lineRule="exact"/>
        <w:ind w:firstLineChars="0"/>
        <w:textAlignment w:val="auto"/>
        <w:outlineLvl w:val="0"/>
        <w:rPr>
          <w:rFonts w:hint="eastAsia" w:ascii="宋体" w:hAnsi="宋体" w:eastAsia="宋体" w:cs="宋体"/>
          <w:b/>
          <w:sz w:val="24"/>
          <w:szCs w:val="24"/>
        </w:rPr>
      </w:pPr>
      <w:bookmarkStart w:id="16" w:name="_Toc198223752"/>
      <w:bookmarkStart w:id="17" w:name="_Toc171881282"/>
      <w:r>
        <w:rPr>
          <w:rFonts w:hint="eastAsia" w:ascii="宋体" w:hAnsi="宋体" w:eastAsia="宋体" w:cs="宋体"/>
          <w:b/>
          <w:sz w:val="24"/>
          <w:szCs w:val="24"/>
        </w:rPr>
        <w:t>县级应急广播平台</w:t>
      </w:r>
      <w:bookmarkEnd w:id="16"/>
      <w:bookmarkEnd w:id="17"/>
    </w:p>
    <w:p w14:paraId="588887E6">
      <w:pPr>
        <w:pStyle w:val="11"/>
        <w:pageBreakBefore w:val="0"/>
        <w:numPr>
          <w:ilvl w:val="1"/>
          <w:numId w:val="5"/>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18" w:name="_Toc143848465"/>
      <w:bookmarkStart w:id="19" w:name="_Toc144146600"/>
      <w:bookmarkStart w:id="20" w:name="_Toc144191879"/>
      <w:bookmarkStart w:id="21" w:name="_Toc198223753"/>
      <w:bookmarkStart w:id="22" w:name="_Toc144321836"/>
      <w:bookmarkStart w:id="23" w:name="_Toc171881283"/>
      <w:bookmarkStart w:id="24" w:name="_Toc144135127"/>
      <w:bookmarkStart w:id="25" w:name="_Toc144325079"/>
      <w:r>
        <w:rPr>
          <w:rFonts w:hint="eastAsia" w:ascii="宋体" w:hAnsi="宋体" w:eastAsia="宋体" w:cs="宋体"/>
          <w:b/>
          <w:sz w:val="24"/>
          <w:szCs w:val="24"/>
        </w:rPr>
        <w:t>平台定制化软件</w:t>
      </w:r>
      <w:bookmarkEnd w:id="18"/>
      <w:bookmarkEnd w:id="19"/>
      <w:bookmarkEnd w:id="20"/>
      <w:bookmarkEnd w:id="21"/>
      <w:bookmarkEnd w:id="22"/>
      <w:bookmarkEnd w:id="23"/>
      <w:bookmarkEnd w:id="24"/>
      <w:bookmarkEnd w:id="25"/>
    </w:p>
    <w:p w14:paraId="0E9054AE">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6" w:name="_Toc144146601"/>
      <w:bookmarkStart w:id="27" w:name="_Toc144135128"/>
      <w:bookmarkStart w:id="28" w:name="_Toc198223754"/>
      <w:bookmarkStart w:id="29" w:name="_Toc171881284"/>
      <w:bookmarkStart w:id="30" w:name="_Toc143848466"/>
      <w:bookmarkStart w:id="31" w:name="_Toc144191880"/>
      <w:bookmarkStart w:id="32" w:name="OLE_LINK14"/>
      <w:r>
        <w:rPr>
          <w:rFonts w:hint="eastAsia" w:ascii="宋体" w:hAnsi="宋体" w:eastAsia="宋体" w:cs="宋体"/>
          <w:b/>
          <w:sz w:val="24"/>
          <w:szCs w:val="24"/>
        </w:rPr>
        <w:t xml:space="preserve"> 县级应急广播平台软件</w:t>
      </w:r>
      <w:bookmarkEnd w:id="26"/>
      <w:bookmarkEnd w:id="27"/>
      <w:bookmarkEnd w:id="28"/>
      <w:bookmarkEnd w:id="29"/>
      <w:bookmarkEnd w:id="30"/>
      <w:bookmarkEnd w:id="31"/>
    </w:p>
    <w:bookmarkEnd w:id="32"/>
    <w:p w14:paraId="5DAF7B46">
      <w:pPr>
        <w:pStyle w:val="13"/>
        <w:pageBreakBefore w:val="0"/>
        <w:kinsoku/>
        <w:overflowPunct/>
        <w:topLinePunct w:val="0"/>
        <w:autoSpaceDE/>
        <w:autoSpaceDN/>
        <w:bidi w:val="0"/>
        <w:snapToGrid/>
        <w:spacing w:beforeAutospacing="0" w:afterAutospacing="0" w:line="500" w:lineRule="exact"/>
        <w:ind w:left="0" w:firstLine="0"/>
        <w:textAlignment w:val="auto"/>
        <w:rPr>
          <w:rFonts w:hint="eastAsia" w:ascii="宋体" w:hAnsi="宋体" w:eastAsia="宋体" w:cs="宋体"/>
          <w:sz w:val="24"/>
          <w:szCs w:val="24"/>
        </w:rPr>
      </w:pPr>
      <w:r>
        <w:rPr>
          <w:rFonts w:hint="eastAsia" w:ascii="宋体" w:hAnsi="宋体" w:eastAsia="宋体" w:cs="宋体"/>
          <w:sz w:val="24"/>
          <w:szCs w:val="24"/>
        </w:rPr>
        <w:t>基本要求</w:t>
      </w:r>
    </w:p>
    <w:p w14:paraId="5B407BE8">
      <w:pPr>
        <w:pStyle w:val="10"/>
        <w:pageBreakBefore w:val="0"/>
        <w:numPr>
          <w:ilvl w:val="0"/>
          <w:numId w:val="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软件应符合《应急广播系统总体技术规范》和《县级应急广播系统技术规范》、县级应急广播平台接口应符合《应急广播消息格式规范》《应急广播平台接口规范》《应急广播系统数字签名技术规范》以及总局发布的相应技术规范。</w:t>
      </w:r>
    </w:p>
    <w:p w14:paraId="3AE3564A">
      <w:pPr>
        <w:pStyle w:val="14"/>
        <w:pageBreakBefore w:val="0"/>
        <w:numPr>
          <w:ilvl w:val="0"/>
          <w:numId w:val="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应急广播平台必须采用国产密码算法对账户信息、登录口令、操作日志、访问控制信息等重要数据进行数据保护；</w:t>
      </w:r>
    </w:p>
    <w:p w14:paraId="1697808D">
      <w:pPr>
        <w:pStyle w:val="14"/>
        <w:pageBreakBefore w:val="0"/>
        <w:numPr>
          <w:ilvl w:val="0"/>
          <w:numId w:val="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应急广播平台身份鉴别须采用基于国密算法的智能密码钥匙实现双因素认证。对传输和存储的身份鉴别信息应采用国密算法进行保护；</w:t>
      </w:r>
    </w:p>
    <w:p w14:paraId="186AB8D1">
      <w:pPr>
        <w:pStyle w:val="14"/>
        <w:pageBreakBefore w:val="0"/>
        <w:numPr>
          <w:ilvl w:val="0"/>
          <w:numId w:val="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应急广播平台的远程调试须通过基于国密认证的SSL VPN进行登录，并对远程调试账户登录口令设置不超过三个月的有效期；</w:t>
      </w:r>
    </w:p>
    <w:p w14:paraId="405B4463">
      <w:pPr>
        <w:pStyle w:val="14"/>
        <w:pageBreakBefore w:val="0"/>
        <w:numPr>
          <w:ilvl w:val="0"/>
          <w:numId w:val="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应急广播平台需采用国密算法保证重要数据存储和传输的完整性和机密性。</w:t>
      </w:r>
    </w:p>
    <w:p w14:paraId="6FE5174A">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33" w:name="OLE_LINK13"/>
      <w:r>
        <w:rPr>
          <w:rFonts w:hint="eastAsia" w:ascii="宋体" w:hAnsi="宋体" w:eastAsia="宋体" w:cs="宋体"/>
          <w:sz w:val="24"/>
          <w:szCs w:val="24"/>
        </w:rPr>
        <w:t>信息接入功能要求</w:t>
      </w:r>
    </w:p>
    <w:bookmarkEnd w:id="33"/>
    <w:p w14:paraId="317CC6D3">
      <w:pPr>
        <w:pStyle w:val="10"/>
        <w:pageBreakBefore w:val="0"/>
        <w:numPr>
          <w:ilvl w:val="0"/>
          <w:numId w:val="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应具备县级政府、应急信息发布部门的应急信息、上级应急广播平台的应急广播消息的接入、验证和播发反馈等功能；</w:t>
      </w:r>
    </w:p>
    <w:p w14:paraId="4E766556">
      <w:pPr>
        <w:pStyle w:val="10"/>
        <w:pageBreakBefore w:val="0"/>
        <w:numPr>
          <w:ilvl w:val="0"/>
          <w:numId w:val="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具备接入节点的参数配置和管理功能，包括对接入节点的增加、删除、修改操作，以及对接入节点IP地址、端口、数字证书信息的配置和管理；</w:t>
      </w:r>
    </w:p>
    <w:p w14:paraId="0AEF8036">
      <w:pPr>
        <w:pStyle w:val="10"/>
        <w:pageBreakBefore w:val="0"/>
        <w:numPr>
          <w:ilvl w:val="0"/>
          <w:numId w:val="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具备接入节点的开通和关闭功能，系统接收到被关闭节点的信息不予处理；</w:t>
      </w:r>
    </w:p>
    <w:p w14:paraId="0028BDDE">
      <w:pPr>
        <w:pStyle w:val="10"/>
        <w:pageBreakBefore w:val="0"/>
        <w:numPr>
          <w:ilvl w:val="0"/>
          <w:numId w:val="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具备身份鉴别功能：通过接口的IP地址、端口、主机名身份信息对访问者进行认证；</w:t>
      </w:r>
    </w:p>
    <w:p w14:paraId="20073DA4">
      <w:pPr>
        <w:pStyle w:val="10"/>
        <w:pageBreakBefore w:val="0"/>
        <w:numPr>
          <w:ilvl w:val="0"/>
          <w:numId w:val="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具备对接入的应急广播信息按照《应急广播平台接口规范》进行解析和验证的功能。</w:t>
      </w:r>
    </w:p>
    <w:p w14:paraId="48718BDE">
      <w:pPr>
        <w:pStyle w:val="10"/>
        <w:pageBreakBefore w:val="0"/>
        <w:numPr>
          <w:ilvl w:val="0"/>
          <w:numId w:val="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支持和响应上级应急广播平台发送的应急广播消息播发请求，能正确处理未到时、已到时未过期、已过期三种时间指令，并反馈正确的播发状态、应急广播适配器状态及终端状态；</w:t>
      </w:r>
    </w:p>
    <w:p w14:paraId="676B02C5">
      <w:pPr>
        <w:pStyle w:val="10"/>
        <w:pageBreakBefore w:val="0"/>
        <w:numPr>
          <w:ilvl w:val="0"/>
          <w:numId w:val="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支持和响应上级应急广播平台发送的播发状态查询请求，并反馈查询请求结果；</w:t>
      </w:r>
    </w:p>
    <w:p w14:paraId="2BF1F512">
      <w:pPr>
        <w:pStyle w:val="10"/>
        <w:pageBreakBefore w:val="0"/>
        <w:numPr>
          <w:ilvl w:val="0"/>
          <w:numId w:val="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支持和响应上级应急广播平台发送的某时间段的播发记录查询指令，并反馈查询结果。</w:t>
      </w:r>
    </w:p>
    <w:p w14:paraId="1CC85920">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信息处理功能要求</w:t>
      </w:r>
    </w:p>
    <w:p w14:paraId="504D3E39">
      <w:pPr>
        <w:pStyle w:val="10"/>
        <w:pageBreakBefore w:val="0"/>
        <w:numPr>
          <w:ilvl w:val="0"/>
          <w:numId w:val="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具备通过系统界面进行信息提示或告警功能；</w:t>
      </w:r>
    </w:p>
    <w:p w14:paraId="61793947">
      <w:pPr>
        <w:pStyle w:val="10"/>
        <w:pageBreakBefore w:val="0"/>
        <w:numPr>
          <w:ilvl w:val="0"/>
          <w:numId w:val="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具备应急信息/应急广播消息的解析、存储功能：可以解析、存储应急信息/应急广播消息的来源单位、信息/消息ID、事件类型、事件级别、播发起止时间、播发内容；</w:t>
      </w:r>
    </w:p>
    <w:p w14:paraId="1808D94D">
      <w:pPr>
        <w:pStyle w:val="10"/>
        <w:pageBreakBefore w:val="0"/>
        <w:numPr>
          <w:ilvl w:val="0"/>
          <w:numId w:val="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具备应急信息/应急广播消息查询功能：可以查询查看应急信息/应急广播消息的事件来源、事件类型、事件级别、创建时间；</w:t>
      </w:r>
    </w:p>
    <w:p w14:paraId="2F15DFEF">
      <w:pPr>
        <w:pStyle w:val="10"/>
        <w:pageBreakBefore w:val="0"/>
        <w:numPr>
          <w:ilvl w:val="0"/>
          <w:numId w:val="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具备应急信息/应急广播消息处理状态的展示功能，包括未处理、处理中、已处理；</w:t>
      </w:r>
    </w:p>
    <w:p w14:paraId="406A3A8D">
      <w:pPr>
        <w:pStyle w:val="10"/>
        <w:pageBreakBefore w:val="0"/>
        <w:numPr>
          <w:ilvl w:val="0"/>
          <w:numId w:val="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具备应急信息/应急广播消息处理日志的记录和查询功能。</w:t>
      </w:r>
    </w:p>
    <w:p w14:paraId="31C7E255">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消息制作和审核功能要求</w:t>
      </w:r>
    </w:p>
    <w:p w14:paraId="2EB2A7E8">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信息制作和审核播发功能要求如下：</w:t>
      </w:r>
    </w:p>
    <w:p w14:paraId="6D83ED4F">
      <w:pPr>
        <w:pStyle w:val="10"/>
        <w:pageBreakBefore w:val="0"/>
        <w:numPr>
          <w:ilvl w:val="0"/>
          <w:numId w:val="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具备文本、语音、图像文件的导入功能；支持多个用户上传图片、文字、音频日常节目及政务政策宣传信息，形成内容素材库；</w:t>
      </w:r>
    </w:p>
    <w:p w14:paraId="13EA8303">
      <w:pPr>
        <w:pStyle w:val="10"/>
        <w:pageBreakBefore w:val="0"/>
        <w:numPr>
          <w:ilvl w:val="0"/>
          <w:numId w:val="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支持自动检测应急信息中是否带有语音文件，当发现未上传语音文件时，将接收到的应急广播文本内容（至少包含汉语）自动转换成语音文件。支持文字转语音功能，支持配置敏感词过滤。</w:t>
      </w:r>
    </w:p>
    <w:p w14:paraId="64A66003">
      <w:pPr>
        <w:pStyle w:val="10"/>
        <w:pageBreakBefore w:val="0"/>
        <w:numPr>
          <w:ilvl w:val="0"/>
          <w:numId w:val="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具备音频文件流化功能：支持将接收到的音频文件转化成音频流，支持RTP、UDP-TS、HTTP，音频流支持不同码率的音频流。平台可设置音频文件的播出码率，以减少通道占用带宽；</w:t>
      </w:r>
    </w:p>
    <w:p w14:paraId="4E8AF16A">
      <w:pPr>
        <w:pStyle w:val="10"/>
        <w:pageBreakBefore w:val="0"/>
        <w:numPr>
          <w:ilvl w:val="0"/>
          <w:numId w:val="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具备对制作完成的应急广播消息进行搜索查询的功能；</w:t>
      </w:r>
    </w:p>
    <w:p w14:paraId="4BE05EA3">
      <w:pPr>
        <w:pStyle w:val="10"/>
        <w:pageBreakBefore w:val="0"/>
        <w:numPr>
          <w:ilvl w:val="0"/>
          <w:numId w:val="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具备审核播发状态展示功能，包括：已审核，未审核，无需审核。</w:t>
      </w:r>
    </w:p>
    <w:p w14:paraId="7833CC45">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资源管理功能要求</w:t>
      </w:r>
    </w:p>
    <w:p w14:paraId="01E667C0">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资源管理功能要求如下：</w:t>
      </w:r>
    </w:p>
    <w:p w14:paraId="650C723D">
      <w:pPr>
        <w:pStyle w:val="10"/>
        <w:pageBreakBefore w:val="0"/>
        <w:numPr>
          <w:ilvl w:val="0"/>
          <w:numId w:val="1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具备管理辖区内应急广播系统资源的信息管理和维护功能，包括资源的增加、删除、修改，以及对资源编码、属性、参数配置的管理，资源编码应符合《应急广播系统资源分类及编码规范》；</w:t>
      </w:r>
    </w:p>
    <w:p w14:paraId="56EA3095">
      <w:pPr>
        <w:pStyle w:val="10"/>
        <w:pageBreakBefore w:val="0"/>
        <w:numPr>
          <w:ilvl w:val="0"/>
          <w:numId w:val="1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具备应急广播系统资源状态获取及显示功能：支持获取并展示应急广播系统资源的状态；</w:t>
      </w:r>
    </w:p>
    <w:p w14:paraId="6B7906B6">
      <w:pPr>
        <w:pStyle w:val="10"/>
        <w:pageBreakBefore w:val="0"/>
        <w:numPr>
          <w:ilvl w:val="0"/>
          <w:numId w:val="1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具备应急广播系统资源信息的查询和统计功能；</w:t>
      </w:r>
    </w:p>
    <w:p w14:paraId="0C0C6FBB">
      <w:pPr>
        <w:pStyle w:val="10"/>
        <w:pageBreakBefore w:val="0"/>
        <w:numPr>
          <w:ilvl w:val="0"/>
          <w:numId w:val="1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具备应急广播系统资源导入导出功能：支持excel文件格式的应急广播系统资源数据导入导出功能；</w:t>
      </w:r>
    </w:p>
    <w:p w14:paraId="0D155799">
      <w:pPr>
        <w:pStyle w:val="10"/>
        <w:pageBreakBefore w:val="0"/>
        <w:numPr>
          <w:ilvl w:val="0"/>
          <w:numId w:val="1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支持对应急广播适配器的监测，包括状态查看、报警信息查看；支持远程对应急广播适配器的设备设置，包括资源标识、区域码、上级平台 URL 和标识进行配置和修改。</w:t>
      </w:r>
    </w:p>
    <w:p w14:paraId="36A408D6">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资源调度功能要求</w:t>
      </w:r>
    </w:p>
    <w:p w14:paraId="7C270D4A">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资源调度功能要求如下：</w:t>
      </w:r>
    </w:p>
    <w:p w14:paraId="210ECC4B">
      <w:pPr>
        <w:pStyle w:val="10"/>
        <w:pageBreakBefore w:val="0"/>
        <w:numPr>
          <w:ilvl w:val="0"/>
          <w:numId w:val="1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调度预案生成：根据应急广播消息的事件类型、事件级别、覆盖区域、语言相关参数从系统中获取相关的应急广播传输覆盖资源，生成相关的调度预案；</w:t>
      </w:r>
    </w:p>
    <w:p w14:paraId="04785995">
      <w:pPr>
        <w:pStyle w:val="10"/>
        <w:pageBreakBefore w:val="0"/>
        <w:numPr>
          <w:ilvl w:val="0"/>
          <w:numId w:val="1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调度方案生成：根据应急广播消息播发的实际需求，结合调度预案，生成本次资源调度的解决方案；</w:t>
      </w:r>
    </w:p>
    <w:p w14:paraId="5FED5A70">
      <w:pPr>
        <w:pStyle w:val="10"/>
        <w:pageBreakBefore w:val="0"/>
        <w:numPr>
          <w:ilvl w:val="0"/>
          <w:numId w:val="1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预案及方案管理：支持调度预案及方案查询、编辑和维护；</w:t>
      </w:r>
    </w:p>
    <w:p w14:paraId="5793D07D">
      <w:pPr>
        <w:pStyle w:val="10"/>
        <w:pageBreakBefore w:val="0"/>
        <w:numPr>
          <w:ilvl w:val="0"/>
          <w:numId w:val="1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播发任务管理：能够对播发任务进行取消和重发操作；</w:t>
      </w:r>
    </w:p>
    <w:p w14:paraId="203FEB9C">
      <w:pPr>
        <w:pStyle w:val="10"/>
        <w:pageBreakBefore w:val="0"/>
        <w:numPr>
          <w:ilvl w:val="0"/>
          <w:numId w:val="1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播发任务流程跟踪：根据调度方案生成的若干个播发进行播发状态监测和图形化展示；</w:t>
      </w:r>
    </w:p>
    <w:p w14:paraId="57BFE2A0">
      <w:pPr>
        <w:pStyle w:val="10"/>
        <w:pageBreakBefore w:val="0"/>
        <w:numPr>
          <w:ilvl w:val="0"/>
          <w:numId w:val="1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播发优先级处理：具备根据优先级进行应急广播播发任务调度的功能：当应急广播系统资源使用冲突时，优先播发高级别应急广播播发任务。</w:t>
      </w:r>
    </w:p>
    <w:p w14:paraId="554DB1AF">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生成播发功能要求</w:t>
      </w:r>
    </w:p>
    <w:p w14:paraId="6A2CFE86">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生成播发功能要求如下：</w:t>
      </w:r>
    </w:p>
    <w:p w14:paraId="07B8764F">
      <w:pPr>
        <w:pStyle w:val="10"/>
        <w:pageBreakBefore w:val="0"/>
        <w:numPr>
          <w:ilvl w:val="0"/>
          <w:numId w:val="1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文件的封装功能：能够对应急广播信息主体文件、应急广播节目资源文件、应急广播消息指令文件进行签名保护并封装，签名格式符合《应急广播系统数字签名技术规范》，封装格式符合《应急广播消息格式规范》；</w:t>
      </w:r>
    </w:p>
    <w:p w14:paraId="48EA782A">
      <w:pPr>
        <w:pStyle w:val="10"/>
        <w:pageBreakBefore w:val="0"/>
        <w:numPr>
          <w:ilvl w:val="0"/>
          <w:numId w:val="1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通过网络将应急广播消息发送到对应的广播电视台频率频道播出系统、应急广播传输覆盖网，并接收应急广播适配器的接收处理反馈结果；</w:t>
      </w:r>
    </w:p>
    <w:p w14:paraId="0E4FA765">
      <w:pPr>
        <w:pStyle w:val="10"/>
        <w:pageBreakBefore w:val="0"/>
        <w:numPr>
          <w:ilvl w:val="0"/>
          <w:numId w:val="1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支持获取各通道播发状态，并展示播发进程，对异常情况进行记录与展示；当分发传输失败，可重新发送。</w:t>
      </w:r>
    </w:p>
    <w:p w14:paraId="786ED602">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效果评估功能要求</w:t>
      </w:r>
    </w:p>
    <w:p w14:paraId="5F72F014">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效果评估功能要求如下：</w:t>
      </w:r>
    </w:p>
    <w:p w14:paraId="7AA40356">
      <w:pPr>
        <w:pStyle w:val="10"/>
        <w:pageBreakBefore w:val="0"/>
        <w:numPr>
          <w:ilvl w:val="0"/>
          <w:numId w:val="1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具备播发效果自评估功能：对本级应急广播系统的运行状态、播发状态、播发内容、响应情况进行采集，并计算展示播发覆盖率，评估播发效果；</w:t>
      </w:r>
    </w:p>
    <w:p w14:paraId="39205D1A">
      <w:pPr>
        <w:pStyle w:val="10"/>
        <w:pageBreakBefore w:val="0"/>
        <w:numPr>
          <w:ilvl w:val="0"/>
          <w:numId w:val="1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具备查询统计功能，支持对应急信息、应急广播消息、播发效果的检索与查询；</w:t>
      </w:r>
    </w:p>
    <w:p w14:paraId="1A519D96">
      <w:pPr>
        <w:pStyle w:val="10"/>
        <w:pageBreakBefore w:val="0"/>
        <w:numPr>
          <w:ilvl w:val="0"/>
          <w:numId w:val="1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具备任务内容展示功能：支持对所有任务进程列表查看，支持显示本次广播的任务状态、事件类型、事件级别、持续时间、下发路径；</w:t>
      </w:r>
    </w:p>
    <w:p w14:paraId="67DA1971">
      <w:pPr>
        <w:pStyle w:val="10"/>
        <w:pageBreakBefore w:val="0"/>
        <w:numPr>
          <w:ilvl w:val="0"/>
          <w:numId w:val="1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具备任务监听功能：支持监听正在播放的广播内容；</w:t>
      </w:r>
    </w:p>
    <w:p w14:paraId="009F9988">
      <w:pPr>
        <w:pStyle w:val="10"/>
        <w:pageBreakBefore w:val="0"/>
        <w:numPr>
          <w:ilvl w:val="0"/>
          <w:numId w:val="1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具备播发效果展示功能：展示应急广播消息目标覆盖区域、调度方案覆盖区域、实际覆盖区域，显示调用资源、覆盖范围的信息。</w:t>
      </w:r>
    </w:p>
    <w:p w14:paraId="25200AB7">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安全管理功能要求</w:t>
      </w:r>
    </w:p>
    <w:p w14:paraId="5A65F9A5">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应急广播平台软件应具备调用安全服务专用设备实现对应急广播消息进行安全保护和验证的能力，并支持对接入平台的适配器设备、终端设备及进行对接的平台进行证书安全管理，构建系统性的安全认证体系。</w:t>
      </w:r>
    </w:p>
    <w:p w14:paraId="51327E8A">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安全服务功能要求如下：</w:t>
      </w:r>
    </w:p>
    <w:p w14:paraId="1BFEC0F2">
      <w:pPr>
        <w:pStyle w:val="10"/>
        <w:pageBreakBefore w:val="0"/>
        <w:numPr>
          <w:ilvl w:val="0"/>
          <w:numId w:val="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具备调用应急广播安全专用设备进行证书管理功能：为适配器设备、终端设备、平台自身及对接的应急广播平台建立基于数字证书的信任关系，并生成信任证书申请列表；</w:t>
      </w:r>
    </w:p>
    <w:p w14:paraId="5F512D72">
      <w:pPr>
        <w:pStyle w:val="10"/>
        <w:pageBreakBefore w:val="0"/>
        <w:numPr>
          <w:ilvl w:val="0"/>
          <w:numId w:val="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具备调用应急广播安全专用设备进行信任证书列表分发功能：支持从安全服务专用设备获取信任证书列表，并将其分发给适配器设备、终端设备、平台自身及对接的应急广播平台；</w:t>
      </w:r>
    </w:p>
    <w:p w14:paraId="2ABC7E22">
      <w:pPr>
        <w:pStyle w:val="10"/>
        <w:pageBreakBefore w:val="0"/>
        <w:numPr>
          <w:ilvl w:val="0"/>
          <w:numId w:val="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具备调用应急广播安全专用设备进行信任证书分发功能：支持从本级安全服务专用设备获取信任证书文件，并将其分发给适配器设备、终端设备、平台自身及对接的应急广播平台；</w:t>
      </w:r>
    </w:p>
    <w:p w14:paraId="4E1E6C34">
      <w:pPr>
        <w:pStyle w:val="10"/>
        <w:pageBreakBefore w:val="0"/>
        <w:numPr>
          <w:ilvl w:val="0"/>
          <w:numId w:val="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具备调用应急广播安全专用设备的签名功能，能够对发出的各类信息进行数字签名；</w:t>
      </w:r>
    </w:p>
    <w:p w14:paraId="5302E3E0">
      <w:pPr>
        <w:pStyle w:val="10"/>
        <w:pageBreakBefore w:val="0"/>
        <w:numPr>
          <w:ilvl w:val="0"/>
          <w:numId w:val="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具备调用安全服务专用设备的验证签名功能，能够对接收的各类信息进行数字签名的验证。</w:t>
      </w:r>
    </w:p>
    <w:p w14:paraId="101A743B">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运维管理功能要求</w:t>
      </w:r>
    </w:p>
    <w:p w14:paraId="2ADDEDE1">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运维管理功能要求如下：</w:t>
      </w:r>
    </w:p>
    <w:p w14:paraId="3C426D65">
      <w:pPr>
        <w:pStyle w:val="10"/>
        <w:pageBreakBefore w:val="0"/>
        <w:numPr>
          <w:ilvl w:val="0"/>
          <w:numId w:val="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具备资源状态监控功能：支持通过心跳监测区域内资源状态，以及解析资源状态上报数据来更新资源的状态，支持进行资源状态的展示；</w:t>
      </w:r>
    </w:p>
    <w:p w14:paraId="4ED96A41">
      <w:pPr>
        <w:pStyle w:val="10"/>
        <w:pageBreakBefore w:val="0"/>
        <w:numPr>
          <w:ilvl w:val="0"/>
          <w:numId w:val="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具备应急演练功能：演练计划制定及管理功能，并根据计划执行应急演练功能；</w:t>
      </w:r>
    </w:p>
    <w:p w14:paraId="07A49C01">
      <w:pPr>
        <w:pStyle w:val="10"/>
        <w:pageBreakBefore w:val="0"/>
        <w:numPr>
          <w:ilvl w:val="0"/>
          <w:numId w:val="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具备日志管理功能：对管理应急广播平台的各类日志数据，具体包括系统登录日志、用户操作日志、系统运维日志；</w:t>
      </w:r>
    </w:p>
    <w:p w14:paraId="29C53B98">
      <w:pPr>
        <w:pStyle w:val="10"/>
        <w:pageBreakBefore w:val="0"/>
        <w:numPr>
          <w:ilvl w:val="0"/>
          <w:numId w:val="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具备资源故障报警功能：对辖区内应急广播系统资源的运行状态进行监控，发生故障后，进行自动报警；</w:t>
      </w:r>
    </w:p>
    <w:p w14:paraId="6B270CB9">
      <w:pPr>
        <w:pStyle w:val="10"/>
        <w:pageBreakBefore w:val="0"/>
        <w:numPr>
          <w:ilvl w:val="0"/>
          <w:numId w:val="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具备系统故障报警功能：对系统的关键进程、设备和网络的运行状态进行实时监控，系统发生故障后，进行自动报警；</w:t>
      </w:r>
    </w:p>
    <w:p w14:paraId="5567EB30">
      <w:pPr>
        <w:pStyle w:val="10"/>
        <w:pageBreakBefore w:val="0"/>
        <w:numPr>
          <w:ilvl w:val="0"/>
          <w:numId w:val="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具备接收资源信息同步数据的功能：接收下级应急广播平台主动上报的资源信息运维数据和主动发出资源信息数据运维请求后收到下级应急广播平台上报的资源信息同步数据；</w:t>
      </w:r>
    </w:p>
    <w:p w14:paraId="6E52D169">
      <w:pPr>
        <w:pStyle w:val="10"/>
        <w:pageBreakBefore w:val="0"/>
        <w:numPr>
          <w:ilvl w:val="0"/>
          <w:numId w:val="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应急广播系统资源信息同步数据的功能：系统接收到上级应急广播平台运维数据请求后根据请求的条件将符合要求的应急广播系统资源信息上报给上级应急广播平台，系统自动提取在应急广播系统资源信息修改后未上报的数据并打包将这些数据主动上报到上级应急广播平台；</w:t>
      </w:r>
    </w:p>
    <w:p w14:paraId="3A1B4974">
      <w:pPr>
        <w:pStyle w:val="10"/>
        <w:pageBreakBefore w:val="0"/>
        <w:numPr>
          <w:ilvl w:val="0"/>
          <w:numId w:val="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应急广播系统资源状态同步数据的功能：接收下级应急广播平台主动上报的应急广播系统资源状态变化数据和当前平台发出应急广播系统资源状态运维数据请求后接收到的下级应急广播平台的上报数据，接收到下级应急广播平台的资源状态变化数据后更新本平台相关资源的状态；</w:t>
      </w:r>
    </w:p>
    <w:p w14:paraId="21D8E159">
      <w:pPr>
        <w:pStyle w:val="10"/>
        <w:pageBreakBefore w:val="0"/>
        <w:numPr>
          <w:ilvl w:val="0"/>
          <w:numId w:val="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资源状态同步数据的功能：平台接收到上级应急广播平台发送的应急广播系统资源状态运维数据请求后根据请求条件将符合条件的数据上报到上级应急广播平台，主动上报时当前平台检查到有应急广播系统资源的状态发生变化时主动上报到上级应急广播平台；</w:t>
      </w:r>
    </w:p>
    <w:p w14:paraId="5180E5ED">
      <w:pPr>
        <w:pStyle w:val="10"/>
        <w:pageBreakBefore w:val="0"/>
        <w:numPr>
          <w:ilvl w:val="0"/>
          <w:numId w:val="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具备播发记录查询功能：能够对下级应急广播平台发起播发记录查询请求，并接收解析下级应急广播平台反馈的播发记录数据；</w:t>
      </w:r>
    </w:p>
    <w:p w14:paraId="517C7FDF">
      <w:pPr>
        <w:pStyle w:val="10"/>
        <w:pageBreakBefore w:val="0"/>
        <w:numPr>
          <w:ilvl w:val="0"/>
          <w:numId w:val="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具备应急广播消息播发状态查询功能：可以向上级/下级代发平台或适配器查询当前应急广播消息播发状态；</w:t>
      </w:r>
    </w:p>
    <w:p w14:paraId="4A4EFEC6">
      <w:pPr>
        <w:pStyle w:val="10"/>
        <w:pageBreakBefore w:val="0"/>
        <w:numPr>
          <w:ilvl w:val="0"/>
          <w:numId w:val="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具备应急广播消息播发状态反馈功能：在接收到上级/下级应急广播平台的播发状态查询指令后，可以向上级/下级应急广播平台反馈当前应急广播消息播发状态。</w:t>
      </w:r>
    </w:p>
    <w:p w14:paraId="5976F114">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大喇叭管控功能要求</w:t>
      </w:r>
    </w:p>
    <w:p w14:paraId="35452DF0">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支持对县应急广播大喇叭适配器进行本机参数配置功能：支持对县应急广播大喇叭适配器进行网络参数、应急广播资源编码、回传参数、白名单等参数配置；</w:t>
      </w:r>
    </w:p>
    <w:p w14:paraId="2712BA46">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支持对县应急广播大喇叭适配器进行数据查询功能：支持对县应急广播大喇叭适配器进行输入输出通道、播发记录、故障详情查询功能，并反馈正确的数据记录；</w:t>
      </w:r>
    </w:p>
    <w:p w14:paraId="58ABA5A4">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 RDS、DTMB、DVB-C、IP 指令控制大喇叭终端的功能，处理过程符合GY/T 394—2023 《应急广播大喇叭系统技术要求和测量方法》：</w:t>
      </w:r>
    </w:p>
    <w:p w14:paraId="55BD1AAF">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终端的应急/日常广播开/停播指令</w:t>
      </w:r>
    </w:p>
    <w:p w14:paraId="2D284C21">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终端的资源编码设置指令</w:t>
      </w:r>
    </w:p>
    <w:p w14:paraId="2CEA7E24">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终端的音量控制指令</w:t>
      </w:r>
    </w:p>
    <w:p w14:paraId="5DE18383">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终端的回传参数、回传周期、网络参数设置指令</w:t>
      </w:r>
    </w:p>
    <w:p w14:paraId="0BF72A46">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终端的参数/状态查询指令</w:t>
      </w:r>
    </w:p>
    <w:p w14:paraId="4B7AF13D">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终端的时钟校准指令</w:t>
      </w:r>
    </w:p>
    <w:p w14:paraId="36C664C1">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终端的证书更新指令</w:t>
      </w:r>
    </w:p>
    <w:p w14:paraId="6AEBFED8">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终端的功放开关控制指令</w:t>
      </w:r>
    </w:p>
    <w:p w14:paraId="18CA934B">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支持通过县应急广播大喇叭适配器发出DTMB 指令：终端的 TS 锁定频率设置指令；</w:t>
      </w:r>
    </w:p>
    <w:p w14:paraId="26DF02BD">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支持通过县应急广播大喇叭适配器发出DVB-C指令：终端的 TS 锁定频率设置指令；</w:t>
      </w:r>
    </w:p>
    <w:p w14:paraId="2024512C">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支持通过县应急广播大喇叭适配器发出RDS指令：终端的 RDS扫描频点设置指令，终端的采用/禁用维持设置指令；</w:t>
      </w:r>
    </w:p>
    <w:p w14:paraId="7B524F01">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能获取县应急广播大喇叭适配器主动上报数据：能获取县级适配器主动通过网络向平台上报短信发布、电话发布的开始和结束状态；</w:t>
      </w:r>
    </w:p>
    <w:p w14:paraId="5713DBB5">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能与县应急广播大喇叭适配器保持心跳维持功能：能通过网络向获取县级适配器发送心跳数据包；</w:t>
      </w:r>
    </w:p>
    <w:p w14:paraId="23D536B5">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支持分区域播发控制：支持分区域播发控制；</w:t>
      </w:r>
    </w:p>
    <w:p w14:paraId="073112AD">
      <w:pPr>
        <w:pStyle w:val="10"/>
        <w:pageBreakBefore w:val="0"/>
        <w:numPr>
          <w:ilvl w:val="0"/>
          <w:numId w:val="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支持接收应急广播大喇叭适配器以推送的实时音频流：支持接收并存储应急广播大喇叭适配器以RTP单播形式推送的MP3格式的实时音频流并存储为mp3文件。 </w:t>
      </w:r>
    </w:p>
    <w:p w14:paraId="6E1B47A5">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快速处理机制要求</w:t>
      </w:r>
    </w:p>
    <w:p w14:paraId="7E4026B2">
      <w:pPr>
        <w:pStyle w:val="10"/>
        <w:pageBreakBefore w:val="0"/>
        <w:numPr>
          <w:ilvl w:val="0"/>
          <w:numId w:val="1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bookmarkStart w:id="34" w:name="_Hlk165015594"/>
      <w:r>
        <w:rPr>
          <w:rFonts w:hint="eastAsia" w:ascii="宋体" w:hAnsi="宋体" w:eastAsia="宋体" w:cs="宋体"/>
          <w:sz w:val="24"/>
          <w:szCs w:val="24"/>
        </w:rPr>
        <w:t>系统具备快速处理机制，能够快速处理紧急类应急信息的播发；</w:t>
      </w:r>
    </w:p>
    <w:p w14:paraId="7ED6A7F7">
      <w:pPr>
        <w:pStyle w:val="10"/>
        <w:pageBreakBefore w:val="0"/>
        <w:numPr>
          <w:ilvl w:val="0"/>
          <w:numId w:val="1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快速匹配。</w:t>
      </w:r>
      <w:r>
        <w:rPr>
          <w:rFonts w:hint="eastAsia" w:ascii="宋体" w:hAnsi="宋体" w:eastAsia="宋体" w:cs="宋体"/>
          <w:sz w:val="24"/>
          <w:szCs w:val="24"/>
          <w:lang w:val="en-US"/>
        </w:rPr>
        <w:t>支持</w:t>
      </w:r>
      <w:r>
        <w:rPr>
          <w:rFonts w:hint="eastAsia" w:ascii="宋体" w:hAnsi="宋体" w:eastAsia="宋体" w:cs="宋体"/>
          <w:sz w:val="24"/>
          <w:szCs w:val="24"/>
        </w:rPr>
        <w:t>根据播发指令和本级应急广播资源可用情况，</w:t>
      </w:r>
      <w:r>
        <w:rPr>
          <w:rFonts w:hint="eastAsia" w:ascii="宋体" w:hAnsi="宋体" w:eastAsia="宋体" w:cs="宋体"/>
          <w:sz w:val="24"/>
          <w:szCs w:val="24"/>
          <w:lang w:val="en-US"/>
        </w:rPr>
        <w:t>结合调度预案，</w:t>
      </w:r>
      <w:r>
        <w:rPr>
          <w:rFonts w:hint="eastAsia" w:ascii="宋体" w:hAnsi="宋体" w:eastAsia="宋体" w:cs="宋体"/>
          <w:sz w:val="24"/>
          <w:szCs w:val="24"/>
        </w:rPr>
        <w:t>快速匹配播发区域，具备本级播发、通知下级播发、申请上级播发等功能；</w:t>
      </w:r>
    </w:p>
    <w:p w14:paraId="3716D855">
      <w:pPr>
        <w:pStyle w:val="10"/>
        <w:pageBreakBefore w:val="0"/>
        <w:numPr>
          <w:ilvl w:val="0"/>
          <w:numId w:val="1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快速消息封装。</w:t>
      </w:r>
      <w:r>
        <w:rPr>
          <w:rFonts w:hint="eastAsia" w:ascii="宋体" w:hAnsi="宋体" w:eastAsia="宋体" w:cs="宋体"/>
          <w:sz w:val="24"/>
          <w:szCs w:val="24"/>
          <w:lang w:val="en-US"/>
        </w:rPr>
        <w:t>支持</w:t>
      </w:r>
      <w:r>
        <w:rPr>
          <w:rFonts w:hint="eastAsia" w:ascii="宋体" w:hAnsi="宋体" w:eastAsia="宋体" w:cs="宋体"/>
          <w:sz w:val="24"/>
          <w:szCs w:val="24"/>
        </w:rPr>
        <w:t>根据平台具备的传输方式以及相应的应急广播协议进行封装，提前预置消息封装信息，提高处理效率</w:t>
      </w:r>
    </w:p>
    <w:p w14:paraId="3658C7F6">
      <w:pPr>
        <w:pStyle w:val="10"/>
        <w:pageBreakBefore w:val="0"/>
        <w:numPr>
          <w:ilvl w:val="0"/>
          <w:numId w:val="1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快速播发流程优化。</w:t>
      </w:r>
      <w:r>
        <w:rPr>
          <w:rFonts w:hint="eastAsia" w:ascii="宋体" w:hAnsi="宋体" w:eastAsia="宋体" w:cs="宋体"/>
          <w:sz w:val="24"/>
          <w:szCs w:val="24"/>
          <w:lang w:val="en-US"/>
        </w:rPr>
        <w:t>支持</w:t>
      </w:r>
      <w:r>
        <w:rPr>
          <w:rFonts w:hint="eastAsia" w:ascii="宋体" w:hAnsi="宋体" w:eastAsia="宋体" w:cs="宋体"/>
          <w:sz w:val="24"/>
          <w:szCs w:val="24"/>
        </w:rPr>
        <w:t>根据快处理机制时效性要求，对播发流程进行优化，提升播发效率；</w:t>
      </w:r>
    </w:p>
    <w:p w14:paraId="17A67AF2">
      <w:pPr>
        <w:pStyle w:val="10"/>
        <w:pageBreakBefore w:val="0"/>
        <w:numPr>
          <w:ilvl w:val="0"/>
          <w:numId w:val="1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紧急类地震预警信息展示。支持展示地震预警信息列表及详情，展示待处理、已处理、异常的地震预警信息。支持展示正在处理的地震预警信息，通过圆形水波纹动效展示影响范围，通过不同的颜色展示震级效果，同时展示影响区域的网格信息变色显示，并飞线展示各级资源链路的播发效果。</w:t>
      </w:r>
      <w:bookmarkEnd w:id="34"/>
    </w:p>
    <w:p w14:paraId="5B97B81D">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性能要求 </w:t>
      </w:r>
    </w:p>
    <w:p w14:paraId="6FD6C952">
      <w:pPr>
        <w:pStyle w:val="10"/>
        <w:pageBreakBefore w:val="0"/>
        <w:numPr>
          <w:ilvl w:val="0"/>
          <w:numId w:val="1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紧急类应急信息的应急广播平台自动播发响应时长&lt;10秒；</w:t>
      </w:r>
    </w:p>
    <w:p w14:paraId="60D21379">
      <w:pPr>
        <w:pStyle w:val="10"/>
        <w:pageBreakBefore w:val="0"/>
        <w:numPr>
          <w:ilvl w:val="0"/>
          <w:numId w:val="1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一般类应急信息的应急广播平台自动播发响应时长&lt;30秒；</w:t>
      </w:r>
    </w:p>
    <w:p w14:paraId="09E7EB1B">
      <w:pPr>
        <w:pStyle w:val="10"/>
        <w:pageBreakBefore w:val="0"/>
        <w:numPr>
          <w:ilvl w:val="0"/>
          <w:numId w:val="1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应急信息并行接入能力≥5；</w:t>
      </w:r>
    </w:p>
    <w:p w14:paraId="69D542F7">
      <w:pPr>
        <w:pStyle w:val="10"/>
        <w:pageBreakBefore w:val="0"/>
        <w:numPr>
          <w:ilvl w:val="0"/>
          <w:numId w:val="1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并行播发能力≥2路。</w:t>
      </w:r>
    </w:p>
    <w:p w14:paraId="69CD0D9B">
      <w:pPr>
        <w:pStyle w:val="11"/>
        <w:pageBreakBefore w:val="0"/>
        <w:numPr>
          <w:ilvl w:val="1"/>
          <w:numId w:val="5"/>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35" w:name="_Toc144135129"/>
      <w:bookmarkStart w:id="36" w:name="_Toc144325080"/>
      <w:bookmarkStart w:id="37" w:name="_Toc171881285"/>
      <w:bookmarkStart w:id="38" w:name="_Toc144321837"/>
      <w:bookmarkStart w:id="39" w:name="_Toc198223755"/>
      <w:bookmarkStart w:id="40" w:name="_Toc144146602"/>
      <w:bookmarkStart w:id="41" w:name="_Toc144191881"/>
      <w:bookmarkStart w:id="42" w:name="_Toc143848467"/>
      <w:r>
        <w:rPr>
          <w:rFonts w:hint="eastAsia" w:ascii="宋体" w:hAnsi="宋体" w:eastAsia="宋体" w:cs="宋体"/>
          <w:b/>
          <w:sz w:val="24"/>
          <w:szCs w:val="24"/>
        </w:rPr>
        <w:t>产品软件</w:t>
      </w:r>
      <w:bookmarkEnd w:id="35"/>
      <w:bookmarkEnd w:id="36"/>
      <w:bookmarkEnd w:id="37"/>
      <w:bookmarkEnd w:id="38"/>
      <w:bookmarkEnd w:id="39"/>
      <w:bookmarkEnd w:id="40"/>
      <w:bookmarkEnd w:id="41"/>
      <w:bookmarkEnd w:id="42"/>
    </w:p>
    <w:p w14:paraId="37A7366C">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3" w:name="_Toc144191882"/>
      <w:bookmarkStart w:id="44" w:name="_Toc144146603"/>
      <w:bookmarkStart w:id="45" w:name="_Toc198223756"/>
      <w:bookmarkStart w:id="46" w:name="_Toc144135130"/>
      <w:bookmarkStart w:id="47" w:name="_Toc143848468"/>
      <w:bookmarkStart w:id="48" w:name="_Toc171881286"/>
      <w:r>
        <w:rPr>
          <w:rFonts w:hint="eastAsia" w:ascii="宋体" w:hAnsi="宋体" w:eastAsia="宋体" w:cs="宋体"/>
          <w:b/>
          <w:sz w:val="24"/>
          <w:szCs w:val="24"/>
        </w:rPr>
        <w:t xml:space="preserve"> GIS地图软件</w:t>
      </w:r>
      <w:bookmarkEnd w:id="43"/>
      <w:bookmarkEnd w:id="44"/>
      <w:bookmarkEnd w:id="45"/>
      <w:bookmarkEnd w:id="46"/>
      <w:bookmarkEnd w:id="47"/>
      <w:bookmarkEnd w:id="48"/>
    </w:p>
    <w:p w14:paraId="5EE8EE2F">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GIS 应用提供地图服务、空间数据访问与管理服务，提供涵盖数据加载、数据转换、类型转换、数据浏览和编辑、地图制图、场景操作、布局排版和打印等在内的所有常规的 GIS 功能，可以满足应急广播平台使用需求。</w:t>
      </w:r>
    </w:p>
    <w:p w14:paraId="7AA27AA5">
      <w:pPr>
        <w:pStyle w:val="10"/>
        <w:pageBreakBefore w:val="0"/>
        <w:numPr>
          <w:ilvl w:val="0"/>
          <w:numId w:val="1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支持大多数主流计算机平台上，支持Linux和国产麒麟、UOS等国产主流操作系统，支持 GB18030中文编码字符集；</w:t>
      </w:r>
    </w:p>
    <w:p w14:paraId="22AA63E1">
      <w:pPr>
        <w:pStyle w:val="10"/>
        <w:pageBreakBefore w:val="0"/>
        <w:numPr>
          <w:ilvl w:val="0"/>
          <w:numId w:val="1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具有良好的开放性，遵循国际主流 IT 标准：网格协议 TCP/IP、HTTP，WEB、XML，遵循 ISO、FGDC、OGC 规范，支持 UML 统一建模语言；</w:t>
      </w:r>
    </w:p>
    <w:p w14:paraId="20511E27">
      <w:pPr>
        <w:pStyle w:val="10"/>
        <w:pageBreakBefore w:val="0"/>
        <w:numPr>
          <w:ilvl w:val="0"/>
          <w:numId w:val="1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具有良好的可伸缩性、通用性和兼容性，支持从上到下多个产品层次，支持无缝地扩展和升级；</w:t>
      </w:r>
    </w:p>
    <w:p w14:paraId="457D189B">
      <w:pPr>
        <w:pStyle w:val="10"/>
        <w:pageBreakBefore w:val="0"/>
        <w:numPr>
          <w:ilvl w:val="0"/>
          <w:numId w:val="1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B/S 构架，支持包括快速定位、图层管理，缩放等功能模块；支持基本的地图浏览、空间和属性；</w:t>
      </w:r>
    </w:p>
    <w:p w14:paraId="705D17BF">
      <w:pPr>
        <w:pStyle w:val="10"/>
        <w:pageBreakBefore w:val="0"/>
        <w:numPr>
          <w:ilvl w:val="0"/>
          <w:numId w:val="1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查询、统计图表和报表生成、地图符号化；</w:t>
      </w:r>
    </w:p>
    <w:p w14:paraId="5DA75553">
      <w:pPr>
        <w:pStyle w:val="10"/>
        <w:pageBreakBefore w:val="0"/>
        <w:numPr>
          <w:ilvl w:val="0"/>
          <w:numId w:val="1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支持数据视图和地图视图的动态切换，提供比例尺，图例，对象，动态文本等地图整饰元素；</w:t>
      </w:r>
    </w:p>
    <w:p w14:paraId="2CD93CE9">
      <w:pPr>
        <w:pStyle w:val="10"/>
        <w:pageBreakBefore w:val="0"/>
        <w:numPr>
          <w:ilvl w:val="0"/>
          <w:numId w:val="1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2D 地图，通用的瓦片格式（png 或 jpg），支持电子矢量图和卫星影像图；</w:t>
      </w:r>
    </w:p>
    <w:p w14:paraId="322564C2">
      <w:pPr>
        <w:pStyle w:val="10"/>
        <w:pageBreakBefore w:val="0"/>
        <w:numPr>
          <w:ilvl w:val="0"/>
          <w:numId w:val="1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提供元素选择、要素识别、查找、坐标定位、Html 弹出框等地图浏览工具。</w:t>
      </w:r>
    </w:p>
    <w:p w14:paraId="3C460D96">
      <w:pPr>
        <w:pStyle w:val="14"/>
        <w:pageBreakBefore w:val="0"/>
        <w:numPr>
          <w:ilvl w:val="0"/>
          <w:numId w:val="19"/>
        </w:numPr>
        <w:kinsoku/>
        <w:overflowPunct/>
        <w:topLinePunct w:val="0"/>
        <w:autoSpaceDE/>
        <w:autoSpaceDN/>
        <w:bidi w:val="0"/>
        <w:snapToGrid/>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比例尺1：5000</w:t>
      </w:r>
    </w:p>
    <w:p w14:paraId="5C58B32F">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9" w:name="_Toc142668177"/>
      <w:bookmarkStart w:id="50" w:name="_Toc142817475"/>
      <w:bookmarkStart w:id="51" w:name="_Toc198223757"/>
      <w:bookmarkStart w:id="52" w:name="_Toc171881287"/>
      <w:r>
        <w:rPr>
          <w:rFonts w:hint="eastAsia" w:ascii="宋体" w:hAnsi="宋体" w:eastAsia="宋体" w:cs="宋体"/>
          <w:b/>
          <w:sz w:val="24"/>
          <w:szCs w:val="24"/>
        </w:rPr>
        <w:t xml:space="preserve"> 数据库软件</w:t>
      </w:r>
      <w:bookmarkEnd w:id="49"/>
      <w:bookmarkEnd w:id="50"/>
      <w:bookmarkEnd w:id="51"/>
      <w:bookmarkEnd w:id="52"/>
    </w:p>
    <w:p w14:paraId="1F3A00D1">
      <w:pPr>
        <w:pStyle w:val="10"/>
        <w:pageBreakBefore w:val="0"/>
        <w:numPr>
          <w:ilvl w:val="0"/>
          <w:numId w:val="2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主流数据库软件，兼容 32 位及 64 位版本；支持Linux和国产麒麟、UOS等国产主流操作系统；</w:t>
      </w:r>
    </w:p>
    <w:p w14:paraId="7F274DE1">
      <w:pPr>
        <w:pStyle w:val="10"/>
        <w:pageBreakBefore w:val="0"/>
        <w:numPr>
          <w:ilvl w:val="0"/>
          <w:numId w:val="2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符合安全可靠测评要求；</w:t>
      </w:r>
    </w:p>
    <w:p w14:paraId="09D884CD">
      <w:pPr>
        <w:pStyle w:val="10"/>
        <w:pageBreakBefore w:val="0"/>
        <w:numPr>
          <w:ilvl w:val="0"/>
          <w:numId w:val="2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支持多语种，提供符合国际标准的SQL语言及多样的数据访问接口；</w:t>
      </w:r>
    </w:p>
    <w:p w14:paraId="21883E24">
      <w:pPr>
        <w:pStyle w:val="10"/>
        <w:pageBreakBefore w:val="0"/>
        <w:numPr>
          <w:ilvl w:val="0"/>
          <w:numId w:val="2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支持主流的网络协议，（如：TCP/IP），支持IPV6。</w:t>
      </w:r>
    </w:p>
    <w:p w14:paraId="1220CF27">
      <w:pPr>
        <w:pStyle w:val="11"/>
        <w:pageBreakBefore w:val="0"/>
        <w:numPr>
          <w:ilvl w:val="1"/>
          <w:numId w:val="5"/>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3" w:name="_Toc144321838"/>
      <w:bookmarkStart w:id="54" w:name="_Toc198223758"/>
      <w:bookmarkStart w:id="55" w:name="_Toc144325081"/>
      <w:bookmarkStart w:id="56" w:name="_Toc143848470"/>
      <w:bookmarkStart w:id="57" w:name="_Toc171881288"/>
      <w:bookmarkStart w:id="58" w:name="_Toc144146605"/>
      <w:bookmarkStart w:id="59" w:name="_Toc144135132"/>
      <w:bookmarkStart w:id="60" w:name="_Toc144191884"/>
      <w:r>
        <w:rPr>
          <w:rFonts w:hint="eastAsia" w:ascii="宋体" w:hAnsi="宋体" w:eastAsia="宋体" w:cs="宋体"/>
          <w:b/>
          <w:sz w:val="24"/>
          <w:szCs w:val="24"/>
        </w:rPr>
        <w:t>核心硬件设备</w:t>
      </w:r>
      <w:bookmarkEnd w:id="53"/>
      <w:bookmarkEnd w:id="54"/>
      <w:bookmarkEnd w:id="55"/>
      <w:bookmarkEnd w:id="56"/>
      <w:bookmarkEnd w:id="57"/>
      <w:bookmarkEnd w:id="58"/>
      <w:bookmarkEnd w:id="59"/>
      <w:bookmarkEnd w:id="60"/>
    </w:p>
    <w:p w14:paraId="1C79F7CB">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61" w:name="_Toc144191885"/>
      <w:bookmarkStart w:id="62" w:name="_Toc171881289"/>
      <w:bookmarkStart w:id="63" w:name="_Toc144146606"/>
      <w:bookmarkStart w:id="64" w:name="_Toc143848471"/>
      <w:bookmarkStart w:id="65" w:name="_Toc144135133"/>
      <w:bookmarkStart w:id="66" w:name="_Toc198223759"/>
      <w:r>
        <w:rPr>
          <w:rFonts w:hint="eastAsia" w:ascii="宋体" w:hAnsi="宋体" w:eastAsia="宋体" w:cs="宋体"/>
          <w:b/>
          <w:sz w:val="24"/>
          <w:szCs w:val="24"/>
        </w:rPr>
        <w:t xml:space="preserve"> 应用服务器</w:t>
      </w:r>
      <w:bookmarkEnd w:id="61"/>
      <w:bookmarkEnd w:id="62"/>
      <w:bookmarkEnd w:id="63"/>
      <w:bookmarkEnd w:id="64"/>
      <w:bookmarkEnd w:id="65"/>
      <w:bookmarkEnd w:id="66"/>
    </w:p>
    <w:p w14:paraId="06E8FFB3">
      <w:pPr>
        <w:pStyle w:val="10"/>
        <w:pageBreakBefore w:val="0"/>
        <w:numPr>
          <w:ilvl w:val="0"/>
          <w:numId w:val="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54E43569">
      <w:pPr>
        <w:pStyle w:val="10"/>
        <w:pageBreakBefore w:val="0"/>
        <w:numPr>
          <w:ilvl w:val="0"/>
          <w:numId w:val="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2ED4A8A2">
      <w:pPr>
        <w:pStyle w:val="10"/>
        <w:pageBreakBefore w:val="0"/>
        <w:numPr>
          <w:ilvl w:val="0"/>
          <w:numId w:val="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473309C6">
      <w:pPr>
        <w:pStyle w:val="10"/>
        <w:pageBreakBefore w:val="0"/>
        <w:numPr>
          <w:ilvl w:val="0"/>
          <w:numId w:val="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630E603C">
      <w:pPr>
        <w:pStyle w:val="10"/>
        <w:pageBreakBefore w:val="0"/>
        <w:numPr>
          <w:ilvl w:val="0"/>
          <w:numId w:val="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08A79559">
      <w:pPr>
        <w:pStyle w:val="10"/>
        <w:pageBreakBefore w:val="0"/>
        <w:numPr>
          <w:ilvl w:val="0"/>
          <w:numId w:val="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6854FF9C">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67" w:name="_Toc144191886"/>
      <w:bookmarkStart w:id="68" w:name="_Toc171881290"/>
      <w:bookmarkStart w:id="69" w:name="_Toc144135134"/>
      <w:bookmarkStart w:id="70" w:name="_Toc198223760"/>
      <w:bookmarkStart w:id="71" w:name="_Toc144146607"/>
      <w:bookmarkStart w:id="72" w:name="_Toc143848472"/>
      <w:r>
        <w:rPr>
          <w:rFonts w:hint="eastAsia" w:ascii="宋体" w:hAnsi="宋体" w:eastAsia="宋体" w:cs="宋体"/>
          <w:b/>
          <w:sz w:val="24"/>
          <w:szCs w:val="24"/>
        </w:rPr>
        <w:t xml:space="preserve"> 数据库服务器</w:t>
      </w:r>
      <w:bookmarkEnd w:id="67"/>
      <w:bookmarkEnd w:id="68"/>
      <w:bookmarkEnd w:id="69"/>
      <w:bookmarkEnd w:id="70"/>
      <w:bookmarkEnd w:id="71"/>
      <w:bookmarkEnd w:id="72"/>
    </w:p>
    <w:p w14:paraId="5553ED0C">
      <w:pPr>
        <w:pStyle w:val="10"/>
        <w:pageBreakBefore w:val="0"/>
        <w:numPr>
          <w:ilvl w:val="0"/>
          <w:numId w:val="2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447FAC8B">
      <w:pPr>
        <w:pStyle w:val="10"/>
        <w:pageBreakBefore w:val="0"/>
        <w:numPr>
          <w:ilvl w:val="0"/>
          <w:numId w:val="2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29A916D3">
      <w:pPr>
        <w:pStyle w:val="10"/>
        <w:pageBreakBefore w:val="0"/>
        <w:numPr>
          <w:ilvl w:val="0"/>
          <w:numId w:val="2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27F89ECC">
      <w:pPr>
        <w:pStyle w:val="10"/>
        <w:pageBreakBefore w:val="0"/>
        <w:numPr>
          <w:ilvl w:val="0"/>
          <w:numId w:val="2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0E2D4990">
      <w:pPr>
        <w:pStyle w:val="10"/>
        <w:pageBreakBefore w:val="0"/>
        <w:numPr>
          <w:ilvl w:val="0"/>
          <w:numId w:val="2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7F7C1F8B">
      <w:pPr>
        <w:pStyle w:val="10"/>
        <w:pageBreakBefore w:val="0"/>
        <w:numPr>
          <w:ilvl w:val="0"/>
          <w:numId w:val="2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05F06C53">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73" w:name="_Toc144146609"/>
      <w:bookmarkStart w:id="74" w:name="_Toc171881291"/>
      <w:bookmarkStart w:id="75" w:name="_Toc144135136"/>
      <w:bookmarkStart w:id="76" w:name="_Toc143848474"/>
      <w:bookmarkStart w:id="77" w:name="_Toc144191888"/>
      <w:bookmarkStart w:id="78" w:name="_Toc198223761"/>
      <w:r>
        <w:rPr>
          <w:rFonts w:hint="eastAsia" w:ascii="宋体" w:hAnsi="宋体" w:eastAsia="宋体" w:cs="宋体"/>
          <w:b/>
          <w:sz w:val="24"/>
          <w:szCs w:val="24"/>
        </w:rPr>
        <w:t xml:space="preserve"> 核心交换机</w:t>
      </w:r>
      <w:bookmarkEnd w:id="73"/>
      <w:bookmarkEnd w:id="74"/>
      <w:bookmarkEnd w:id="75"/>
      <w:bookmarkEnd w:id="76"/>
      <w:bookmarkEnd w:id="77"/>
      <w:bookmarkEnd w:id="78"/>
    </w:p>
    <w:p w14:paraId="54C79FBE">
      <w:pPr>
        <w:pStyle w:val="10"/>
        <w:pageBreakBefore w:val="0"/>
        <w:numPr>
          <w:ilvl w:val="0"/>
          <w:numId w:val="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万兆以太网三层交换机；</w:t>
      </w:r>
    </w:p>
    <w:p w14:paraId="79DAA1FB">
      <w:pPr>
        <w:pStyle w:val="10"/>
        <w:pageBreakBefore w:val="0"/>
        <w:numPr>
          <w:ilvl w:val="0"/>
          <w:numId w:val="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支持不少于48个10/100/1000BASE-T以太网端口；</w:t>
      </w:r>
    </w:p>
    <w:p w14:paraId="64510C1E">
      <w:pPr>
        <w:pStyle w:val="10"/>
        <w:pageBreakBefore w:val="0"/>
        <w:numPr>
          <w:ilvl w:val="0"/>
          <w:numId w:val="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7ACE35BF">
      <w:pPr>
        <w:pStyle w:val="10"/>
        <w:pageBreakBefore w:val="0"/>
        <w:numPr>
          <w:ilvl w:val="0"/>
          <w:numId w:val="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87Mpps/144Mpps；</w:t>
      </w:r>
    </w:p>
    <w:p w14:paraId="45339122">
      <w:pPr>
        <w:pStyle w:val="10"/>
        <w:pageBreakBefore w:val="0"/>
        <w:numPr>
          <w:ilvl w:val="0"/>
          <w:numId w:val="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47E20F51">
      <w:pPr>
        <w:pStyle w:val="10"/>
        <w:pageBreakBefore w:val="0"/>
        <w:numPr>
          <w:ilvl w:val="0"/>
          <w:numId w:val="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7965873A">
      <w:pPr>
        <w:pStyle w:val="10"/>
        <w:pageBreakBefore w:val="0"/>
        <w:numPr>
          <w:ilvl w:val="0"/>
          <w:numId w:val="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5E0802DC">
      <w:pPr>
        <w:pStyle w:val="10"/>
        <w:pageBreakBefore w:val="0"/>
        <w:numPr>
          <w:ilvl w:val="0"/>
          <w:numId w:val="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1941291A">
      <w:pPr>
        <w:pStyle w:val="10"/>
        <w:pageBreakBefore w:val="0"/>
        <w:numPr>
          <w:ilvl w:val="0"/>
          <w:numId w:val="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2DB6DA34">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79" w:name="_Toc198223762"/>
      <w:bookmarkStart w:id="80" w:name="_Toc171881292"/>
      <w:r>
        <w:rPr>
          <w:rFonts w:hint="eastAsia" w:ascii="宋体" w:hAnsi="宋体" w:eastAsia="宋体" w:cs="宋体"/>
          <w:b/>
          <w:sz w:val="24"/>
          <w:szCs w:val="24"/>
        </w:rPr>
        <w:t xml:space="preserve"> 接入交换机</w:t>
      </w:r>
      <w:bookmarkEnd w:id="79"/>
      <w:bookmarkEnd w:id="80"/>
    </w:p>
    <w:p w14:paraId="241D2D5F">
      <w:pPr>
        <w:pStyle w:val="10"/>
        <w:pageBreakBefore w:val="0"/>
        <w:numPr>
          <w:ilvl w:val="0"/>
          <w:numId w:val="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058CFF97">
      <w:pPr>
        <w:pStyle w:val="10"/>
        <w:pageBreakBefore w:val="0"/>
        <w:numPr>
          <w:ilvl w:val="0"/>
          <w:numId w:val="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45C95BCF">
      <w:pPr>
        <w:pStyle w:val="10"/>
        <w:pageBreakBefore w:val="0"/>
        <w:numPr>
          <w:ilvl w:val="0"/>
          <w:numId w:val="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36671EDE">
      <w:pPr>
        <w:pStyle w:val="10"/>
        <w:pageBreakBefore w:val="0"/>
        <w:numPr>
          <w:ilvl w:val="0"/>
          <w:numId w:val="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5C53FC02">
      <w:pPr>
        <w:pStyle w:val="10"/>
        <w:pageBreakBefore w:val="0"/>
        <w:numPr>
          <w:ilvl w:val="0"/>
          <w:numId w:val="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242C0F0F">
      <w:pPr>
        <w:pStyle w:val="10"/>
        <w:pageBreakBefore w:val="0"/>
        <w:numPr>
          <w:ilvl w:val="0"/>
          <w:numId w:val="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6D1E26C1">
      <w:pPr>
        <w:pStyle w:val="10"/>
        <w:pageBreakBefore w:val="0"/>
        <w:numPr>
          <w:ilvl w:val="0"/>
          <w:numId w:val="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737677B9">
      <w:pPr>
        <w:pStyle w:val="10"/>
        <w:pageBreakBefore w:val="0"/>
        <w:numPr>
          <w:ilvl w:val="0"/>
          <w:numId w:val="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183A8002">
      <w:pPr>
        <w:pStyle w:val="10"/>
        <w:pageBreakBefore w:val="0"/>
        <w:numPr>
          <w:ilvl w:val="0"/>
          <w:numId w:val="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00ED15FD">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81" w:name="_Toc143848475"/>
      <w:bookmarkStart w:id="82" w:name="_Toc198223763"/>
      <w:bookmarkStart w:id="83" w:name="_Toc144146610"/>
      <w:bookmarkStart w:id="84" w:name="_Toc144191889"/>
      <w:bookmarkStart w:id="85" w:name="_Toc171881293"/>
      <w:bookmarkStart w:id="86" w:name="_Toc144135137"/>
      <w:r>
        <w:rPr>
          <w:rFonts w:hint="eastAsia" w:ascii="宋体" w:hAnsi="宋体" w:eastAsia="宋体" w:cs="宋体"/>
          <w:b/>
          <w:sz w:val="24"/>
          <w:szCs w:val="24"/>
        </w:rPr>
        <w:t xml:space="preserve"> 机架式KVM</w:t>
      </w:r>
      <w:bookmarkEnd w:id="81"/>
      <w:bookmarkEnd w:id="82"/>
      <w:bookmarkEnd w:id="83"/>
      <w:bookmarkEnd w:id="84"/>
      <w:bookmarkEnd w:id="85"/>
      <w:bookmarkEnd w:id="86"/>
    </w:p>
    <w:p w14:paraId="749531AC">
      <w:pPr>
        <w:pStyle w:val="10"/>
        <w:pageBreakBefore w:val="0"/>
        <w:numPr>
          <w:ilvl w:val="0"/>
          <w:numId w:val="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采用1U标准机架式设计，结合显示器、键盘、鼠标、切换器等功能；</w:t>
      </w:r>
    </w:p>
    <w:p w14:paraId="56492FD7">
      <w:pPr>
        <w:pStyle w:val="10"/>
        <w:pageBreakBefore w:val="0"/>
        <w:numPr>
          <w:ilvl w:val="0"/>
          <w:numId w:val="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至少具备8个VGA接口；</w:t>
      </w:r>
    </w:p>
    <w:p w14:paraId="29EDD897">
      <w:pPr>
        <w:pStyle w:val="10"/>
        <w:pageBreakBefore w:val="0"/>
        <w:numPr>
          <w:ilvl w:val="0"/>
          <w:numId w:val="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至少具备1个USB接口；</w:t>
      </w:r>
    </w:p>
    <w:p w14:paraId="355BCC51">
      <w:pPr>
        <w:pStyle w:val="10"/>
        <w:pageBreakBefore w:val="0"/>
        <w:numPr>
          <w:ilvl w:val="0"/>
          <w:numId w:val="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屏幕尺寸不低于17英寸；</w:t>
      </w:r>
    </w:p>
    <w:p w14:paraId="2901BEA7">
      <w:pPr>
        <w:pStyle w:val="10"/>
        <w:pageBreakBefore w:val="0"/>
        <w:numPr>
          <w:ilvl w:val="0"/>
          <w:numId w:val="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屏幕分辨率不低于1280</w:t>
      </w:r>
      <w:r>
        <w:rPr>
          <w:rFonts w:hint="eastAsia" w:ascii="宋体" w:hAnsi="宋体" w:eastAsia="宋体" w:cs="宋体"/>
          <w:sz w:val="24"/>
          <w:szCs w:val="24"/>
          <w:lang w:val="en-US"/>
        </w:rPr>
        <w:t>×</w:t>
      </w:r>
      <w:r>
        <w:rPr>
          <w:rFonts w:hint="eastAsia" w:ascii="宋体" w:hAnsi="宋体" w:eastAsia="宋体" w:cs="宋体"/>
          <w:sz w:val="24"/>
          <w:szCs w:val="24"/>
        </w:rPr>
        <w:t>1024；</w:t>
      </w:r>
    </w:p>
    <w:p w14:paraId="3B6A9D4C">
      <w:pPr>
        <w:pStyle w:val="10"/>
        <w:pageBreakBefore w:val="0"/>
        <w:numPr>
          <w:ilvl w:val="0"/>
          <w:numId w:val="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色彩显示度为16.7M；</w:t>
      </w:r>
    </w:p>
    <w:p w14:paraId="333B5889">
      <w:pPr>
        <w:pStyle w:val="10"/>
        <w:pageBreakBefore w:val="0"/>
        <w:numPr>
          <w:ilvl w:val="0"/>
          <w:numId w:val="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亮度不低于250cd/m2；</w:t>
      </w:r>
    </w:p>
    <w:p w14:paraId="2E933C8E">
      <w:pPr>
        <w:pStyle w:val="10"/>
        <w:pageBreakBefore w:val="0"/>
        <w:numPr>
          <w:ilvl w:val="0"/>
          <w:numId w:val="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对比度不低于600:1；</w:t>
      </w:r>
    </w:p>
    <w:p w14:paraId="736D7F1B">
      <w:pPr>
        <w:pStyle w:val="10"/>
        <w:pageBreakBefore w:val="0"/>
        <w:numPr>
          <w:ilvl w:val="0"/>
          <w:numId w:val="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支持OSD菜单和按键切换两种切换方式。</w:t>
      </w:r>
    </w:p>
    <w:p w14:paraId="6FCA236A">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87" w:name="_Toc143848476"/>
      <w:bookmarkStart w:id="88" w:name="_Toc171881294"/>
      <w:bookmarkStart w:id="89" w:name="_Toc198223764"/>
      <w:bookmarkStart w:id="90" w:name="_Toc144191890"/>
      <w:bookmarkStart w:id="91" w:name="_Toc144146611"/>
      <w:bookmarkStart w:id="92" w:name="_Toc144135138"/>
      <w:r>
        <w:rPr>
          <w:rFonts w:hint="eastAsia" w:ascii="宋体" w:hAnsi="宋体" w:eastAsia="宋体" w:cs="宋体"/>
          <w:b/>
          <w:sz w:val="24"/>
          <w:szCs w:val="24"/>
        </w:rPr>
        <w:t xml:space="preserve"> 时钟服务器</w:t>
      </w:r>
      <w:bookmarkEnd w:id="87"/>
      <w:bookmarkEnd w:id="88"/>
      <w:bookmarkEnd w:id="89"/>
      <w:bookmarkEnd w:id="90"/>
      <w:bookmarkEnd w:id="91"/>
      <w:bookmarkEnd w:id="92"/>
    </w:p>
    <w:p w14:paraId="2084B13A">
      <w:pPr>
        <w:pStyle w:val="10"/>
        <w:pageBreakBefore w:val="0"/>
        <w:numPr>
          <w:ilvl w:val="0"/>
          <w:numId w:val="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标准机架式设备，北斗单模式接收；</w:t>
      </w:r>
    </w:p>
    <w:p w14:paraId="2EF6F68B">
      <w:pPr>
        <w:pStyle w:val="10"/>
        <w:pageBreakBefore w:val="0"/>
        <w:numPr>
          <w:ilvl w:val="0"/>
          <w:numId w:val="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前面板具备LCD显示屏，可以显示IP地址、锁定卫星数量、工作状态等；</w:t>
      </w:r>
    </w:p>
    <w:p w14:paraId="2C8A43CD">
      <w:pPr>
        <w:pStyle w:val="10"/>
        <w:pageBreakBefore w:val="0"/>
        <w:numPr>
          <w:ilvl w:val="0"/>
          <w:numId w:val="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NTP网口：RJ-45，1路，10/100M自适应以太网接口；</w:t>
      </w:r>
    </w:p>
    <w:p w14:paraId="4B58F4B8">
      <w:pPr>
        <w:pStyle w:val="10"/>
        <w:pageBreakBefore w:val="0"/>
        <w:numPr>
          <w:ilvl w:val="0"/>
          <w:numId w:val="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NTP 请求量：8000 次/秒/单网口；</w:t>
      </w:r>
    </w:p>
    <w:p w14:paraId="4B2DFA7C">
      <w:pPr>
        <w:pStyle w:val="10"/>
        <w:pageBreakBefore w:val="0"/>
        <w:numPr>
          <w:ilvl w:val="0"/>
          <w:numId w:val="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UTC 同步精度 30ns（RMS）；</w:t>
      </w:r>
    </w:p>
    <w:p w14:paraId="08FF6C85">
      <w:pPr>
        <w:pStyle w:val="10"/>
        <w:pageBreakBefore w:val="0"/>
        <w:numPr>
          <w:ilvl w:val="0"/>
          <w:numId w:val="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具备设备状态指示灯；</w:t>
      </w:r>
    </w:p>
    <w:p w14:paraId="569382AF">
      <w:pPr>
        <w:pStyle w:val="10"/>
        <w:pageBreakBefore w:val="0"/>
        <w:numPr>
          <w:ilvl w:val="0"/>
          <w:numId w:val="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标配30米BNC接口蘑菇头天线。</w:t>
      </w:r>
    </w:p>
    <w:p w14:paraId="33349B5A">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93" w:name="_Toc144146612"/>
      <w:bookmarkStart w:id="94" w:name="_Toc198223765"/>
      <w:bookmarkStart w:id="95" w:name="_Toc144191891"/>
      <w:bookmarkStart w:id="96" w:name="_Toc144135139"/>
      <w:bookmarkStart w:id="97" w:name="_Toc171881295"/>
      <w:bookmarkStart w:id="98" w:name="_Toc143848477"/>
      <w:r>
        <w:rPr>
          <w:rFonts w:hint="eastAsia" w:ascii="宋体" w:hAnsi="宋体" w:eastAsia="宋体" w:cs="宋体"/>
          <w:b/>
          <w:sz w:val="24"/>
          <w:szCs w:val="24"/>
        </w:rPr>
        <w:t xml:space="preserve"> 机架式收音头</w:t>
      </w:r>
      <w:bookmarkEnd w:id="93"/>
      <w:bookmarkEnd w:id="94"/>
      <w:bookmarkEnd w:id="95"/>
      <w:bookmarkEnd w:id="96"/>
      <w:bookmarkEnd w:id="97"/>
      <w:bookmarkEnd w:id="98"/>
    </w:p>
    <w:p w14:paraId="563203C6">
      <w:pPr>
        <w:pStyle w:val="10"/>
        <w:pageBreakBefore w:val="0"/>
        <w:numPr>
          <w:ilvl w:val="0"/>
          <w:numId w:val="2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1U标准机箱设计；</w:t>
      </w:r>
    </w:p>
    <w:p w14:paraId="58173D41">
      <w:pPr>
        <w:pStyle w:val="10"/>
        <w:pageBreakBefore w:val="0"/>
        <w:numPr>
          <w:ilvl w:val="0"/>
          <w:numId w:val="2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具有AM/FM波段，微电脑控制，数字调谐系统；</w:t>
      </w:r>
    </w:p>
    <w:p w14:paraId="48B1F841">
      <w:pPr>
        <w:pStyle w:val="10"/>
        <w:pageBreakBefore w:val="0"/>
        <w:numPr>
          <w:ilvl w:val="0"/>
          <w:numId w:val="2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具有手动存储及自动搜索存储电台的功能，具有音频信号电平指示及断电记忆功能；</w:t>
      </w:r>
    </w:p>
    <w:p w14:paraId="7DA85E52">
      <w:pPr>
        <w:pStyle w:val="10"/>
        <w:pageBreakBefore w:val="0"/>
        <w:numPr>
          <w:ilvl w:val="0"/>
          <w:numId w:val="2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输入频率范围：FM:87~108MHz；AM:522~1625kHz；</w:t>
      </w:r>
    </w:p>
    <w:p w14:paraId="6FB1FA23">
      <w:pPr>
        <w:pStyle w:val="10"/>
        <w:pageBreakBefore w:val="0"/>
        <w:numPr>
          <w:ilvl w:val="0"/>
          <w:numId w:val="2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轻触按键控制，数字定频、选频、荧光VFD显示有自动调谐、存台/记忆功能。</w:t>
      </w:r>
    </w:p>
    <w:p w14:paraId="205D8230">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99" w:name="_Toc198223766"/>
      <w:bookmarkStart w:id="100" w:name="_Toc143848478"/>
      <w:bookmarkStart w:id="101" w:name="_Toc144146613"/>
      <w:bookmarkStart w:id="102" w:name="_Toc144191892"/>
      <w:bookmarkStart w:id="103" w:name="_Toc171881296"/>
      <w:bookmarkStart w:id="104" w:name="_Toc144135140"/>
      <w:bookmarkStart w:id="105" w:name="OLE_LINK15"/>
      <w:r>
        <w:rPr>
          <w:rFonts w:hint="eastAsia" w:ascii="宋体" w:hAnsi="宋体" w:eastAsia="宋体" w:cs="宋体"/>
          <w:b/>
          <w:sz w:val="24"/>
          <w:szCs w:val="24"/>
        </w:rPr>
        <w:t xml:space="preserve"> 县级应急广播大喇叭适配器</w:t>
      </w:r>
      <w:bookmarkEnd w:id="99"/>
      <w:bookmarkEnd w:id="100"/>
      <w:bookmarkEnd w:id="101"/>
      <w:bookmarkEnd w:id="102"/>
      <w:bookmarkEnd w:id="103"/>
      <w:bookmarkEnd w:id="104"/>
    </w:p>
    <w:bookmarkEnd w:id="105"/>
    <w:p w14:paraId="76841796">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系统总体技术规范》《应急广播消息格式规范》《应急广播系统资源分类及编码规范》《县级应急广播系统技术规范》《应急广播系统密码应用技术规范》《应急广播系统数字签名技术规范》《模拟调频广播应急广播技术规范》《有线数字电视应急广播技术规范》《应急广播大喇叭系统技术要求和测量方法》《地面数字电视应急广播技术规范》以及总局发布的相应技术规范。</w:t>
      </w:r>
    </w:p>
    <w:p w14:paraId="1680E253">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106" w:name="OLE_LINK16"/>
      <w:r>
        <w:rPr>
          <w:rFonts w:hint="eastAsia" w:ascii="宋体" w:hAnsi="宋体" w:eastAsia="宋体" w:cs="宋体"/>
          <w:sz w:val="24"/>
          <w:szCs w:val="24"/>
        </w:rPr>
        <w:t>设备基本功能要求</w:t>
      </w:r>
    </w:p>
    <w:bookmarkEnd w:id="106"/>
    <w:p w14:paraId="37418B18">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与县应急广播平台对接，支持《应急广播大喇叭系统技术要求和测量方法》附录A协议实现应急广播消息的收发；</w:t>
      </w:r>
    </w:p>
    <w:p w14:paraId="7146552A">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DVB-C、DTMB、IP（《应急广播大喇叭系统技术要求和测量方法》附录D）、调频RDS的发送和接收功能；通过附录A接收县应急平台发布的控制指令信号和应急广播信息等内容，通过不同的传输覆盖网向下级设备转发应急广播指令和数据，实现应急广播的功能；</w:t>
      </w:r>
    </w:p>
    <w:p w14:paraId="56150118">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可脱离管理平台实现对下一级设备进行本地广播（调频，IP，UDP/TS）及参数配置功能；</w:t>
      </w:r>
    </w:p>
    <w:p w14:paraId="6E5BCAF6">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具备本地播发功能、上级信号接收播发、上级县管理平台控制播发功能；</w:t>
      </w:r>
    </w:p>
    <w:p w14:paraId="2947BA56">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具备完善的抗干扰、防插播、防盗播等安全播出技术措施，确保系统安全播出，采取数字签名验证等技术手段和措施防止干扰、非法插播和盗播；</w:t>
      </w:r>
    </w:p>
    <w:p w14:paraId="23692EAC">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具备将适配器自身的各种状态和参数信息，按需向应急广播平台反馈功能；</w:t>
      </w:r>
    </w:p>
    <w:p w14:paraId="63B4DEE7">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可通过前面板液晶屏及按键，对设备IP地址、端口号进行设置；</w:t>
      </w:r>
    </w:p>
    <w:p w14:paraId="6EB7B0EA">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 U 盘（MPEG-1 Layer 2 和 MP3 格式文件）广播、线路广播、话筒广播、 电话广播；U 盘广播、录音回放等可通过按键选择上下曲；</w:t>
      </w:r>
    </w:p>
    <w:p w14:paraId="75E83B8E">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可设置定时广播，广播音源可选择话筒广播、U 盘、调频接收、线路输入；</w:t>
      </w:r>
    </w:p>
    <w:p w14:paraId="39FA349A">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具有音频输出和监听功能：内置监听喇叭，监听音量可调节，具有音频存储功能，标称存储容量≥8GB；</w:t>
      </w:r>
    </w:p>
    <w:p w14:paraId="484AF40D">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通过以太网，支持远程实时监听和历史回溯；</w:t>
      </w:r>
    </w:p>
    <w:p w14:paraId="05BE4C0A">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支持优先级判断、支持一键切换为紧急模式、支持设备设置本地优先级模式；</w:t>
      </w:r>
    </w:p>
    <w:p w14:paraId="2FED14B5">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具有电话广播功能，电话广播支持至少32个白名单；</w:t>
      </w:r>
    </w:p>
    <w:p w14:paraId="3A396EAF">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支持远程对本设备的网络参数、应急广播资源编码、回传参数工作参数配置；</w:t>
      </w:r>
    </w:p>
    <w:p w14:paraId="282FB96F">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具备响应应急广播管理平台发出的控制和读取状态指令的功能；</w:t>
      </w:r>
    </w:p>
    <w:p w14:paraId="05ED2158">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4776917F">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支持信任列表和信任证书的更新；具有密钥和证书管理功能；</w:t>
      </w:r>
    </w:p>
    <w:p w14:paraId="2C8A0DAD">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67C51394">
      <w:pPr>
        <w:pStyle w:val="10"/>
        <w:pageBreakBefore w:val="0"/>
        <w:numPr>
          <w:ilvl w:val="0"/>
          <w:numId w:val="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设备具有以太网接口，可通过统一网管软件系统的监控管理进行设备配置，并实现通过网管统一集中进行状态监控；具备网管IP接口，可支持软件升级。</w:t>
      </w:r>
    </w:p>
    <w:p w14:paraId="516D01A0">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107" w:name="OLE_LINK17"/>
      <w:r>
        <w:rPr>
          <w:rFonts w:hint="eastAsia" w:ascii="宋体" w:hAnsi="宋体" w:eastAsia="宋体" w:cs="宋体"/>
          <w:sz w:val="24"/>
          <w:szCs w:val="24"/>
        </w:rPr>
        <w:t>IP应急广播接收功能要求</w:t>
      </w:r>
    </w:p>
    <w:bookmarkEnd w:id="107"/>
    <w:p w14:paraId="602F2796">
      <w:pPr>
        <w:pStyle w:val="10"/>
        <w:pageBreakBefore w:val="0"/>
        <w:numPr>
          <w:ilvl w:val="0"/>
          <w:numId w:val="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通过《应急广播大喇叭系统技术要求和测量方法》附录A协议接收上级IP信号（县平台），解调出音视频信号及控制信号，做出相应的播发/停止动作，符合《应急广播大喇叭系统技术要求和测量方法》附录A要求；</w:t>
      </w:r>
    </w:p>
    <w:p w14:paraId="03FF61A6">
      <w:pPr>
        <w:pStyle w:val="10"/>
        <w:pageBreakBefore w:val="0"/>
        <w:numPr>
          <w:ilvl w:val="0"/>
          <w:numId w:val="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具备《应急广播大喇叭系统技术要求和测量方法》附录A及附录D功能，通过IP通路实现对下级设备的IP播发控制功能；符合《应急广播大喇叭系统技术要求和测量方法》附录D要求；</w:t>
      </w:r>
    </w:p>
    <w:p w14:paraId="6A31E333">
      <w:pPr>
        <w:pStyle w:val="10"/>
        <w:pageBreakBefore w:val="0"/>
        <w:numPr>
          <w:ilvl w:val="0"/>
          <w:numId w:val="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331DD718">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地面和有线数字电视应急广播接收功能要求</w:t>
      </w:r>
    </w:p>
    <w:p w14:paraId="69694116">
      <w:pPr>
        <w:pStyle w:val="10"/>
        <w:pageBreakBefore w:val="0"/>
        <w:numPr>
          <w:ilvl w:val="0"/>
          <w:numId w:val="3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在县适配器完成转码等处理，转换成TS数据，通过DTMB和DVB-C的调制设备发送到前端设备，完成播发控制；符合《有线数字电视应急广播技术规范》和《地面数字电视应急广播技术规范》的要求；</w:t>
      </w:r>
    </w:p>
    <w:p w14:paraId="286A6F15">
      <w:pPr>
        <w:pStyle w:val="10"/>
        <w:pageBreakBefore w:val="0"/>
        <w:numPr>
          <w:ilvl w:val="0"/>
          <w:numId w:val="3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具备接收上级的DTMB和DVB-C信号，解调出音频信号及控制信号，做出相应的播发/停止动作。</w:t>
      </w:r>
    </w:p>
    <w:p w14:paraId="5CCCB3C2">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调频应急广播功能要求</w:t>
      </w:r>
    </w:p>
    <w:p w14:paraId="359DDD7E">
      <w:pPr>
        <w:pStyle w:val="10"/>
        <w:pageBreakBefore w:val="0"/>
        <w:numPr>
          <w:ilvl w:val="0"/>
          <w:numId w:val="3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对县平台下发的应急广播指令和数据，解析出音频和控制指令，控制指令转换成RDS数据，和音频数据一起通过FM进行转发，符合《模拟调频广播应急广播技术规范》的要求；</w:t>
      </w:r>
    </w:p>
    <w:p w14:paraId="721F9B8C">
      <w:pPr>
        <w:pStyle w:val="10"/>
        <w:pageBreakBefore w:val="0"/>
        <w:numPr>
          <w:ilvl w:val="0"/>
          <w:numId w:val="3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可接收上级调频信号，解调出音频信号及RDS数据，做出相应的播发/停止动作；</w:t>
      </w:r>
    </w:p>
    <w:p w14:paraId="2DDE9839">
      <w:pPr>
        <w:pStyle w:val="10"/>
        <w:pageBreakBefore w:val="0"/>
        <w:numPr>
          <w:ilvl w:val="0"/>
          <w:numId w:val="3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566C7AE2">
      <w:pPr>
        <w:pStyle w:val="10"/>
        <w:pageBreakBefore w:val="0"/>
        <w:numPr>
          <w:ilvl w:val="0"/>
          <w:numId w:val="3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27A76A94">
      <w:pPr>
        <w:pStyle w:val="10"/>
        <w:pageBreakBefore w:val="0"/>
        <w:numPr>
          <w:ilvl w:val="0"/>
          <w:numId w:val="3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支持调频广播的RDS应急广播协议封装、适配、发送，包括调频广播RDS基带编码、应急广播RDS数据生成、RDS发送，以及应急广播音频输出功能。输出信号符合《模拟调频广播应急广播技术规范》。</w:t>
      </w:r>
    </w:p>
    <w:p w14:paraId="20BADB71">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接口配置要求</w:t>
      </w:r>
    </w:p>
    <w:p w14:paraId="0F5B7142">
      <w:pPr>
        <w:pStyle w:val="10"/>
        <w:pageBreakBefore w:val="0"/>
        <w:numPr>
          <w:ilvl w:val="0"/>
          <w:numId w:val="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具备2路线路音频输入，接口类型：RCA莲花母座；</w:t>
      </w:r>
    </w:p>
    <w:p w14:paraId="486D80BC">
      <w:pPr>
        <w:pStyle w:val="10"/>
        <w:pageBreakBefore w:val="0"/>
        <w:numPr>
          <w:ilvl w:val="0"/>
          <w:numId w:val="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具备1路麦克风音频输入，接口类型：6.35mm插孔；</w:t>
      </w:r>
    </w:p>
    <w:p w14:paraId="1A36FF32">
      <w:pPr>
        <w:pStyle w:val="10"/>
        <w:pageBreakBefore w:val="0"/>
        <w:numPr>
          <w:ilvl w:val="0"/>
          <w:numId w:val="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具备1路FM调频输入，内置2个调谐器。接口类型：公制F母座；</w:t>
      </w:r>
    </w:p>
    <w:p w14:paraId="0318B5A6">
      <w:pPr>
        <w:pStyle w:val="10"/>
        <w:pageBreakBefore w:val="0"/>
        <w:numPr>
          <w:ilvl w:val="0"/>
          <w:numId w:val="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具备1路DTMB和DVB-C复用数字电视输入，接口类型：公制F母座；</w:t>
      </w:r>
    </w:p>
    <w:p w14:paraId="447CD28D">
      <w:pPr>
        <w:pStyle w:val="10"/>
        <w:pageBreakBefore w:val="0"/>
        <w:numPr>
          <w:ilvl w:val="0"/>
          <w:numId w:val="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具备1路线路音频输出，接口类型：RCA莲花母座；</w:t>
      </w:r>
    </w:p>
    <w:p w14:paraId="3D7A40A0">
      <w:pPr>
        <w:pStyle w:val="10"/>
        <w:pageBreakBefore w:val="0"/>
        <w:numPr>
          <w:ilvl w:val="0"/>
          <w:numId w:val="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具备1路线路音频输出，接口类型：XLR卡侬公座；</w:t>
      </w:r>
    </w:p>
    <w:p w14:paraId="7DF49562">
      <w:pPr>
        <w:pStyle w:val="10"/>
        <w:pageBreakBefore w:val="0"/>
        <w:numPr>
          <w:ilvl w:val="0"/>
          <w:numId w:val="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具备1路FM-RDS调频输出，输出支持不少于1个频点，接口类型：公制F母座；</w:t>
      </w:r>
    </w:p>
    <w:p w14:paraId="6B2E6C7D">
      <w:pPr>
        <w:pStyle w:val="10"/>
        <w:pageBreakBefore w:val="0"/>
        <w:numPr>
          <w:ilvl w:val="0"/>
          <w:numId w:val="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具备1路RDS输出，接口类型：BNC；</w:t>
      </w:r>
    </w:p>
    <w:p w14:paraId="25B73A34">
      <w:pPr>
        <w:pStyle w:val="10"/>
        <w:pageBreakBefore w:val="0"/>
        <w:numPr>
          <w:ilvl w:val="0"/>
          <w:numId w:val="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具备2路网络接口，接口类型：RJ45；</w:t>
      </w:r>
    </w:p>
    <w:p w14:paraId="7E39E76E">
      <w:pPr>
        <w:pStyle w:val="10"/>
        <w:pageBreakBefore w:val="0"/>
        <w:numPr>
          <w:ilvl w:val="0"/>
          <w:numId w:val="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具备2个USB接口，接口类型：Type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5924EF71">
      <w:pPr>
        <w:pStyle w:val="10"/>
        <w:pageBreakBefore w:val="0"/>
        <w:numPr>
          <w:ilvl w:val="0"/>
          <w:numId w:val="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具备≥1路交流电源输入接口，接口类型：三芯电源插座。</w:t>
      </w:r>
    </w:p>
    <w:p w14:paraId="086D190C">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性能要求</w:t>
      </w:r>
    </w:p>
    <w:p w14:paraId="621BC4E9">
      <w:pPr>
        <w:pStyle w:val="10"/>
        <w:pageBreakBefore w:val="0"/>
        <w:numPr>
          <w:ilvl w:val="0"/>
          <w:numId w:val="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2FA2ECF2">
      <w:pPr>
        <w:pStyle w:val="10"/>
        <w:pageBreakBefore w:val="0"/>
        <w:numPr>
          <w:ilvl w:val="0"/>
          <w:numId w:val="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信噪比：≥70dB（本设备音频输入线路0dBu）；</w:t>
      </w:r>
    </w:p>
    <w:p w14:paraId="419CFE8D">
      <w:pPr>
        <w:pStyle w:val="10"/>
        <w:pageBreakBefore w:val="0"/>
        <w:numPr>
          <w:ilvl w:val="0"/>
          <w:numId w:val="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频响：±0.3dB (40Hz～15</w:t>
      </w:r>
      <w:r>
        <w:rPr>
          <w:rFonts w:hint="eastAsia" w:ascii="宋体" w:hAnsi="宋体" w:eastAsia="宋体" w:cs="宋体"/>
          <w:sz w:val="24"/>
          <w:szCs w:val="24"/>
          <w:lang w:val="en-US"/>
        </w:rPr>
        <w:t>k</w:t>
      </w:r>
      <w:r>
        <w:rPr>
          <w:rFonts w:hint="eastAsia" w:ascii="宋体" w:hAnsi="宋体" w:eastAsia="宋体" w:cs="宋体"/>
          <w:sz w:val="24"/>
          <w:szCs w:val="24"/>
        </w:rPr>
        <w:t>Hz)（本设备音频输入线路0dBu）；</w:t>
      </w:r>
    </w:p>
    <w:p w14:paraId="142F046A">
      <w:pPr>
        <w:pStyle w:val="10"/>
        <w:pageBreakBefore w:val="0"/>
        <w:numPr>
          <w:ilvl w:val="0"/>
          <w:numId w:val="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谐波失真：≤0.04%（本设备音频输入线路0dBu）；</w:t>
      </w:r>
    </w:p>
    <w:p w14:paraId="3ECB67F3">
      <w:pPr>
        <w:pStyle w:val="10"/>
        <w:pageBreakBefore w:val="0"/>
        <w:numPr>
          <w:ilvl w:val="0"/>
          <w:numId w:val="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V（r.m.s）（本设备音频输入线路0dBu）；</w:t>
      </w:r>
    </w:p>
    <w:p w14:paraId="71747347">
      <w:pPr>
        <w:pStyle w:val="10"/>
        <w:pageBreakBefore w:val="0"/>
        <w:numPr>
          <w:ilvl w:val="0"/>
          <w:numId w:val="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2836A9C1">
      <w:pPr>
        <w:pStyle w:val="10"/>
        <w:pageBreakBefore w:val="0"/>
        <w:numPr>
          <w:ilvl w:val="0"/>
          <w:numId w:val="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0B7A8DD2">
      <w:pPr>
        <w:pStyle w:val="10"/>
        <w:pageBreakBefore w:val="0"/>
        <w:numPr>
          <w:ilvl w:val="0"/>
          <w:numId w:val="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39542929">
      <w:pPr>
        <w:pStyle w:val="11"/>
        <w:pageBreakBefore w:val="0"/>
        <w:numPr>
          <w:ilvl w:val="2"/>
          <w:numId w:val="3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08" w:name="_Toc144146614"/>
      <w:bookmarkStart w:id="109" w:name="_Toc171881297"/>
      <w:bookmarkStart w:id="110" w:name="_Toc143848479"/>
      <w:bookmarkStart w:id="111" w:name="_Toc198223767"/>
      <w:bookmarkStart w:id="112" w:name="_Toc144135141"/>
      <w:bookmarkStart w:id="113" w:name="_Toc144191893"/>
      <w:r>
        <w:rPr>
          <w:rFonts w:hint="eastAsia" w:ascii="宋体" w:hAnsi="宋体" w:eastAsia="宋体" w:cs="宋体"/>
          <w:b/>
          <w:sz w:val="24"/>
          <w:szCs w:val="24"/>
        </w:rPr>
        <w:t>多</w:t>
      </w:r>
      <w:bookmarkStart w:id="114" w:name="OLE_LINK18"/>
      <w:r>
        <w:rPr>
          <w:rFonts w:hint="eastAsia" w:ascii="宋体" w:hAnsi="宋体" w:eastAsia="宋体" w:cs="宋体"/>
          <w:b/>
          <w:sz w:val="24"/>
          <w:szCs w:val="24"/>
        </w:rPr>
        <w:t>媒体网关</w:t>
      </w:r>
      <w:bookmarkEnd w:id="108"/>
      <w:bookmarkEnd w:id="109"/>
      <w:bookmarkEnd w:id="110"/>
      <w:bookmarkEnd w:id="111"/>
      <w:bookmarkEnd w:id="112"/>
      <w:bookmarkEnd w:id="113"/>
      <w:bookmarkEnd w:id="114"/>
    </w:p>
    <w:p w14:paraId="5C1C6340">
      <w:pPr>
        <w:pStyle w:val="10"/>
        <w:pageBreakBefore w:val="0"/>
        <w:numPr>
          <w:ilvl w:val="0"/>
          <w:numId w:val="3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至少8路LTE电话及短信输入，任意选配路数可选；</w:t>
      </w:r>
    </w:p>
    <w:p w14:paraId="32822563">
      <w:pPr>
        <w:pStyle w:val="10"/>
        <w:pageBreakBefore w:val="0"/>
        <w:numPr>
          <w:ilvl w:val="0"/>
          <w:numId w:val="3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每路电话音频可编码及每路电话音频采样率可设置；</w:t>
      </w:r>
    </w:p>
    <w:p w14:paraId="31EDBE70">
      <w:pPr>
        <w:pStyle w:val="10"/>
        <w:pageBreakBefore w:val="0"/>
        <w:numPr>
          <w:ilvl w:val="0"/>
          <w:numId w:val="3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具有web网管功能，可通过web界面设置每路音频采样率、编码格式、声道、码率等；</w:t>
      </w:r>
    </w:p>
    <w:p w14:paraId="088FD1D1">
      <w:pPr>
        <w:pStyle w:val="10"/>
        <w:pageBreakBefore w:val="0"/>
        <w:numPr>
          <w:ilvl w:val="0"/>
          <w:numId w:val="3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支持黑白名单功能，支持不少于32个白名单；</w:t>
      </w:r>
    </w:p>
    <w:p w14:paraId="7AD18F9D">
      <w:pPr>
        <w:pStyle w:val="10"/>
        <w:pageBreakBefore w:val="0"/>
        <w:numPr>
          <w:ilvl w:val="0"/>
          <w:numId w:val="3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支持web查看设备参数以及电话授权号码；</w:t>
      </w:r>
    </w:p>
    <w:p w14:paraId="5F9F4362">
      <w:pPr>
        <w:pStyle w:val="10"/>
        <w:pageBreakBefore w:val="0"/>
        <w:numPr>
          <w:ilvl w:val="0"/>
          <w:numId w:val="3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支持电话监听功能，并可任意切换监听通道，监听音量可调；</w:t>
      </w:r>
    </w:p>
    <w:p w14:paraId="497B3A72">
      <w:pPr>
        <w:pStyle w:val="10"/>
        <w:pageBreakBefore w:val="0"/>
        <w:numPr>
          <w:ilvl w:val="0"/>
          <w:numId w:val="3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1路RJ45/100Mbps自适应，输出IP音频流和Web网管。</w:t>
      </w:r>
    </w:p>
    <w:p w14:paraId="685C54CA">
      <w:pPr>
        <w:pStyle w:val="11"/>
        <w:pageBreakBefore w:val="0"/>
        <w:numPr>
          <w:ilvl w:val="2"/>
          <w:numId w:val="3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15" w:name="_Toc198223768"/>
      <w:bookmarkStart w:id="116" w:name="OLE_LINK19"/>
      <w:r>
        <w:rPr>
          <w:rFonts w:hint="eastAsia" w:ascii="宋体" w:hAnsi="宋体" w:eastAsia="宋体" w:cs="宋体"/>
          <w:b/>
          <w:sz w:val="24"/>
          <w:szCs w:val="24"/>
        </w:rPr>
        <w:t>直播星应急广播适配器</w:t>
      </w:r>
      <w:bookmarkEnd w:id="115"/>
    </w:p>
    <w:bookmarkEnd w:id="116"/>
    <w:p w14:paraId="03F2107E">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117" w:name="OLE_LINK20"/>
      <w:r>
        <w:rPr>
          <w:rFonts w:hint="eastAsia" w:ascii="宋体" w:hAnsi="宋体" w:eastAsia="宋体" w:cs="宋体"/>
          <w:sz w:val="24"/>
          <w:szCs w:val="24"/>
        </w:rPr>
        <w:t>直播星信号接收功能要求</w:t>
      </w:r>
    </w:p>
    <w:bookmarkEnd w:id="117"/>
    <w:p w14:paraId="32C6EC82">
      <w:pPr>
        <w:pStyle w:val="10"/>
        <w:pageBreakBefore w:val="0"/>
        <w:numPr>
          <w:ilvl w:val="0"/>
          <w:numId w:val="3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直播星信号接收：具备ABS-S直播星应急广播信号接收功能，能够解析出应急广播指令和数据；</w:t>
      </w:r>
    </w:p>
    <w:p w14:paraId="1F817651">
      <w:pPr>
        <w:pStyle w:val="10"/>
        <w:pageBreakBefore w:val="0"/>
        <w:numPr>
          <w:ilvl w:val="0"/>
          <w:numId w:val="3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FM-RDS转发：支持将接收到的直播星应急广播指令通过FM-RDS转发输出功能；</w:t>
      </w:r>
    </w:p>
    <w:p w14:paraId="4D4613EE">
      <w:pPr>
        <w:pStyle w:val="10"/>
        <w:pageBreakBefore w:val="0"/>
        <w:numPr>
          <w:ilvl w:val="0"/>
          <w:numId w:val="3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直播星应急广播响应：支持接收并响应直播星应急广播指令信号；</w:t>
      </w:r>
    </w:p>
    <w:p w14:paraId="5A9B55AF">
      <w:pPr>
        <w:pStyle w:val="10"/>
        <w:pageBreakBefore w:val="0"/>
        <w:numPr>
          <w:ilvl w:val="0"/>
          <w:numId w:val="3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直播星信号远程唤醒：支持直播星应急广播信号实现远程唤醒功能；</w:t>
      </w:r>
    </w:p>
    <w:p w14:paraId="1687E718">
      <w:pPr>
        <w:pStyle w:val="10"/>
        <w:pageBreakBefore w:val="0"/>
        <w:numPr>
          <w:ilvl w:val="0"/>
          <w:numId w:val="3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直播星ABS-S输入频率范围：950-</w:t>
      </w:r>
      <w:r>
        <w:rPr>
          <w:rFonts w:hint="eastAsia" w:ascii="宋体" w:hAnsi="宋体" w:eastAsia="宋体" w:cs="宋体"/>
          <w:sz w:val="24"/>
          <w:szCs w:val="24"/>
          <w:lang w:val="en-US"/>
        </w:rPr>
        <w:t>14</w:t>
      </w:r>
      <w:r>
        <w:rPr>
          <w:rFonts w:hint="eastAsia" w:ascii="宋体" w:hAnsi="宋体" w:eastAsia="宋体" w:cs="宋体"/>
          <w:sz w:val="24"/>
          <w:szCs w:val="24"/>
        </w:rPr>
        <w:t>50MHz。</w:t>
      </w:r>
    </w:p>
    <w:p w14:paraId="297B1AE2">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安全加密功能要求</w:t>
      </w:r>
    </w:p>
    <w:p w14:paraId="19401183">
      <w:pPr>
        <w:pStyle w:val="10"/>
        <w:pageBreakBefore w:val="0"/>
        <w:numPr>
          <w:ilvl w:val="0"/>
          <w:numId w:val="3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内置符合国密算法的安全模块，具备对接收到的应急广播消息进行验签功能，处理符合《应急广播系统数字签名技术规范》的要求；</w:t>
      </w:r>
    </w:p>
    <w:p w14:paraId="59D2D4E8">
      <w:pPr>
        <w:pStyle w:val="10"/>
        <w:pageBreakBefore w:val="0"/>
        <w:numPr>
          <w:ilvl w:val="0"/>
          <w:numId w:val="3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支持国标DCAS，支持直播星标准开户流程，内置高级安全模块HSM。（内置DCAS模块具备商用密码产品认证证书）。</w:t>
      </w:r>
    </w:p>
    <w:p w14:paraId="77A2BEEC">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接口配置要求</w:t>
      </w:r>
    </w:p>
    <w:p w14:paraId="23A9D1CF">
      <w:pPr>
        <w:pStyle w:val="10"/>
        <w:pageBreakBefore w:val="0"/>
        <w:numPr>
          <w:ilvl w:val="0"/>
          <w:numId w:val="3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线路音频输入：具备2路线路音频输入，接口类型：RCA莲花母座；</w:t>
      </w:r>
    </w:p>
    <w:p w14:paraId="469193A7">
      <w:pPr>
        <w:pStyle w:val="10"/>
        <w:pageBreakBefore w:val="0"/>
        <w:numPr>
          <w:ilvl w:val="0"/>
          <w:numId w:val="3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麦克风音频输入：具备1路麦克风音频输入，接口类型：6.35mm插孔；</w:t>
      </w:r>
    </w:p>
    <w:p w14:paraId="11EE8060">
      <w:pPr>
        <w:pStyle w:val="10"/>
        <w:pageBreakBefore w:val="0"/>
        <w:numPr>
          <w:ilvl w:val="0"/>
          <w:numId w:val="3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具备ABS-S输入：RF输入（F型，75欧姆）；</w:t>
      </w:r>
    </w:p>
    <w:p w14:paraId="76B85DAE">
      <w:pPr>
        <w:pStyle w:val="10"/>
        <w:pageBreakBefore w:val="0"/>
        <w:numPr>
          <w:ilvl w:val="0"/>
          <w:numId w:val="3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HDMI音视频输出：具备1路HDMI音视频输出接口；</w:t>
      </w:r>
    </w:p>
    <w:p w14:paraId="510642A5">
      <w:pPr>
        <w:pStyle w:val="10"/>
        <w:pageBreakBefore w:val="0"/>
        <w:numPr>
          <w:ilvl w:val="0"/>
          <w:numId w:val="3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线路音频输出：具备1路线路音频输出，接口类型：RCA莲花；</w:t>
      </w:r>
    </w:p>
    <w:p w14:paraId="0612A3F5">
      <w:pPr>
        <w:pStyle w:val="10"/>
        <w:pageBreakBefore w:val="0"/>
        <w:numPr>
          <w:ilvl w:val="0"/>
          <w:numId w:val="3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线路音频输出：具备1路线路音频输出，接口类型：XLR卡农；</w:t>
      </w:r>
    </w:p>
    <w:p w14:paraId="6D6B845B">
      <w:pPr>
        <w:pStyle w:val="10"/>
        <w:pageBreakBefore w:val="0"/>
        <w:numPr>
          <w:ilvl w:val="0"/>
          <w:numId w:val="3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定阻功率音频输出：具备1路定阻功率音频输出，接口类型：功放机音频接线柱；</w:t>
      </w:r>
    </w:p>
    <w:p w14:paraId="6AC0E2AC">
      <w:pPr>
        <w:pStyle w:val="10"/>
        <w:pageBreakBefore w:val="0"/>
        <w:numPr>
          <w:ilvl w:val="0"/>
          <w:numId w:val="3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RDS输出：具备1路RDS输出，接口类型：BNC；</w:t>
      </w:r>
    </w:p>
    <w:p w14:paraId="2C6A2DF9">
      <w:pPr>
        <w:pStyle w:val="10"/>
        <w:pageBreakBefore w:val="0"/>
        <w:numPr>
          <w:ilvl w:val="0"/>
          <w:numId w:val="3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网络接口：具备2路100Base-T以太网接口，接口类型：RJ45，可实现基于SNMP的集中网络管理。可通过统一网管软件系统的监控管理进行设备配置，并实现通过网管统一集中进行状态监控，支持软件升级；</w:t>
      </w:r>
    </w:p>
    <w:p w14:paraId="1A3953EE">
      <w:pPr>
        <w:pStyle w:val="10"/>
        <w:pageBreakBefore w:val="0"/>
        <w:numPr>
          <w:ilvl w:val="0"/>
          <w:numId w:val="3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USB接口：具备2个USB接口，接口类型：USB TypeA；</w:t>
      </w:r>
    </w:p>
    <w:p w14:paraId="262BADE6">
      <w:pPr>
        <w:pStyle w:val="10"/>
        <w:pageBreakBefore w:val="0"/>
        <w:numPr>
          <w:ilvl w:val="0"/>
          <w:numId w:val="3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交流电源输入接口：具备1路交流电源输入接口，接口类型：三芯电源插座。</w:t>
      </w:r>
    </w:p>
    <w:p w14:paraId="5C0AEF16">
      <w:pPr>
        <w:pStyle w:val="11"/>
        <w:pageBreakBefore w:val="0"/>
        <w:numPr>
          <w:ilvl w:val="1"/>
          <w:numId w:val="5"/>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118" w:name="_Toc143848481"/>
      <w:bookmarkStart w:id="119" w:name="_Toc144146616"/>
      <w:bookmarkStart w:id="120" w:name="_Toc198223769"/>
      <w:bookmarkStart w:id="121" w:name="_Toc144135143"/>
      <w:bookmarkStart w:id="122" w:name="_Toc144191895"/>
      <w:bookmarkStart w:id="123" w:name="_Toc171881298"/>
      <w:bookmarkStart w:id="124" w:name="_Toc144321839"/>
      <w:bookmarkStart w:id="125" w:name="_Toc144325082"/>
      <w:r>
        <w:rPr>
          <w:rFonts w:hint="eastAsia" w:ascii="宋体" w:hAnsi="宋体" w:eastAsia="宋体" w:cs="宋体"/>
          <w:b/>
          <w:sz w:val="24"/>
          <w:szCs w:val="24"/>
        </w:rPr>
        <w:t>网络安全设备</w:t>
      </w:r>
      <w:bookmarkEnd w:id="118"/>
      <w:bookmarkEnd w:id="119"/>
      <w:bookmarkEnd w:id="120"/>
      <w:bookmarkEnd w:id="121"/>
      <w:bookmarkEnd w:id="122"/>
      <w:bookmarkEnd w:id="123"/>
      <w:bookmarkEnd w:id="124"/>
      <w:bookmarkEnd w:id="125"/>
    </w:p>
    <w:p w14:paraId="2AA37093">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26" w:name="_Toc143848482"/>
      <w:bookmarkStart w:id="127" w:name="_Toc144191896"/>
      <w:bookmarkStart w:id="128" w:name="_Toc144135144"/>
      <w:bookmarkStart w:id="129" w:name="_Toc171881299"/>
      <w:bookmarkStart w:id="130" w:name="_Toc144146617"/>
      <w:bookmarkStart w:id="131" w:name="_Toc198223770"/>
      <w:r>
        <w:rPr>
          <w:rFonts w:hint="eastAsia" w:ascii="宋体" w:hAnsi="宋体" w:eastAsia="宋体" w:cs="宋体"/>
          <w:b/>
          <w:sz w:val="24"/>
          <w:szCs w:val="24"/>
        </w:rPr>
        <w:t xml:space="preserve"> 防火墙</w:t>
      </w:r>
      <w:bookmarkEnd w:id="126"/>
      <w:bookmarkEnd w:id="127"/>
      <w:bookmarkEnd w:id="128"/>
      <w:bookmarkEnd w:id="129"/>
      <w:bookmarkEnd w:id="130"/>
      <w:bookmarkEnd w:id="131"/>
    </w:p>
    <w:p w14:paraId="6E239C58">
      <w:pPr>
        <w:pStyle w:val="10"/>
        <w:pageBreakBefore w:val="0"/>
        <w:numPr>
          <w:ilvl w:val="0"/>
          <w:numId w:val="3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标准机架式机箱；</w:t>
      </w:r>
    </w:p>
    <w:p w14:paraId="6B370900">
      <w:pPr>
        <w:pStyle w:val="10"/>
        <w:pageBreakBefore w:val="0"/>
        <w:numPr>
          <w:ilvl w:val="0"/>
          <w:numId w:val="3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整机网络层吞吐量不小于 10Gbps，并发连接≥360 万，每秒新建连接数不小于 12 万；</w:t>
      </w:r>
    </w:p>
    <w:p w14:paraId="6C706548">
      <w:pPr>
        <w:pStyle w:val="10"/>
        <w:pageBreakBefore w:val="0"/>
        <w:numPr>
          <w:ilvl w:val="0"/>
          <w:numId w:val="3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至少配置8个10/100/1000BASE-T 接口和 2 个 SFP 插槽，1个 Console 口，包括三年硬件维修服务；</w:t>
      </w:r>
    </w:p>
    <w:p w14:paraId="56D75C19">
      <w:pPr>
        <w:pStyle w:val="10"/>
        <w:pageBreakBefore w:val="0"/>
        <w:numPr>
          <w:ilvl w:val="0"/>
          <w:numId w:val="3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应包含应用识别功能，含应用特征库升级许可；</w:t>
      </w:r>
    </w:p>
    <w:p w14:paraId="2188EECF">
      <w:pPr>
        <w:pStyle w:val="10"/>
        <w:pageBreakBefore w:val="0"/>
        <w:numPr>
          <w:ilvl w:val="0"/>
          <w:numId w:val="3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IPSec VPN支持不小于200个，SSL VPN支持不小于200个，VPN需使用商用密码技术实现保护功能；</w:t>
      </w:r>
    </w:p>
    <w:p w14:paraId="75815F22">
      <w:pPr>
        <w:pStyle w:val="10"/>
        <w:pageBreakBefore w:val="0"/>
        <w:numPr>
          <w:ilvl w:val="0"/>
          <w:numId w:val="3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整机同时具备防火墙、链路负载均衡、入侵防御、防病毒、带宽控制、应用识别和 web 应用防护等功能；支持路由模式、透明（网桥）模式、混合模式；支持静态路由、策略路由、RIP、OSPF、BGP 等路由协议；</w:t>
      </w:r>
    </w:p>
    <w:p w14:paraId="7C114D69">
      <w:pPr>
        <w:pStyle w:val="10"/>
        <w:pageBreakBefore w:val="0"/>
        <w:numPr>
          <w:ilvl w:val="0"/>
          <w:numId w:val="3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支持一对一、多对一、多对多等多种形式的 NAT，支持 DNS、FTP、 H.323 等多种 NAT ALG 功能；</w:t>
      </w:r>
    </w:p>
    <w:p w14:paraId="188EFFD9">
      <w:pPr>
        <w:pStyle w:val="10"/>
        <w:pageBreakBefore w:val="0"/>
        <w:numPr>
          <w:ilvl w:val="0"/>
          <w:numId w:val="3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支持一体化安全策略，能够基于时间、用户/用户组、应用层协议、五元组、内容安全统一界面进行安全策略配置；</w:t>
      </w:r>
    </w:p>
    <w:p w14:paraId="6DAFB963">
      <w:pPr>
        <w:pStyle w:val="10"/>
        <w:pageBreakBefore w:val="0"/>
        <w:numPr>
          <w:ilvl w:val="0"/>
          <w:numId w:val="3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含不少于3年免费特征库升级服务。</w:t>
      </w:r>
    </w:p>
    <w:p w14:paraId="0E46427A">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32" w:name="_Toc198223771"/>
      <w:bookmarkStart w:id="133" w:name="_Toc144191897"/>
      <w:bookmarkStart w:id="134" w:name="_Toc171881300"/>
      <w:bookmarkStart w:id="135" w:name="_Toc144146618"/>
      <w:bookmarkStart w:id="136" w:name="_Toc143848483"/>
      <w:bookmarkStart w:id="137" w:name="_Toc144135145"/>
      <w:r>
        <w:rPr>
          <w:rFonts w:hint="eastAsia" w:ascii="宋体" w:hAnsi="宋体" w:eastAsia="宋体" w:cs="宋体"/>
          <w:b/>
          <w:sz w:val="24"/>
          <w:szCs w:val="24"/>
        </w:rPr>
        <w:t xml:space="preserve"> 综合日志审计系统</w:t>
      </w:r>
      <w:bookmarkEnd w:id="132"/>
      <w:bookmarkEnd w:id="133"/>
      <w:bookmarkEnd w:id="134"/>
      <w:bookmarkEnd w:id="135"/>
      <w:bookmarkEnd w:id="136"/>
      <w:bookmarkEnd w:id="137"/>
    </w:p>
    <w:p w14:paraId="0BB7F4EE">
      <w:pPr>
        <w:pStyle w:val="10"/>
        <w:pageBreakBefore w:val="0"/>
        <w:numPr>
          <w:ilvl w:val="0"/>
          <w:numId w:val="4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软硬一体化机架式设备，至少提供6个1000M电口，含50个主机审计许可证书（可扩展到150个主机审计许可），平均处理性能≥1200条/秒；硬件参数：内存≥16G</w:t>
      </w:r>
      <w:r>
        <w:rPr>
          <w:rFonts w:hint="eastAsia" w:ascii="宋体" w:hAnsi="宋体" w:eastAsia="宋体" w:cs="宋体"/>
          <w:sz w:val="24"/>
          <w:szCs w:val="24"/>
          <w:lang w:val="en-US"/>
        </w:rPr>
        <w:t>B</w:t>
      </w:r>
      <w:r>
        <w:rPr>
          <w:rFonts w:hint="eastAsia" w:ascii="宋体" w:hAnsi="宋体" w:eastAsia="宋体" w:cs="宋体"/>
          <w:sz w:val="24"/>
          <w:szCs w:val="24"/>
        </w:rPr>
        <w:t>；接口：千兆电口≥6、万兆光口SPF+≥2；</w:t>
      </w:r>
    </w:p>
    <w:p w14:paraId="3FCBFE60">
      <w:pPr>
        <w:pStyle w:val="10"/>
        <w:pageBreakBefore w:val="0"/>
        <w:numPr>
          <w:ilvl w:val="0"/>
          <w:numId w:val="4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支持各类设备的日志采集要求，主要包括：（1）安全设备：国内主流防火墙； （2）操作系统：</w:t>
      </w:r>
      <w:r>
        <w:rPr>
          <w:rFonts w:hint="eastAsia" w:ascii="宋体" w:hAnsi="宋体" w:eastAsia="宋体" w:cs="宋体"/>
          <w:sz w:val="24"/>
          <w:szCs w:val="24"/>
          <w:lang w:val="en-US"/>
        </w:rPr>
        <w:t>国产主流</w:t>
      </w:r>
      <w:r>
        <w:rPr>
          <w:rFonts w:hint="eastAsia" w:ascii="宋体" w:hAnsi="宋体" w:eastAsia="宋体" w:cs="宋体"/>
          <w:sz w:val="24"/>
          <w:szCs w:val="24"/>
        </w:rPr>
        <w:t>操作系统；（3）数据库：</w:t>
      </w:r>
      <w:r>
        <w:rPr>
          <w:rFonts w:hint="eastAsia" w:ascii="宋体" w:hAnsi="宋体" w:eastAsia="宋体" w:cs="宋体"/>
          <w:sz w:val="24"/>
          <w:szCs w:val="24"/>
          <w:lang w:val="en-US"/>
        </w:rPr>
        <w:t>国产主数据库</w:t>
      </w:r>
      <w:r>
        <w:rPr>
          <w:rFonts w:hint="eastAsia" w:ascii="宋体" w:hAnsi="宋体" w:eastAsia="宋体" w:cs="宋体"/>
          <w:sz w:val="24"/>
          <w:szCs w:val="24"/>
        </w:rPr>
        <w:t>等；（</w:t>
      </w:r>
      <w:r>
        <w:rPr>
          <w:rFonts w:hint="eastAsia" w:ascii="宋体" w:hAnsi="宋体" w:eastAsia="宋体" w:cs="宋体"/>
          <w:sz w:val="24"/>
          <w:szCs w:val="24"/>
          <w:lang w:val="en-US"/>
        </w:rPr>
        <w:t>4</w:t>
      </w:r>
      <w:r>
        <w:rPr>
          <w:rFonts w:hint="eastAsia" w:ascii="宋体" w:hAnsi="宋体" w:eastAsia="宋体" w:cs="宋体"/>
          <w:sz w:val="24"/>
          <w:szCs w:val="24"/>
        </w:rPr>
        <w:t>）网络设备：主流的路由器、交换机、负载均衡等网络设备等主流网络设备；</w:t>
      </w:r>
    </w:p>
    <w:p w14:paraId="290D1705">
      <w:pPr>
        <w:pStyle w:val="10"/>
        <w:pageBreakBefore w:val="0"/>
        <w:numPr>
          <w:ilvl w:val="0"/>
          <w:numId w:val="4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支持Syslog、Syslog-ng、SNMP Trap、文件、WMI、FTP、数据库、镜像流量等方式采集日志，审计中心可以支持多个日志采集器；</w:t>
      </w:r>
    </w:p>
    <w:p w14:paraId="6063211E">
      <w:pPr>
        <w:pStyle w:val="10"/>
        <w:pageBreakBefore w:val="0"/>
        <w:numPr>
          <w:ilvl w:val="0"/>
          <w:numId w:val="4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支持对日志格式进行标准化操作时，不破坏原始日志内容。从不同设备或系统的日志中抽取相关片段准确和完整地映射至日志的标准字段中，统一格式；</w:t>
      </w:r>
    </w:p>
    <w:p w14:paraId="2EFBE32B">
      <w:pPr>
        <w:pStyle w:val="10"/>
        <w:pageBreakBefore w:val="0"/>
        <w:numPr>
          <w:ilvl w:val="0"/>
          <w:numId w:val="4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支持对安全事件重新定级，能根据统一的安全策略，按照安全设备识别名、事件类别、事件级别等所有可能的条件及各种条件的组合对事件严重级别进行重定义；</w:t>
      </w:r>
    </w:p>
    <w:p w14:paraId="2764BBC9">
      <w:pPr>
        <w:pStyle w:val="10"/>
        <w:pageBreakBefore w:val="0"/>
        <w:numPr>
          <w:ilvl w:val="0"/>
          <w:numId w:val="4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支持根据设备类型，按日期展示日志的接入情况，包含不同级别日志数量统计；支持精确的专家模式查询，根据页面的指导提示，通过组合查询表达式完成精确查询；</w:t>
      </w:r>
    </w:p>
    <w:p w14:paraId="039A88CB">
      <w:pPr>
        <w:pStyle w:val="10"/>
        <w:pageBreakBefore w:val="0"/>
        <w:numPr>
          <w:ilvl w:val="0"/>
          <w:numId w:val="4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支持全球地理位置库，支持不同设备相同IP的日志识别；</w:t>
      </w:r>
    </w:p>
    <w:p w14:paraId="01B1DB73">
      <w:pPr>
        <w:pStyle w:val="10"/>
        <w:pageBreakBefore w:val="0"/>
        <w:numPr>
          <w:ilvl w:val="0"/>
          <w:numId w:val="4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支持挖掘不同类型、来源于不同设备或系统的日志或安全事件之间可能存在的关联关系，需支持GUI方式的关联规则设置功能，关联的类型包括基于规则和基于统计的；</w:t>
      </w:r>
    </w:p>
    <w:p w14:paraId="0DB56A70">
      <w:pPr>
        <w:pStyle w:val="10"/>
        <w:pageBreakBefore w:val="0"/>
        <w:numPr>
          <w:ilvl w:val="0"/>
          <w:numId w:val="4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支持列表的方式展示告警；告警声音设置；告警过滤策略；支持实时监控，滚动显示实时的日志接入信息；</w:t>
      </w:r>
    </w:p>
    <w:p w14:paraId="2CB5B095">
      <w:pPr>
        <w:pStyle w:val="10"/>
        <w:pageBreakBefore w:val="0"/>
        <w:numPr>
          <w:ilvl w:val="0"/>
          <w:numId w:val="4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支持全文检索功能，能对系统内的对象提供全文检索功能；</w:t>
      </w:r>
    </w:p>
    <w:p w14:paraId="4C1B5394">
      <w:pPr>
        <w:pStyle w:val="10"/>
        <w:pageBreakBefore w:val="0"/>
        <w:numPr>
          <w:ilvl w:val="0"/>
          <w:numId w:val="4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职、权分离，对系统本身进行分角色定义，如系统管理员只负责完成设备的初始配置，规则配置员只负责审计规则的建立，安全审计员只负责查看相关的审计结果及告警内容；安全管理员只负责完成对系统本身的用户操作日志管理。</w:t>
      </w:r>
    </w:p>
    <w:p w14:paraId="79CF2932">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38" w:name="_Toc143848484"/>
      <w:bookmarkStart w:id="139" w:name="_Toc171881301"/>
      <w:bookmarkStart w:id="140" w:name="_Toc144135146"/>
      <w:bookmarkStart w:id="141" w:name="_Toc198223772"/>
      <w:bookmarkStart w:id="142" w:name="_Toc144191898"/>
      <w:bookmarkStart w:id="143" w:name="_Toc144146619"/>
      <w:r>
        <w:rPr>
          <w:rFonts w:hint="eastAsia" w:ascii="宋体" w:hAnsi="宋体" w:eastAsia="宋体" w:cs="宋体"/>
          <w:b/>
          <w:sz w:val="24"/>
          <w:szCs w:val="24"/>
        </w:rPr>
        <w:t xml:space="preserve"> 网络防病毒系统</w:t>
      </w:r>
      <w:bookmarkEnd w:id="138"/>
      <w:bookmarkEnd w:id="139"/>
      <w:bookmarkEnd w:id="140"/>
      <w:bookmarkEnd w:id="141"/>
      <w:bookmarkEnd w:id="142"/>
      <w:bookmarkEnd w:id="143"/>
    </w:p>
    <w:p w14:paraId="64EED290">
      <w:pPr>
        <w:pStyle w:val="10"/>
        <w:pageBreakBefore w:val="0"/>
        <w:numPr>
          <w:ilvl w:val="0"/>
          <w:numId w:val="4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支持对僵尸、木马、蠕虫、文件病毒、恶意程序的检测和查杀能力；</w:t>
      </w:r>
    </w:p>
    <w:p w14:paraId="4D478687">
      <w:pPr>
        <w:pStyle w:val="10"/>
        <w:pageBreakBefore w:val="0"/>
        <w:numPr>
          <w:ilvl w:val="0"/>
          <w:numId w:val="4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支持对服务器和PC的漏洞修补功能，能够防护系统关键点、注册表改写、驱动加载、进程注入等恶意行为；</w:t>
      </w:r>
    </w:p>
    <w:p w14:paraId="37290665">
      <w:pPr>
        <w:pStyle w:val="10"/>
        <w:pageBreakBefore w:val="0"/>
        <w:numPr>
          <w:ilvl w:val="0"/>
          <w:numId w:val="4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提供10台服务器、10台PC的授权许可；</w:t>
      </w:r>
    </w:p>
    <w:p w14:paraId="289FE0DB">
      <w:pPr>
        <w:pStyle w:val="10"/>
        <w:pageBreakBefore w:val="0"/>
        <w:numPr>
          <w:ilvl w:val="0"/>
          <w:numId w:val="4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提供软件维保升级服务，含三年病毒防护特征库升级服务。</w:t>
      </w:r>
    </w:p>
    <w:p w14:paraId="42D29916">
      <w:pPr>
        <w:pStyle w:val="11"/>
        <w:pageBreakBefore w:val="0"/>
        <w:numPr>
          <w:ilvl w:val="1"/>
          <w:numId w:val="5"/>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144" w:name="_Toc144135147"/>
      <w:bookmarkStart w:id="145" w:name="_Toc198223773"/>
      <w:bookmarkStart w:id="146" w:name="_Toc144191899"/>
      <w:bookmarkStart w:id="147" w:name="_Toc144321840"/>
      <w:bookmarkStart w:id="148" w:name="_Toc143848485"/>
      <w:bookmarkStart w:id="149" w:name="_Toc171881302"/>
      <w:bookmarkStart w:id="150" w:name="_Toc144146620"/>
      <w:bookmarkStart w:id="151" w:name="_Toc144325083"/>
      <w:r>
        <w:rPr>
          <w:rFonts w:hint="eastAsia" w:ascii="宋体" w:hAnsi="宋体" w:eastAsia="宋体" w:cs="宋体"/>
          <w:b/>
          <w:sz w:val="24"/>
          <w:szCs w:val="24"/>
        </w:rPr>
        <w:t>密码应用安全设备</w:t>
      </w:r>
      <w:bookmarkEnd w:id="144"/>
      <w:bookmarkEnd w:id="145"/>
      <w:bookmarkEnd w:id="146"/>
      <w:bookmarkEnd w:id="147"/>
      <w:bookmarkEnd w:id="148"/>
      <w:bookmarkEnd w:id="149"/>
      <w:bookmarkEnd w:id="150"/>
      <w:bookmarkEnd w:id="151"/>
    </w:p>
    <w:p w14:paraId="7612E622">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52" w:name="_Toc198223774"/>
      <w:bookmarkStart w:id="153" w:name="_Toc171881303"/>
      <w:bookmarkStart w:id="154" w:name="_Toc144146621"/>
      <w:bookmarkStart w:id="155" w:name="_Toc144191900"/>
      <w:bookmarkStart w:id="156" w:name="_Toc143848486"/>
      <w:bookmarkStart w:id="157" w:name="_Toc144135148"/>
      <w:r>
        <w:rPr>
          <w:rFonts w:hint="eastAsia" w:ascii="宋体" w:hAnsi="宋体" w:eastAsia="宋体" w:cs="宋体"/>
          <w:b/>
          <w:sz w:val="24"/>
          <w:szCs w:val="24"/>
        </w:rPr>
        <w:t xml:space="preserve"> 智能密码钥匙</w:t>
      </w:r>
      <w:bookmarkEnd w:id="152"/>
      <w:bookmarkEnd w:id="153"/>
      <w:bookmarkEnd w:id="154"/>
      <w:bookmarkEnd w:id="155"/>
      <w:bookmarkEnd w:id="156"/>
      <w:bookmarkEnd w:id="157"/>
      <w:r>
        <w:rPr>
          <w:rFonts w:hint="eastAsia" w:ascii="宋体" w:hAnsi="宋体" w:eastAsia="宋体" w:cs="宋体"/>
          <w:b/>
          <w:sz w:val="24"/>
          <w:szCs w:val="24"/>
        </w:rPr>
        <w:t xml:space="preserve"> </w:t>
      </w:r>
    </w:p>
    <w:p w14:paraId="5D7CE621">
      <w:pPr>
        <w:pStyle w:val="10"/>
        <w:pageBreakBefore w:val="0"/>
        <w:numPr>
          <w:ilvl w:val="0"/>
          <w:numId w:val="4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采用USB接口设计；</w:t>
      </w:r>
    </w:p>
    <w:p w14:paraId="28D7DA12">
      <w:pPr>
        <w:pStyle w:val="10"/>
        <w:pageBreakBefore w:val="0"/>
        <w:numPr>
          <w:ilvl w:val="0"/>
          <w:numId w:val="4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双因子身份认证，可存储基于国密算法的公私钥对，支持身份鉴别；</w:t>
      </w:r>
    </w:p>
    <w:p w14:paraId="3BBD4432">
      <w:pPr>
        <w:pStyle w:val="10"/>
        <w:pageBreakBefore w:val="0"/>
        <w:numPr>
          <w:ilvl w:val="0"/>
          <w:numId w:val="4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密码算法支持：支持SM2、SM3、SM4等国密算法；</w:t>
      </w:r>
    </w:p>
    <w:p w14:paraId="1F720AFF">
      <w:pPr>
        <w:pStyle w:val="10"/>
        <w:pageBreakBefore w:val="0"/>
        <w:numPr>
          <w:ilvl w:val="0"/>
          <w:numId w:val="4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支持密钥的安全生成、存储、保护、销毁等管理能力。</w:t>
      </w:r>
    </w:p>
    <w:p w14:paraId="52A87EDF">
      <w:pPr>
        <w:pStyle w:val="10"/>
        <w:pageBreakBefore w:val="0"/>
        <w:numPr>
          <w:ilvl w:val="0"/>
          <w:numId w:val="4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所有算法符合国家密码管理局相关规定， 提供国家商用密码安全认证证书。</w:t>
      </w:r>
    </w:p>
    <w:p w14:paraId="57CAC3C2">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58" w:name="_Toc171881304"/>
      <w:bookmarkStart w:id="159" w:name="_Toc144135149"/>
      <w:bookmarkStart w:id="160" w:name="_Toc143848487"/>
      <w:bookmarkStart w:id="161" w:name="_Toc198223775"/>
      <w:bookmarkStart w:id="162" w:name="_Toc144191901"/>
      <w:bookmarkStart w:id="163" w:name="_Toc144146622"/>
      <w:r>
        <w:rPr>
          <w:rFonts w:hint="eastAsia" w:ascii="宋体" w:hAnsi="宋体" w:eastAsia="宋体" w:cs="宋体"/>
          <w:b/>
          <w:sz w:val="24"/>
          <w:szCs w:val="24"/>
        </w:rPr>
        <w:t xml:space="preserve"> 县级应急广播安全专用设备</w:t>
      </w:r>
      <w:bookmarkEnd w:id="158"/>
      <w:bookmarkEnd w:id="159"/>
      <w:bookmarkEnd w:id="160"/>
      <w:bookmarkEnd w:id="161"/>
      <w:bookmarkEnd w:id="162"/>
      <w:bookmarkEnd w:id="163"/>
    </w:p>
    <w:p w14:paraId="54F02FB3">
      <w:pPr>
        <w:pStyle w:val="10"/>
        <w:pageBreakBefore w:val="0"/>
        <w:numPr>
          <w:ilvl w:val="0"/>
          <w:numId w:val="4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4549CFC6">
      <w:pPr>
        <w:pStyle w:val="10"/>
        <w:pageBreakBefore w:val="0"/>
        <w:numPr>
          <w:ilvl w:val="0"/>
          <w:numId w:val="4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支持国产密码算法应用，支持国产SM2/SM3等算法；</w:t>
      </w:r>
    </w:p>
    <w:p w14:paraId="3F1B0D7A">
      <w:pPr>
        <w:pStyle w:val="10"/>
        <w:pageBreakBefore w:val="0"/>
        <w:numPr>
          <w:ilvl w:val="0"/>
          <w:numId w:val="4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支持对广播消息签名及验证，支持应急广播体系多级联动、支持安全证书链认证；</w:t>
      </w:r>
    </w:p>
    <w:p w14:paraId="28DCE405">
      <w:pPr>
        <w:pStyle w:val="10"/>
        <w:pageBreakBefore w:val="0"/>
        <w:numPr>
          <w:ilvl w:val="0"/>
          <w:numId w:val="4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支持提供应急广播证书更新、证书信任列表更新、证书下载等服务；</w:t>
      </w:r>
    </w:p>
    <w:p w14:paraId="722CE2AB">
      <w:pPr>
        <w:pStyle w:val="10"/>
        <w:pageBreakBefore w:val="0"/>
        <w:numPr>
          <w:ilvl w:val="0"/>
          <w:numId w:val="4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支持通过WEB方式登录控制台，对证书及其相关参数进行配置，以提高服务管理效率；</w:t>
      </w:r>
    </w:p>
    <w:p w14:paraId="272695E3">
      <w:pPr>
        <w:pStyle w:val="10"/>
        <w:pageBreakBefore w:val="0"/>
        <w:numPr>
          <w:ilvl w:val="0"/>
          <w:numId w:val="4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密钥或证书备份恢复：支持内部密钥或证书的安全备份和恢复，可实现互备或负载的多台设备间的同步；</w:t>
      </w:r>
    </w:p>
    <w:p w14:paraId="64C3BE78">
      <w:pPr>
        <w:pStyle w:val="10"/>
        <w:pageBreakBefore w:val="0"/>
        <w:numPr>
          <w:ilvl w:val="0"/>
          <w:numId w:val="4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设备签名验签符合GY/T 389—2023《应急广播系统数字签名技术规范》要求；</w:t>
      </w:r>
    </w:p>
    <w:p w14:paraId="5BAD857A">
      <w:pPr>
        <w:pStyle w:val="10"/>
        <w:pageBreakBefore w:val="0"/>
        <w:numPr>
          <w:ilvl w:val="0"/>
          <w:numId w:val="4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安全认证处理延时小于100ms；</w:t>
      </w:r>
    </w:p>
    <w:p w14:paraId="147046B9">
      <w:pPr>
        <w:pStyle w:val="10"/>
        <w:pageBreakBefore w:val="0"/>
        <w:numPr>
          <w:ilvl w:val="0"/>
          <w:numId w:val="4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签名、验签处理性能&gt;1000次/秒。</w:t>
      </w:r>
    </w:p>
    <w:p w14:paraId="768A549E">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64" w:name="_Toc144191902"/>
      <w:bookmarkStart w:id="165" w:name="_Toc144135150"/>
      <w:bookmarkStart w:id="166" w:name="_Toc171881305"/>
      <w:bookmarkStart w:id="167" w:name="_Toc198223776"/>
      <w:bookmarkStart w:id="168" w:name="_Toc143848488"/>
      <w:bookmarkStart w:id="169" w:name="_Toc144146623"/>
      <w:r>
        <w:rPr>
          <w:rFonts w:hint="eastAsia" w:ascii="宋体" w:hAnsi="宋体" w:eastAsia="宋体" w:cs="宋体"/>
          <w:b/>
          <w:sz w:val="24"/>
          <w:szCs w:val="24"/>
        </w:rPr>
        <w:t xml:space="preserve"> 国密SSL VPN</w:t>
      </w:r>
      <w:bookmarkEnd w:id="164"/>
      <w:bookmarkEnd w:id="165"/>
      <w:bookmarkEnd w:id="166"/>
      <w:bookmarkEnd w:id="167"/>
      <w:bookmarkEnd w:id="168"/>
      <w:bookmarkEnd w:id="169"/>
    </w:p>
    <w:p w14:paraId="1491F654">
      <w:pPr>
        <w:pStyle w:val="10"/>
        <w:pageBreakBefore w:val="0"/>
        <w:numPr>
          <w:ilvl w:val="0"/>
          <w:numId w:val="4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身份鉴别：提供高强度的身份认证方式，确保登录的用户确实为授权的个体，消除未授权用户非法访问的风险；</w:t>
      </w:r>
    </w:p>
    <w:p w14:paraId="113183FC">
      <w:pPr>
        <w:pStyle w:val="10"/>
        <w:pageBreakBefore w:val="0"/>
        <w:numPr>
          <w:ilvl w:val="0"/>
          <w:numId w:val="4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链路内容加密：支持国产密码算法，使用密码技术和隧道协议来实现传输数据的保密性；</w:t>
      </w:r>
    </w:p>
    <w:p w14:paraId="560181AD">
      <w:pPr>
        <w:pStyle w:val="10"/>
        <w:pageBreakBefore w:val="0"/>
        <w:numPr>
          <w:ilvl w:val="0"/>
          <w:numId w:val="4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访问控制：允许用户定义合适的安全策略，可以有效保护对专用网络系统及应用的访问，可以根据用户的不同身份来确定其访问权限；</w:t>
      </w:r>
    </w:p>
    <w:p w14:paraId="76B12162">
      <w:pPr>
        <w:pStyle w:val="10"/>
        <w:pageBreakBefore w:val="0"/>
        <w:numPr>
          <w:ilvl w:val="0"/>
          <w:numId w:val="4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安全审计：对用户接入行为进行全方位监控、追踪和审计，实现不可抵赖特性；</w:t>
      </w:r>
    </w:p>
    <w:p w14:paraId="40F0516F">
      <w:pPr>
        <w:pStyle w:val="10"/>
        <w:pageBreakBefore w:val="0"/>
        <w:numPr>
          <w:ilvl w:val="0"/>
          <w:numId w:val="4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接口：支持不少于4个千兆电口；</w:t>
      </w:r>
    </w:p>
    <w:p w14:paraId="1BD22767">
      <w:pPr>
        <w:pStyle w:val="10"/>
        <w:pageBreakBefore w:val="0"/>
        <w:numPr>
          <w:ilvl w:val="0"/>
          <w:numId w:val="4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性能：设备加密速度≥400Mbps；</w:t>
      </w:r>
    </w:p>
    <w:p w14:paraId="7D8E9B17">
      <w:pPr>
        <w:pStyle w:val="10"/>
        <w:pageBreakBefore w:val="0"/>
        <w:numPr>
          <w:ilvl w:val="0"/>
          <w:numId w:val="4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最大并发用户数≥5000个；</w:t>
      </w:r>
    </w:p>
    <w:p w14:paraId="13563CB5">
      <w:pPr>
        <w:pStyle w:val="10"/>
        <w:pageBreakBefore w:val="0"/>
        <w:numPr>
          <w:ilvl w:val="0"/>
          <w:numId w:val="4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每秒新建用户数≥3000个。</w:t>
      </w:r>
    </w:p>
    <w:p w14:paraId="169F1A9F">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70" w:name="_Toc144146624"/>
      <w:bookmarkStart w:id="171" w:name="_Toc144191903"/>
      <w:bookmarkStart w:id="172" w:name="_Toc143848489"/>
      <w:bookmarkStart w:id="173" w:name="_Toc171881306"/>
      <w:bookmarkStart w:id="174" w:name="_Toc198223777"/>
      <w:bookmarkStart w:id="175" w:name="_Toc144135151"/>
      <w:r>
        <w:rPr>
          <w:rFonts w:hint="eastAsia" w:ascii="宋体" w:hAnsi="宋体" w:eastAsia="宋体" w:cs="宋体"/>
          <w:b/>
          <w:sz w:val="24"/>
          <w:szCs w:val="24"/>
        </w:rPr>
        <w:t xml:space="preserve"> 电子门禁系统</w:t>
      </w:r>
      <w:bookmarkEnd w:id="170"/>
      <w:bookmarkEnd w:id="171"/>
      <w:bookmarkEnd w:id="172"/>
      <w:bookmarkEnd w:id="173"/>
      <w:bookmarkEnd w:id="174"/>
      <w:bookmarkEnd w:id="175"/>
    </w:p>
    <w:p w14:paraId="41AB399F">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系统包含用户CPU卡、国密门禁读卡器、门禁控制器、密钥注入器、门禁发卡器、PCI-E密码卡等硬件设备；</w:t>
      </w:r>
    </w:p>
    <w:p w14:paraId="4F130B56">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门禁用户身份鉴别：使用用户CPU卡和国密门禁读卡器，采用基于SM1/SM4的对称加解密技术，实现用户身份鉴别；</w:t>
      </w:r>
    </w:p>
    <w:p w14:paraId="6C88654D">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门禁日志记录完整性保护：使用PCI-E密码卡（结合日志审计系统），采用基于SM3的HMAC技术，实现日志记录的完整性保护；</w:t>
      </w:r>
    </w:p>
    <w:p w14:paraId="2B8AAF3D">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密钥注入和发卡设备物理分离：支持二者物理分离，采用密钥注入器进行密钥注入，采用发卡器进行发卡；</w:t>
      </w:r>
    </w:p>
    <w:p w14:paraId="562296AD">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密钥注入：密钥注入器支持对PSAM卡和用户CPU卡两种不同类型卡片的密钥注入；</w:t>
      </w:r>
    </w:p>
    <w:p w14:paraId="1802FB58">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身份认证：支持用户CPU卡与国密读卡器之间的身份认证；</w:t>
      </w:r>
    </w:p>
    <w:p w14:paraId="24724890">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认证方式：支持卡、卡+密码、卡+指纹、卡+人脸等多种身份认证方式；</w:t>
      </w:r>
    </w:p>
    <w:p w14:paraId="2206CE03">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硬件连接：支持控制器与读卡器、门锁、出门按钮以及管理主机等设备的硬件连接；</w:t>
      </w:r>
    </w:p>
    <w:p w14:paraId="21400604">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读卡器和控制器通信方式：韦根26/韦根34；</w:t>
      </w:r>
    </w:p>
    <w:p w14:paraId="5E684BC4">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控制器与管理主机通信方式：TCP/IP；</w:t>
      </w:r>
    </w:p>
    <w:p w14:paraId="1A39F89A">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控制器类型：控制器支持单门双向、双门双向、四门单向等多种选型方式；</w:t>
      </w:r>
    </w:p>
    <w:p w14:paraId="5FE499B4">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设备管理：支持门禁设备管理，包括设备搜索、添加、删除等功能；</w:t>
      </w:r>
    </w:p>
    <w:p w14:paraId="3B1A755A">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权限配置：支持用户和CPU卡门禁权限配置；</w:t>
      </w:r>
    </w:p>
    <w:p w14:paraId="69565778">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日志记录：支持日志记录功能，日志记录支持本地存储和远程上报；</w:t>
      </w:r>
    </w:p>
    <w:p w14:paraId="2970C513">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日志记录完整性保护：支持日志完整性保护，当日志记录被篡改时，提示报警信息；</w:t>
      </w:r>
    </w:p>
    <w:p w14:paraId="0ED7E37E">
      <w:pPr>
        <w:pStyle w:val="10"/>
        <w:pageBreakBefore w:val="0"/>
        <w:numPr>
          <w:ilvl w:val="0"/>
          <w:numId w:val="4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密码设备PIN码验证审计系统双因子认证：日志审计系统支持PIN码（PCI-E密码卡）和口令双因子认证。</w:t>
      </w:r>
    </w:p>
    <w:p w14:paraId="74C8E508">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76" w:name="_Toc144191904"/>
      <w:bookmarkStart w:id="177" w:name="_Toc143848490"/>
      <w:bookmarkStart w:id="178" w:name="_Toc144135152"/>
      <w:bookmarkStart w:id="179" w:name="_Toc171881307"/>
      <w:bookmarkStart w:id="180" w:name="_Toc198223778"/>
      <w:bookmarkStart w:id="181" w:name="_Toc144146625"/>
      <w:r>
        <w:rPr>
          <w:rFonts w:hint="eastAsia" w:ascii="宋体" w:hAnsi="宋体" w:eastAsia="宋体" w:cs="宋体"/>
          <w:b/>
          <w:sz w:val="24"/>
          <w:szCs w:val="24"/>
        </w:rPr>
        <w:t xml:space="preserve"> 视频监控系统</w:t>
      </w:r>
      <w:bookmarkEnd w:id="176"/>
      <w:bookmarkEnd w:id="177"/>
      <w:bookmarkEnd w:id="178"/>
      <w:bookmarkEnd w:id="179"/>
      <w:bookmarkEnd w:id="180"/>
      <w:bookmarkEnd w:id="181"/>
    </w:p>
    <w:p w14:paraId="7F276E42">
      <w:pPr>
        <w:pStyle w:val="10"/>
        <w:pageBreakBefore w:val="0"/>
        <w:numPr>
          <w:ilvl w:val="0"/>
          <w:numId w:val="4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符合《信息安全技术 信息系统密码应用基本要求》中物理和环境安全相关密码应用要求；</w:t>
      </w:r>
    </w:p>
    <w:p w14:paraId="74B2C87D">
      <w:pPr>
        <w:pStyle w:val="10"/>
        <w:pageBreakBefore w:val="0"/>
        <w:numPr>
          <w:ilvl w:val="0"/>
          <w:numId w:val="4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国密摄像机和国密NVR，采用基于SM4国密算法的对称加密机制，实现音像记录数据的机密性保护；</w:t>
      </w:r>
    </w:p>
    <w:p w14:paraId="2CA1AEE9">
      <w:pPr>
        <w:pStyle w:val="10"/>
        <w:pageBreakBefore w:val="0"/>
        <w:numPr>
          <w:ilvl w:val="0"/>
          <w:numId w:val="4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国密NVR和PCI-E密码卡，采用基于SM3国密算法的HMAC机制，实现音像记录数据的完整性保护；</w:t>
      </w:r>
    </w:p>
    <w:p w14:paraId="70C8F85C">
      <w:pPr>
        <w:pStyle w:val="10"/>
        <w:pageBreakBefore w:val="0"/>
        <w:numPr>
          <w:ilvl w:val="0"/>
          <w:numId w:val="4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支持音像记录数据机密性、完整性保护；</w:t>
      </w:r>
    </w:p>
    <w:p w14:paraId="61349719">
      <w:pPr>
        <w:pStyle w:val="10"/>
        <w:pageBreakBefore w:val="0"/>
        <w:numPr>
          <w:ilvl w:val="0"/>
          <w:numId w:val="4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图像分辨率：不小于200万（1920×1080）像素；</w:t>
      </w:r>
    </w:p>
    <w:p w14:paraId="0B179793">
      <w:pPr>
        <w:pStyle w:val="10"/>
        <w:pageBreakBefore w:val="0"/>
        <w:numPr>
          <w:ilvl w:val="0"/>
          <w:numId w:val="4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支持视频预览、回放、设备管理；</w:t>
      </w:r>
    </w:p>
    <w:p w14:paraId="0BAC15C3">
      <w:pPr>
        <w:pStyle w:val="10"/>
        <w:pageBreakBefore w:val="0"/>
        <w:numPr>
          <w:ilvl w:val="0"/>
          <w:numId w:val="4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配置不少于3台摄像机和一套NVR，视频存储时间不少于6个月。</w:t>
      </w:r>
    </w:p>
    <w:p w14:paraId="3989E711">
      <w:pPr>
        <w:pStyle w:val="11"/>
        <w:pageBreakBefore w:val="0"/>
        <w:numPr>
          <w:ilvl w:val="1"/>
          <w:numId w:val="5"/>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182" w:name="_Toc144325084"/>
      <w:bookmarkStart w:id="183" w:name="_Toc144321841"/>
      <w:bookmarkStart w:id="184" w:name="_Toc198223779"/>
      <w:bookmarkStart w:id="185" w:name="_Toc144191905"/>
      <w:bookmarkStart w:id="186" w:name="_Toc143848491"/>
      <w:bookmarkStart w:id="187" w:name="_Toc144135153"/>
      <w:bookmarkStart w:id="188" w:name="_Toc144146626"/>
      <w:bookmarkStart w:id="189" w:name="_Toc171881308"/>
      <w:r>
        <w:rPr>
          <w:rFonts w:hint="eastAsia" w:ascii="宋体" w:hAnsi="宋体" w:eastAsia="宋体" w:cs="宋体"/>
          <w:b/>
          <w:sz w:val="24"/>
          <w:szCs w:val="24"/>
        </w:rPr>
        <w:t>播出及配套</w:t>
      </w:r>
      <w:bookmarkEnd w:id="182"/>
      <w:bookmarkEnd w:id="183"/>
      <w:bookmarkEnd w:id="184"/>
      <w:bookmarkEnd w:id="185"/>
      <w:bookmarkEnd w:id="186"/>
      <w:bookmarkEnd w:id="187"/>
      <w:bookmarkEnd w:id="188"/>
      <w:bookmarkEnd w:id="189"/>
    </w:p>
    <w:p w14:paraId="1A57BBFD">
      <w:pPr>
        <w:pStyle w:val="12"/>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90" w:name="_Toc198483766"/>
      <w:bookmarkStart w:id="191" w:name="_Toc171881311"/>
      <w:bookmarkStart w:id="192" w:name="_Toc198223782"/>
      <w:r>
        <w:rPr>
          <w:rFonts w:hint="eastAsia" w:ascii="宋体" w:hAnsi="宋体" w:eastAsia="宋体" w:cs="宋体"/>
          <w:b/>
          <w:sz w:val="24"/>
          <w:szCs w:val="24"/>
        </w:rPr>
        <w:t>IP话筒</w:t>
      </w:r>
      <w:bookmarkEnd w:id="190"/>
    </w:p>
    <w:p w14:paraId="469AE71D">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桌面话筒式设计；</w:t>
      </w:r>
    </w:p>
    <w:p w14:paraId="44FADF94">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面板带不小于7英寸液晶触摸显示屏；</w:t>
      </w:r>
    </w:p>
    <w:p w14:paraId="4BC012ED">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面板自带硬件一键式开启应急广播功能；</w:t>
      </w:r>
    </w:p>
    <w:p w14:paraId="434A8A85">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支持保存不少于40条播出记录；</w:t>
      </w:r>
    </w:p>
    <w:p w14:paraId="7EC8F00B">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具备日常广播、应急广播广播功能，广播等级可配置；</w:t>
      </w:r>
    </w:p>
    <w:p w14:paraId="476B8DAE">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应急广播优先级可自定义选择功能；</w:t>
      </w:r>
    </w:p>
    <w:p w14:paraId="1DE71F13">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具备控制单个终端广播，区组广播，全区广播；</w:t>
      </w:r>
    </w:p>
    <w:p w14:paraId="28AFEA9C">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具备终端状态监测功能；</w:t>
      </w:r>
    </w:p>
    <w:p w14:paraId="11BFCB01">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具备音频信号MPEG编码功能，音频输出支持RTSP/RTP；</w:t>
      </w:r>
    </w:p>
    <w:p w14:paraId="4E512C8C">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具备1路话筒、2路线路、1路USB（mp3）音源接入功能和1路音频输出功能；</w:t>
      </w:r>
    </w:p>
    <w:p w14:paraId="4B798FD7">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具备MP3播放功能，能在液晶屏展示播放列表，并任意切换，可将mp3文件点播给终端播放；</w:t>
      </w:r>
    </w:p>
    <w:p w14:paraId="6D22CE03">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内置监听喇叭，具备1路监听功能，可监听当前正在播放的节目；</w:t>
      </w:r>
    </w:p>
    <w:p w14:paraId="38146773">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具有总输出音量、话筒音量、监听音量独立可调功能；</w:t>
      </w:r>
    </w:p>
    <w:p w14:paraId="50501B0E">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支持自动同步网络时钟；</w:t>
      </w:r>
    </w:p>
    <w:p w14:paraId="0C6C3483">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支持触摸屏及Web网管配置参数，参数掉电不丢失；</w:t>
      </w:r>
    </w:p>
    <w:p w14:paraId="539CCBB1">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具有触摸屏操控锁定功能，长时间不操作则自动锁定屏幕；</w:t>
      </w:r>
    </w:p>
    <w:p w14:paraId="6F402206">
      <w:pPr>
        <w:pStyle w:val="10"/>
        <w:pageBreakBefore w:val="0"/>
        <w:numPr>
          <w:ilvl w:val="0"/>
          <w:numId w:val="4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支持IP、4G</w:t>
      </w:r>
      <w:r>
        <w:rPr>
          <w:rFonts w:hint="eastAsia" w:ascii="宋体" w:hAnsi="宋体" w:eastAsia="宋体" w:cs="宋体"/>
          <w:sz w:val="24"/>
          <w:szCs w:val="24"/>
          <w:lang w:val="en-US"/>
        </w:rPr>
        <w:t>/5G</w:t>
      </w:r>
      <w:r>
        <w:rPr>
          <w:rFonts w:hint="eastAsia" w:ascii="宋体" w:hAnsi="宋体" w:eastAsia="宋体" w:cs="宋体"/>
          <w:sz w:val="24"/>
          <w:szCs w:val="24"/>
        </w:rPr>
        <w:t>回传本机状态，平台远程监管设备工作状态。</w:t>
      </w:r>
    </w:p>
    <w:p w14:paraId="74FFA357">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 xml:space="preserve"> 数字监听音箱</w:t>
      </w:r>
      <w:bookmarkEnd w:id="191"/>
      <w:bookmarkEnd w:id="192"/>
    </w:p>
    <w:p w14:paraId="3A194749">
      <w:pPr>
        <w:pStyle w:val="10"/>
        <w:pageBreakBefore w:val="0"/>
        <w:numPr>
          <w:ilvl w:val="0"/>
          <w:numId w:val="4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集接收、放大、播放功能于一体</w:t>
      </w:r>
      <w:r>
        <w:rPr>
          <w:rFonts w:hint="eastAsia" w:ascii="宋体" w:hAnsi="宋体" w:eastAsia="宋体" w:cs="宋体"/>
          <w:sz w:val="24"/>
          <w:szCs w:val="24"/>
          <w:lang w:val="en-US"/>
        </w:rPr>
        <w:t>；</w:t>
      </w:r>
    </w:p>
    <w:p w14:paraId="7E648072">
      <w:pPr>
        <w:pStyle w:val="10"/>
        <w:pageBreakBefore w:val="0"/>
        <w:numPr>
          <w:ilvl w:val="0"/>
          <w:numId w:val="4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内置不小于4吋全频扬声器，音量连续可调；</w:t>
      </w:r>
    </w:p>
    <w:p w14:paraId="4FBF926D">
      <w:pPr>
        <w:pStyle w:val="10"/>
        <w:pageBreakBefore w:val="0"/>
        <w:numPr>
          <w:ilvl w:val="0"/>
          <w:numId w:val="4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采用环保木质外壳；</w:t>
      </w:r>
    </w:p>
    <w:p w14:paraId="73E01B2D">
      <w:pPr>
        <w:pStyle w:val="10"/>
        <w:pageBreakBefore w:val="0"/>
        <w:numPr>
          <w:ilvl w:val="0"/>
          <w:numId w:val="4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RF输入：1路DVB-C或DTMB：F座（英制75Ω）；</w:t>
      </w:r>
    </w:p>
    <w:p w14:paraId="3F2AFCB1">
      <w:pPr>
        <w:pStyle w:val="10"/>
        <w:pageBreakBefore w:val="0"/>
        <w:numPr>
          <w:ilvl w:val="0"/>
          <w:numId w:val="4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IP输入：RJ45百兆口；</w:t>
      </w:r>
    </w:p>
    <w:p w14:paraId="242B6868">
      <w:pPr>
        <w:pStyle w:val="10"/>
        <w:pageBreakBefore w:val="0"/>
        <w:numPr>
          <w:ilvl w:val="0"/>
          <w:numId w:val="4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08A12234">
      <w:pPr>
        <w:pStyle w:val="10"/>
        <w:pageBreakBefore w:val="0"/>
        <w:numPr>
          <w:ilvl w:val="0"/>
          <w:numId w:val="4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接收模式：DVB-C/DTMB/IP/FM</w:t>
      </w:r>
    </w:p>
    <w:p w14:paraId="28B1D7A2">
      <w:pPr>
        <w:pStyle w:val="10"/>
        <w:pageBreakBefore w:val="0"/>
        <w:numPr>
          <w:ilvl w:val="0"/>
          <w:numId w:val="4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音频输出功率：≥10W；</w:t>
      </w:r>
    </w:p>
    <w:p w14:paraId="315B479C">
      <w:pPr>
        <w:pStyle w:val="10"/>
        <w:pageBreakBefore w:val="0"/>
        <w:numPr>
          <w:ilvl w:val="0"/>
          <w:numId w:val="4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电源：AC 220V±15%，50/60Hz。</w:t>
      </w:r>
    </w:p>
    <w:p w14:paraId="5C1C542E">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93" w:name="_Toc143848495"/>
      <w:bookmarkStart w:id="194" w:name="_Toc144135157"/>
      <w:bookmarkStart w:id="195" w:name="_Toc144191909"/>
      <w:bookmarkStart w:id="196" w:name="_Toc144146630"/>
      <w:bookmarkStart w:id="197" w:name="_Toc171881312"/>
      <w:bookmarkStart w:id="198" w:name="_Toc198223783"/>
      <w:r>
        <w:rPr>
          <w:rFonts w:hint="eastAsia" w:ascii="宋体" w:hAnsi="宋体" w:eastAsia="宋体" w:cs="宋体"/>
          <w:b/>
          <w:sz w:val="24"/>
          <w:szCs w:val="24"/>
        </w:rPr>
        <w:t xml:space="preserve"> 标准机柜</w:t>
      </w:r>
      <w:bookmarkEnd w:id="193"/>
      <w:bookmarkEnd w:id="194"/>
      <w:bookmarkEnd w:id="195"/>
      <w:bookmarkEnd w:id="196"/>
      <w:bookmarkEnd w:id="197"/>
      <w:bookmarkEnd w:id="198"/>
    </w:p>
    <w:p w14:paraId="28A5FE02">
      <w:pPr>
        <w:pStyle w:val="10"/>
        <w:pageBreakBefore w:val="0"/>
        <w:numPr>
          <w:ilvl w:val="0"/>
          <w:numId w:val="4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42U/尺寸600</w:t>
      </w:r>
      <w:r>
        <w:rPr>
          <w:rFonts w:hint="eastAsia" w:ascii="宋体" w:hAnsi="宋体" w:eastAsia="宋体" w:cs="宋体"/>
          <w:sz w:val="24"/>
          <w:szCs w:val="24"/>
          <w:lang w:val="en-US"/>
        </w:rPr>
        <w:t>×</w:t>
      </w:r>
      <w:r>
        <w:rPr>
          <w:rFonts w:hint="eastAsia" w:ascii="宋体" w:hAnsi="宋体" w:eastAsia="宋体" w:cs="宋体"/>
          <w:sz w:val="24"/>
          <w:szCs w:val="24"/>
        </w:rPr>
        <w:t>1200</w:t>
      </w:r>
      <w:r>
        <w:rPr>
          <w:rFonts w:hint="eastAsia" w:ascii="宋体" w:hAnsi="宋体" w:eastAsia="宋体" w:cs="宋体"/>
          <w:sz w:val="24"/>
          <w:szCs w:val="24"/>
          <w:lang w:val="en-US"/>
        </w:rPr>
        <w:t>×</w:t>
      </w:r>
      <w:r>
        <w:rPr>
          <w:rFonts w:hint="eastAsia" w:ascii="宋体" w:hAnsi="宋体" w:eastAsia="宋体" w:cs="宋体"/>
          <w:sz w:val="24"/>
          <w:szCs w:val="24"/>
        </w:rPr>
        <w:t>2000mm；</w:t>
      </w:r>
    </w:p>
    <w:p w14:paraId="7BD5A83F">
      <w:pPr>
        <w:pStyle w:val="10"/>
        <w:pageBreakBefore w:val="0"/>
        <w:numPr>
          <w:ilvl w:val="0"/>
          <w:numId w:val="4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至少支持800KG的负载承重；</w:t>
      </w:r>
    </w:p>
    <w:p w14:paraId="2DC04FF6">
      <w:pPr>
        <w:pStyle w:val="10"/>
        <w:pageBreakBefore w:val="0"/>
        <w:numPr>
          <w:ilvl w:val="0"/>
          <w:numId w:val="4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配置多负载安全电源插座；</w:t>
      </w:r>
    </w:p>
    <w:p w14:paraId="3FEC8235">
      <w:pPr>
        <w:pStyle w:val="10"/>
        <w:pageBreakBefore w:val="0"/>
        <w:numPr>
          <w:ilvl w:val="0"/>
          <w:numId w:val="4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15对L支架；</w:t>
      </w:r>
    </w:p>
    <w:p w14:paraId="6630D8DB">
      <w:pPr>
        <w:pStyle w:val="10"/>
        <w:pageBreakBefore w:val="0"/>
        <w:numPr>
          <w:ilvl w:val="0"/>
          <w:numId w:val="4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风扇不少于2只；</w:t>
      </w:r>
    </w:p>
    <w:p w14:paraId="67DE912F">
      <w:pPr>
        <w:pStyle w:val="10"/>
        <w:pageBreakBefore w:val="0"/>
        <w:numPr>
          <w:ilvl w:val="0"/>
          <w:numId w:val="4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机柜可靠接地；</w:t>
      </w:r>
    </w:p>
    <w:p w14:paraId="3FCEB67D">
      <w:pPr>
        <w:pStyle w:val="10"/>
        <w:pageBreakBefore w:val="0"/>
        <w:numPr>
          <w:ilvl w:val="0"/>
          <w:numId w:val="4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机柜前门为单开平面网孔门，后门为双开平面网孔门；</w:t>
      </w:r>
    </w:p>
    <w:p w14:paraId="5E9702C2">
      <w:pPr>
        <w:pStyle w:val="10"/>
        <w:pageBreakBefore w:val="0"/>
        <w:numPr>
          <w:ilvl w:val="0"/>
          <w:numId w:val="4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角钢焊接安装底架；</w:t>
      </w:r>
    </w:p>
    <w:p w14:paraId="6D2CAD46">
      <w:pPr>
        <w:pStyle w:val="10"/>
        <w:pageBreakBefore w:val="0"/>
        <w:numPr>
          <w:ilvl w:val="0"/>
          <w:numId w:val="4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表面处理：酸洗，磷化后镀彩锌和静电喷涂塑粉；</w:t>
      </w:r>
    </w:p>
    <w:p w14:paraId="605D0E40">
      <w:pPr>
        <w:pStyle w:val="10"/>
        <w:pageBreakBefore w:val="0"/>
        <w:numPr>
          <w:ilvl w:val="0"/>
          <w:numId w:val="4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配备足够PDU，机柜后面安装，配置5个PDU插座。</w:t>
      </w:r>
    </w:p>
    <w:p w14:paraId="4871EEED">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199" w:name="_Toc144146631"/>
      <w:bookmarkStart w:id="200" w:name="_Toc171881313"/>
      <w:bookmarkStart w:id="201" w:name="_Toc143848496"/>
      <w:bookmarkStart w:id="202" w:name="_Toc144135158"/>
      <w:bookmarkStart w:id="203" w:name="_Toc144191910"/>
      <w:bookmarkStart w:id="204" w:name="_Toc198223784"/>
      <w:r>
        <w:rPr>
          <w:rFonts w:hint="eastAsia" w:ascii="宋体" w:hAnsi="宋体" w:eastAsia="宋体" w:cs="宋体"/>
          <w:b/>
          <w:sz w:val="24"/>
          <w:szCs w:val="24"/>
        </w:rPr>
        <w:t xml:space="preserve"> PC工作站</w:t>
      </w:r>
      <w:bookmarkEnd w:id="199"/>
      <w:bookmarkEnd w:id="200"/>
      <w:bookmarkEnd w:id="201"/>
      <w:bookmarkEnd w:id="202"/>
      <w:bookmarkEnd w:id="203"/>
      <w:bookmarkEnd w:id="204"/>
    </w:p>
    <w:p w14:paraId="595EABB4">
      <w:pPr>
        <w:pStyle w:val="10"/>
        <w:pageBreakBefore w:val="0"/>
        <w:numPr>
          <w:ilvl w:val="0"/>
          <w:numId w:val="5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434DB525">
      <w:pPr>
        <w:pStyle w:val="10"/>
        <w:pageBreakBefore w:val="0"/>
        <w:numPr>
          <w:ilvl w:val="0"/>
          <w:numId w:val="5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6C36DAAC">
      <w:pPr>
        <w:pStyle w:val="10"/>
        <w:pageBreakBefore w:val="0"/>
        <w:numPr>
          <w:ilvl w:val="0"/>
          <w:numId w:val="5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3A4E5DC9">
      <w:pPr>
        <w:pStyle w:val="10"/>
        <w:pageBreakBefore w:val="0"/>
        <w:numPr>
          <w:ilvl w:val="0"/>
          <w:numId w:val="5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380AC1E6">
      <w:pPr>
        <w:pStyle w:val="10"/>
        <w:pageBreakBefore w:val="0"/>
        <w:numPr>
          <w:ilvl w:val="0"/>
          <w:numId w:val="5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含预装正版操作系统；</w:t>
      </w:r>
    </w:p>
    <w:p w14:paraId="27125754">
      <w:pPr>
        <w:pStyle w:val="10"/>
        <w:pageBreakBefore w:val="0"/>
        <w:numPr>
          <w:ilvl w:val="0"/>
          <w:numId w:val="5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0812A818">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05" w:name="_Toc144146632"/>
      <w:bookmarkStart w:id="206" w:name="_Toc144135159"/>
      <w:bookmarkStart w:id="207" w:name="_Toc144191911"/>
      <w:bookmarkStart w:id="208" w:name="_Toc198223785"/>
      <w:bookmarkStart w:id="209" w:name="_Toc171881314"/>
      <w:bookmarkStart w:id="210" w:name="_Toc143848497"/>
      <w:r>
        <w:rPr>
          <w:rFonts w:hint="eastAsia" w:ascii="宋体" w:hAnsi="宋体" w:eastAsia="宋体" w:cs="宋体"/>
          <w:b/>
          <w:sz w:val="24"/>
          <w:szCs w:val="24"/>
        </w:rPr>
        <w:t xml:space="preserve"> 接入交换机</w:t>
      </w:r>
      <w:bookmarkEnd w:id="205"/>
      <w:bookmarkEnd w:id="206"/>
      <w:bookmarkEnd w:id="207"/>
      <w:bookmarkEnd w:id="208"/>
      <w:bookmarkEnd w:id="209"/>
      <w:bookmarkEnd w:id="210"/>
    </w:p>
    <w:p w14:paraId="19AFED34">
      <w:pPr>
        <w:pStyle w:val="10"/>
        <w:pageBreakBefore w:val="0"/>
        <w:numPr>
          <w:ilvl w:val="0"/>
          <w:numId w:val="5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7AE543CA">
      <w:pPr>
        <w:pStyle w:val="10"/>
        <w:pageBreakBefore w:val="0"/>
        <w:numPr>
          <w:ilvl w:val="0"/>
          <w:numId w:val="5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30899AC5">
      <w:pPr>
        <w:pStyle w:val="10"/>
        <w:pageBreakBefore w:val="0"/>
        <w:numPr>
          <w:ilvl w:val="0"/>
          <w:numId w:val="5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15110D2A">
      <w:pPr>
        <w:pStyle w:val="10"/>
        <w:pageBreakBefore w:val="0"/>
        <w:numPr>
          <w:ilvl w:val="0"/>
          <w:numId w:val="5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09483E7E">
      <w:pPr>
        <w:pStyle w:val="10"/>
        <w:pageBreakBefore w:val="0"/>
        <w:numPr>
          <w:ilvl w:val="0"/>
          <w:numId w:val="5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38953ACB">
      <w:pPr>
        <w:pStyle w:val="10"/>
        <w:pageBreakBefore w:val="0"/>
        <w:numPr>
          <w:ilvl w:val="0"/>
          <w:numId w:val="5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0ECF1974">
      <w:pPr>
        <w:pStyle w:val="10"/>
        <w:pageBreakBefore w:val="0"/>
        <w:numPr>
          <w:ilvl w:val="0"/>
          <w:numId w:val="5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42344FB8">
      <w:pPr>
        <w:pStyle w:val="10"/>
        <w:pageBreakBefore w:val="0"/>
        <w:numPr>
          <w:ilvl w:val="0"/>
          <w:numId w:val="5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016BE84F">
      <w:pPr>
        <w:pStyle w:val="10"/>
        <w:pageBreakBefore w:val="0"/>
        <w:numPr>
          <w:ilvl w:val="0"/>
          <w:numId w:val="5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24AD796D">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11" w:name="_Toc144135160"/>
      <w:bookmarkStart w:id="212" w:name="_Toc143848498"/>
      <w:bookmarkStart w:id="213" w:name="_Toc171881315"/>
      <w:bookmarkStart w:id="214" w:name="_Toc144191912"/>
      <w:bookmarkStart w:id="215" w:name="_Toc198223786"/>
      <w:bookmarkStart w:id="216" w:name="_Toc144146633"/>
      <w:r>
        <w:rPr>
          <w:rFonts w:hint="eastAsia" w:ascii="宋体" w:hAnsi="宋体" w:eastAsia="宋体" w:cs="宋体"/>
          <w:b/>
          <w:sz w:val="24"/>
          <w:szCs w:val="24"/>
        </w:rPr>
        <w:t xml:space="preserve"> UPS电源</w:t>
      </w:r>
      <w:bookmarkEnd w:id="211"/>
      <w:bookmarkEnd w:id="212"/>
      <w:bookmarkEnd w:id="213"/>
      <w:bookmarkEnd w:id="214"/>
      <w:bookmarkEnd w:id="215"/>
      <w:bookmarkEnd w:id="216"/>
    </w:p>
    <w:p w14:paraId="20B73D5A">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负载容量（KVA）：10KVA；</w:t>
      </w:r>
    </w:p>
    <w:p w14:paraId="4BF81EB2">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延时时长：负载功率3000W，供电时间≥60分钟；</w:t>
      </w:r>
    </w:p>
    <w:p w14:paraId="14C2429B">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市电输入：单相220Vac +PE线；</w:t>
      </w:r>
    </w:p>
    <w:p w14:paraId="0D4C5AEB">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输入电压范围：单相220V±40%；</w:t>
      </w:r>
    </w:p>
    <w:p w14:paraId="76481C46">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频率范围：60HZ±5HZ；</w:t>
      </w:r>
    </w:p>
    <w:p w14:paraId="7AE296C6">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电流谐波：THDi≤1.2%（100%非线性负载）；</w:t>
      </w:r>
    </w:p>
    <w:p w14:paraId="59F5DAEE">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抗雷防浪涌能力：标称放电电流40KA 最大放电电流100KA；</w:t>
      </w:r>
    </w:p>
    <w:p w14:paraId="6EDAEB67">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尖峰抑制：输入4000V，8-20us脉冲，输出＜40V；</w:t>
      </w:r>
    </w:p>
    <w:p w14:paraId="3368485E">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滤波性能：15KHZ-10GHZ，差模70-100dB  共模100dB；</w:t>
      </w:r>
    </w:p>
    <w:p w14:paraId="20D55238">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输出主回路：220Vac+ PE线；</w:t>
      </w:r>
    </w:p>
    <w:p w14:paraId="5CAA4E06">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输出电压稳定度线电压：220V±1%；</w:t>
      </w:r>
    </w:p>
    <w:p w14:paraId="54510058">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响应时间：不高于2ms；</w:t>
      </w:r>
    </w:p>
    <w:p w14:paraId="38DCB55B">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频率：50±0.01Hz  60±0.01Hz；</w:t>
      </w:r>
    </w:p>
    <w:p w14:paraId="55251FD2">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集中显示：支持智能化触摸屏检测方式，LCD液晶屏，LED背光，分辨率：不低于1024*768，支持集中显示/监测系统各功能单元运行状态；</w:t>
      </w:r>
    </w:p>
    <w:p w14:paraId="234C62A0">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耐压强度：2000V  一分钟无击穿飞弧；</w:t>
      </w:r>
    </w:p>
    <w:p w14:paraId="57F0EFCB">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绝缘电阻：＞5MΩ；</w:t>
      </w:r>
    </w:p>
    <w:p w14:paraId="631D0CB0">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环境温度：- 25℃～+ 50℃；</w:t>
      </w:r>
    </w:p>
    <w:p w14:paraId="05FB70DC">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相对湿度：≤90%；</w:t>
      </w:r>
    </w:p>
    <w:p w14:paraId="07B60339">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海拔：＜5000米；</w:t>
      </w:r>
    </w:p>
    <w:p w14:paraId="48C47CBB">
      <w:pPr>
        <w:pStyle w:val="10"/>
        <w:pageBreakBefore w:val="0"/>
        <w:numPr>
          <w:ilvl w:val="0"/>
          <w:numId w:val="5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远程通信：支持Modbus通讯协议，232/485通信接口和以太网，GSM短信告警功能。</w:t>
      </w:r>
    </w:p>
    <w:p w14:paraId="0B3D307A">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17" w:name="_Toc198223787"/>
      <w:bookmarkStart w:id="218" w:name="_Toc171881316"/>
      <w:r>
        <w:rPr>
          <w:rFonts w:hint="eastAsia" w:ascii="宋体" w:hAnsi="宋体" w:eastAsia="宋体" w:cs="宋体"/>
          <w:b/>
          <w:sz w:val="24"/>
          <w:szCs w:val="24"/>
        </w:rPr>
        <w:t xml:space="preserve"> 机房空调</w:t>
      </w:r>
      <w:bookmarkEnd w:id="217"/>
      <w:bookmarkEnd w:id="218"/>
    </w:p>
    <w:p w14:paraId="10F7EF1F">
      <w:pPr>
        <w:pStyle w:val="10"/>
        <w:pageBreakBefore w:val="0"/>
        <w:numPr>
          <w:ilvl w:val="0"/>
          <w:numId w:val="5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bookmarkStart w:id="219" w:name="_Toc171881317"/>
      <w:bookmarkStart w:id="220" w:name="_Toc198223788"/>
      <w:bookmarkStart w:id="221" w:name="_Toc143848499"/>
      <w:bookmarkStart w:id="222" w:name="_Toc144135161"/>
      <w:bookmarkStart w:id="223" w:name="_Toc144191913"/>
      <w:bookmarkStart w:id="224" w:name="_Toc144146634"/>
      <w:r>
        <w:rPr>
          <w:rFonts w:hint="eastAsia" w:ascii="宋体" w:hAnsi="宋体" w:eastAsia="宋体" w:cs="宋体"/>
          <w:sz w:val="24"/>
          <w:szCs w:val="24"/>
          <w:lang w:val="en-US"/>
        </w:rPr>
        <w:t>商用系列设备机房空调；</w:t>
      </w:r>
    </w:p>
    <w:p w14:paraId="074F1DDC">
      <w:pPr>
        <w:pStyle w:val="10"/>
        <w:pageBreakBefore w:val="0"/>
        <w:numPr>
          <w:ilvl w:val="0"/>
          <w:numId w:val="5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冷暖型；</w:t>
      </w:r>
    </w:p>
    <w:p w14:paraId="43DBCEFC">
      <w:pPr>
        <w:pStyle w:val="10"/>
        <w:pageBreakBefore w:val="0"/>
        <w:numPr>
          <w:ilvl w:val="0"/>
          <w:numId w:val="5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变频，3P；</w:t>
      </w:r>
    </w:p>
    <w:p w14:paraId="1D44484C">
      <w:pPr>
        <w:pStyle w:val="10"/>
        <w:pageBreakBefore w:val="0"/>
        <w:numPr>
          <w:ilvl w:val="0"/>
          <w:numId w:val="5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制冷容量：不低于7.0kW；</w:t>
      </w:r>
    </w:p>
    <w:p w14:paraId="7955F0A6">
      <w:pPr>
        <w:pStyle w:val="10"/>
        <w:pageBreakBefore w:val="0"/>
        <w:numPr>
          <w:ilvl w:val="0"/>
          <w:numId w:val="5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制热容量：不低于8.5kW;</w:t>
      </w:r>
    </w:p>
    <w:p w14:paraId="0F43AA35">
      <w:pPr>
        <w:pStyle w:val="10"/>
        <w:pageBreakBefore w:val="0"/>
        <w:numPr>
          <w:ilvl w:val="0"/>
          <w:numId w:val="5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制热功率 不低于2.5kW，制冷功率不低于2.3kW</w:t>
      </w:r>
    </w:p>
    <w:p w14:paraId="671E34A0">
      <w:pPr>
        <w:pStyle w:val="10"/>
        <w:pageBreakBefore w:val="0"/>
        <w:numPr>
          <w:ilvl w:val="0"/>
          <w:numId w:val="5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电源：单相，220V 50Hz，支持±7%的宽幅电压；</w:t>
      </w:r>
    </w:p>
    <w:p w14:paraId="5F471974">
      <w:pPr>
        <w:pStyle w:val="10"/>
        <w:pageBreakBefore w:val="0"/>
        <w:numPr>
          <w:ilvl w:val="0"/>
          <w:numId w:val="5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支持故障自检测；</w:t>
      </w:r>
    </w:p>
    <w:p w14:paraId="7DBC0B20">
      <w:pPr>
        <w:pStyle w:val="10"/>
        <w:pageBreakBefore w:val="0"/>
        <w:numPr>
          <w:ilvl w:val="0"/>
          <w:numId w:val="5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支持远程监控、断电记忆和来电自启功能；</w:t>
      </w:r>
    </w:p>
    <w:p w14:paraId="12800272">
      <w:pPr>
        <w:pStyle w:val="10"/>
        <w:pageBreakBefore w:val="0"/>
        <w:numPr>
          <w:ilvl w:val="0"/>
          <w:numId w:val="5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含相关的线缆、辅材、管线和安装。</w:t>
      </w:r>
    </w:p>
    <w:p w14:paraId="44FA6BD2">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 xml:space="preserve"> 显示大屏</w:t>
      </w:r>
      <w:bookmarkEnd w:id="219"/>
      <w:bookmarkEnd w:id="220"/>
    </w:p>
    <w:p w14:paraId="29F88D0F">
      <w:pPr>
        <w:pStyle w:val="10"/>
        <w:pageBreakBefore w:val="0"/>
        <w:numPr>
          <w:ilvl w:val="0"/>
          <w:numId w:val="5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屏幕尺寸不小于100英寸；</w:t>
      </w:r>
    </w:p>
    <w:p w14:paraId="7274B6DA">
      <w:pPr>
        <w:pStyle w:val="10"/>
        <w:pageBreakBefore w:val="0"/>
        <w:numPr>
          <w:ilvl w:val="0"/>
          <w:numId w:val="5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对比度50000:1；</w:t>
      </w:r>
    </w:p>
    <w:p w14:paraId="10DC21E0">
      <w:pPr>
        <w:pStyle w:val="10"/>
        <w:pageBreakBefore w:val="0"/>
        <w:numPr>
          <w:ilvl w:val="0"/>
          <w:numId w:val="5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亮度≥200尼特；</w:t>
      </w:r>
    </w:p>
    <w:p w14:paraId="25B22C0C">
      <w:pPr>
        <w:pStyle w:val="10"/>
        <w:pageBreakBefore w:val="0"/>
        <w:numPr>
          <w:ilvl w:val="0"/>
          <w:numId w:val="5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分辨率不低于3840×2160；</w:t>
      </w:r>
    </w:p>
    <w:p w14:paraId="2DC7392A">
      <w:pPr>
        <w:pStyle w:val="10"/>
        <w:pageBreakBefore w:val="0"/>
        <w:numPr>
          <w:ilvl w:val="0"/>
          <w:numId w:val="5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刷屏率≥60Hz；</w:t>
      </w:r>
    </w:p>
    <w:p w14:paraId="45982348">
      <w:pPr>
        <w:pStyle w:val="10"/>
        <w:pageBreakBefore w:val="0"/>
        <w:numPr>
          <w:ilvl w:val="0"/>
          <w:numId w:val="5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至少具备2个HDMI接口。</w:t>
      </w:r>
    </w:p>
    <w:p w14:paraId="6B5DBBA7">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25" w:name="_Toc171881318"/>
      <w:bookmarkStart w:id="226" w:name="_Toc198223789"/>
      <w:r>
        <w:rPr>
          <w:rFonts w:hint="eastAsia" w:ascii="宋体" w:hAnsi="宋体" w:eastAsia="宋体" w:cs="宋体"/>
          <w:b/>
          <w:sz w:val="24"/>
          <w:szCs w:val="24"/>
        </w:rPr>
        <w:t xml:space="preserve"> 多屏工作站</w:t>
      </w:r>
      <w:bookmarkEnd w:id="221"/>
      <w:bookmarkEnd w:id="222"/>
      <w:bookmarkEnd w:id="223"/>
      <w:bookmarkEnd w:id="224"/>
      <w:bookmarkEnd w:id="225"/>
      <w:bookmarkEnd w:id="226"/>
    </w:p>
    <w:p w14:paraId="57F0E647">
      <w:pPr>
        <w:pStyle w:val="10"/>
        <w:pageBreakBefore w:val="0"/>
        <w:numPr>
          <w:ilvl w:val="0"/>
          <w:numId w:val="5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ab/>
      </w:r>
      <w:r>
        <w:rPr>
          <w:rFonts w:hint="eastAsia" w:ascii="宋体" w:hAnsi="宋体" w:eastAsia="宋体" w:cs="宋体"/>
          <w:sz w:val="24"/>
          <w:szCs w:val="24"/>
          <w:lang w:val="en-US"/>
        </w:rPr>
        <w:t>CPU：不低于10核20线程，主频3.7G；</w:t>
      </w:r>
    </w:p>
    <w:p w14:paraId="280F08CF">
      <w:pPr>
        <w:pStyle w:val="10"/>
        <w:pageBreakBefore w:val="0"/>
        <w:numPr>
          <w:ilvl w:val="0"/>
          <w:numId w:val="5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内存：32GB；</w:t>
      </w:r>
    </w:p>
    <w:p w14:paraId="42A8D39C">
      <w:pPr>
        <w:pStyle w:val="10"/>
        <w:pageBreakBefore w:val="0"/>
        <w:numPr>
          <w:ilvl w:val="0"/>
          <w:numId w:val="5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硬盘：256GBSSD+1TSATA硬盘；</w:t>
      </w:r>
    </w:p>
    <w:p w14:paraId="2A8DC660">
      <w:pPr>
        <w:pStyle w:val="10"/>
        <w:pageBreakBefore w:val="0"/>
        <w:numPr>
          <w:ilvl w:val="0"/>
          <w:numId w:val="5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显卡：含独立显卡，支持6 路HDMI或DP信号输出；</w:t>
      </w:r>
    </w:p>
    <w:p w14:paraId="685B2E08">
      <w:pPr>
        <w:pStyle w:val="10"/>
        <w:pageBreakBefore w:val="0"/>
        <w:numPr>
          <w:ilvl w:val="0"/>
          <w:numId w:val="5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预装正版操作系统；</w:t>
      </w:r>
    </w:p>
    <w:p w14:paraId="7463AF57">
      <w:pPr>
        <w:pStyle w:val="10"/>
        <w:pageBreakBefore w:val="0"/>
        <w:numPr>
          <w:ilvl w:val="0"/>
          <w:numId w:val="5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含 USB 鼠标键盘。</w:t>
      </w:r>
    </w:p>
    <w:p w14:paraId="7685A7BE">
      <w:pPr>
        <w:pStyle w:val="11"/>
        <w:pageBreakBefore w:val="0"/>
        <w:numPr>
          <w:ilvl w:val="2"/>
          <w:numId w:val="56"/>
        </w:numPr>
        <w:tabs>
          <w:tab w:val="left" w:pos="1560"/>
        </w:tabs>
        <w:kinsoku/>
        <w:overflowPunct/>
        <w:topLinePunct w:val="0"/>
        <w:autoSpaceDE/>
        <w:autoSpaceDN/>
        <w:bidi w:val="0"/>
        <w:snapToGrid/>
        <w:spacing w:beforeAutospacing="0" w:afterAutospacing="0" w:line="500" w:lineRule="exact"/>
        <w:ind w:left="709" w:firstLineChars="0"/>
        <w:textAlignment w:val="auto"/>
        <w:outlineLvl w:val="2"/>
        <w:rPr>
          <w:rFonts w:hint="eastAsia" w:ascii="宋体" w:hAnsi="宋体" w:eastAsia="宋体" w:cs="宋体"/>
          <w:b/>
          <w:sz w:val="24"/>
          <w:szCs w:val="24"/>
        </w:rPr>
      </w:pPr>
      <w:bookmarkStart w:id="227" w:name="_Toc171881319"/>
      <w:bookmarkStart w:id="228" w:name="_Toc198223790"/>
      <w:r>
        <w:rPr>
          <w:rFonts w:hint="eastAsia" w:ascii="宋体" w:hAnsi="宋体" w:eastAsia="宋体" w:cs="宋体"/>
          <w:b/>
          <w:sz w:val="24"/>
          <w:szCs w:val="24"/>
        </w:rPr>
        <w:t>控制桌</w:t>
      </w:r>
      <w:bookmarkEnd w:id="227"/>
      <w:bookmarkEnd w:id="228"/>
      <w:r>
        <w:rPr>
          <w:rFonts w:hint="eastAsia" w:ascii="宋体" w:hAnsi="宋体" w:eastAsia="宋体" w:cs="宋体"/>
          <w:b/>
          <w:sz w:val="24"/>
          <w:szCs w:val="24"/>
        </w:rPr>
        <w:t xml:space="preserve"> </w:t>
      </w:r>
    </w:p>
    <w:p w14:paraId="17C5CCD6">
      <w:pPr>
        <w:pStyle w:val="10"/>
        <w:pageBreakBefore w:val="0"/>
        <w:numPr>
          <w:ilvl w:val="0"/>
          <w:numId w:val="5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采用三联播控桌；</w:t>
      </w:r>
    </w:p>
    <w:p w14:paraId="6B0D001D">
      <w:pPr>
        <w:pStyle w:val="10"/>
        <w:pageBreakBefore w:val="0"/>
        <w:numPr>
          <w:ilvl w:val="0"/>
          <w:numId w:val="5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尺寸：</w:t>
      </w:r>
      <w:r>
        <w:rPr>
          <w:rFonts w:hint="eastAsia" w:ascii="宋体" w:hAnsi="宋体" w:eastAsia="宋体" w:cs="宋体"/>
          <w:sz w:val="24"/>
          <w:szCs w:val="24"/>
        </w:rPr>
        <w:t>桌面宽度</w:t>
      </w:r>
      <w:r>
        <w:rPr>
          <w:rFonts w:hint="eastAsia" w:ascii="宋体" w:hAnsi="宋体" w:eastAsia="宋体" w:cs="宋体"/>
          <w:sz w:val="24"/>
          <w:szCs w:val="24"/>
          <w:lang w:val="en-US"/>
        </w:rPr>
        <w:t>27</w:t>
      </w:r>
      <w:r>
        <w:rPr>
          <w:rFonts w:hint="eastAsia" w:ascii="宋体" w:hAnsi="宋体" w:eastAsia="宋体" w:cs="宋体"/>
          <w:sz w:val="24"/>
          <w:szCs w:val="24"/>
        </w:rPr>
        <w:t>00mm，长度台面深度900mm，柜体台面高度750mm；</w:t>
      </w:r>
    </w:p>
    <w:p w14:paraId="7664ADEB">
      <w:pPr>
        <w:pStyle w:val="10"/>
        <w:pageBreakBefore w:val="0"/>
        <w:numPr>
          <w:ilvl w:val="0"/>
          <w:numId w:val="5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静电喷粉设计工艺，表面光滑无毛刺，防腐；</w:t>
      </w:r>
    </w:p>
    <w:p w14:paraId="01EDEA56">
      <w:pPr>
        <w:pStyle w:val="10"/>
        <w:pageBreakBefore w:val="0"/>
        <w:numPr>
          <w:ilvl w:val="0"/>
          <w:numId w:val="5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控制桌面为全平；</w:t>
      </w:r>
    </w:p>
    <w:p w14:paraId="73761ADE">
      <w:pPr>
        <w:pStyle w:val="10"/>
        <w:pageBreakBefore w:val="0"/>
        <w:numPr>
          <w:ilvl w:val="0"/>
          <w:numId w:val="5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台面配有推拉式键盘抽屉；</w:t>
      </w:r>
    </w:p>
    <w:p w14:paraId="1B18F212">
      <w:pPr>
        <w:pStyle w:val="10"/>
        <w:pageBreakBefore w:val="0"/>
        <w:numPr>
          <w:ilvl w:val="0"/>
          <w:numId w:val="5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预留有鼠标线孔，动圈话筒线多余长度可放入该孔进行隐藏；</w:t>
      </w:r>
    </w:p>
    <w:p w14:paraId="7D6EE559">
      <w:pPr>
        <w:pStyle w:val="10"/>
        <w:pageBreakBefore w:val="0"/>
        <w:numPr>
          <w:ilvl w:val="0"/>
          <w:numId w:val="5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播控桌台面之下有安装机架式设备的不少于4U 的安装位</w:t>
      </w:r>
      <w:r>
        <w:rPr>
          <w:rFonts w:hint="eastAsia" w:ascii="宋体" w:hAnsi="宋体" w:eastAsia="宋体" w:cs="宋体"/>
          <w:sz w:val="24"/>
          <w:szCs w:val="24"/>
          <w:lang w:val="en-US"/>
        </w:rPr>
        <w:t>机柜</w:t>
      </w:r>
      <w:r>
        <w:rPr>
          <w:rFonts w:hint="eastAsia" w:ascii="宋体" w:hAnsi="宋体" w:eastAsia="宋体" w:cs="宋体"/>
          <w:sz w:val="24"/>
          <w:szCs w:val="24"/>
        </w:rPr>
        <w:t>；</w:t>
      </w:r>
    </w:p>
    <w:p w14:paraId="42DBAB55">
      <w:pPr>
        <w:pStyle w:val="10"/>
        <w:pageBreakBefore w:val="0"/>
        <w:numPr>
          <w:ilvl w:val="0"/>
          <w:numId w:val="5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w:t>
      </w:r>
      <w:r>
        <w:rPr>
          <w:rFonts w:hint="eastAsia" w:ascii="宋体" w:hAnsi="宋体" w:eastAsia="宋体" w:cs="宋体"/>
          <w:sz w:val="24"/>
          <w:szCs w:val="24"/>
          <w:lang w:val="en-US"/>
        </w:rPr>
        <w:t>3</w:t>
      </w:r>
      <w:r>
        <w:rPr>
          <w:rFonts w:hint="eastAsia" w:ascii="宋体" w:hAnsi="宋体" w:eastAsia="宋体" w:cs="宋体"/>
          <w:sz w:val="24"/>
          <w:szCs w:val="24"/>
        </w:rPr>
        <w:t>把椅子。</w:t>
      </w:r>
    </w:p>
    <w:p w14:paraId="74523281">
      <w:pPr>
        <w:pStyle w:val="11"/>
        <w:pageBreakBefore w:val="0"/>
        <w:numPr>
          <w:ilvl w:val="1"/>
          <w:numId w:val="5"/>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229" w:name="_Toc144191914"/>
      <w:bookmarkStart w:id="230" w:name="_Toc198223791"/>
      <w:bookmarkStart w:id="231" w:name="_Toc144321842"/>
      <w:bookmarkStart w:id="232" w:name="_Toc171881320"/>
      <w:bookmarkStart w:id="233" w:name="_Toc144135162"/>
      <w:bookmarkStart w:id="234" w:name="_Toc143848500"/>
      <w:bookmarkStart w:id="235" w:name="_Toc144325085"/>
      <w:bookmarkStart w:id="236" w:name="_Toc144146635"/>
      <w:r>
        <w:rPr>
          <w:rFonts w:hint="eastAsia" w:ascii="宋体" w:hAnsi="宋体" w:eastAsia="宋体" w:cs="宋体"/>
          <w:b/>
          <w:sz w:val="24"/>
          <w:szCs w:val="24"/>
        </w:rPr>
        <w:t>应急信息发布前置系统</w:t>
      </w:r>
      <w:bookmarkEnd w:id="229"/>
      <w:bookmarkEnd w:id="230"/>
      <w:bookmarkEnd w:id="231"/>
      <w:bookmarkEnd w:id="232"/>
      <w:bookmarkEnd w:id="233"/>
      <w:bookmarkEnd w:id="234"/>
      <w:bookmarkEnd w:id="235"/>
      <w:bookmarkEnd w:id="236"/>
    </w:p>
    <w:p w14:paraId="0CC39357">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37" w:name="_Toc144191915"/>
      <w:bookmarkStart w:id="238" w:name="_Toc198223792"/>
      <w:bookmarkStart w:id="239" w:name="_Toc144135163"/>
      <w:bookmarkStart w:id="240" w:name="_Toc171881321"/>
      <w:bookmarkStart w:id="241" w:name="_Toc143848501"/>
      <w:bookmarkStart w:id="242" w:name="_Toc144146636"/>
      <w:r>
        <w:rPr>
          <w:rFonts w:hint="eastAsia" w:ascii="宋体" w:hAnsi="宋体" w:eastAsia="宋体" w:cs="宋体"/>
          <w:b/>
          <w:sz w:val="24"/>
          <w:szCs w:val="24"/>
        </w:rPr>
        <w:t xml:space="preserve"> 应急信息发布前置系统软件</w:t>
      </w:r>
      <w:bookmarkEnd w:id="237"/>
      <w:bookmarkEnd w:id="238"/>
      <w:bookmarkEnd w:id="239"/>
      <w:bookmarkEnd w:id="240"/>
      <w:bookmarkEnd w:id="241"/>
      <w:bookmarkEnd w:id="242"/>
    </w:p>
    <w:p w14:paraId="2016CE21">
      <w:pPr>
        <w:pStyle w:val="10"/>
        <w:pageBreakBefore w:val="0"/>
        <w:numPr>
          <w:ilvl w:val="0"/>
          <w:numId w:val="5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基于《应急广播平台接口规范》，支持与应急管理和其他管理部门的系统接口协议转换；</w:t>
      </w:r>
    </w:p>
    <w:p w14:paraId="6ED69D68">
      <w:pPr>
        <w:pStyle w:val="10"/>
        <w:pageBreakBefore w:val="0"/>
        <w:numPr>
          <w:ilvl w:val="0"/>
          <w:numId w:val="5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身份认证：确认前置系统访问者的身份的合法性。通过用户名密码以及USB_key等方式进行认证；</w:t>
      </w:r>
    </w:p>
    <w:p w14:paraId="71E08E4E">
      <w:pPr>
        <w:pStyle w:val="10"/>
        <w:pageBreakBefore w:val="0"/>
        <w:numPr>
          <w:ilvl w:val="0"/>
          <w:numId w:val="5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用户管理：注册维护可使用系统的人员信息；</w:t>
      </w:r>
    </w:p>
    <w:p w14:paraId="7F0D1B42">
      <w:pPr>
        <w:pStyle w:val="10"/>
        <w:pageBreakBefore w:val="0"/>
        <w:numPr>
          <w:ilvl w:val="0"/>
          <w:numId w:val="5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权限管理：根据实际业务为不同的用户分配不同的权限；</w:t>
      </w:r>
    </w:p>
    <w:p w14:paraId="6AEF820C">
      <w:pPr>
        <w:pStyle w:val="10"/>
        <w:pageBreakBefore w:val="0"/>
        <w:numPr>
          <w:ilvl w:val="0"/>
          <w:numId w:val="5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信息录入：能够在本地进行应急信息的录入，包括预警内容、事件等级、覆盖区域等，并进行内容核对；</w:t>
      </w:r>
    </w:p>
    <w:p w14:paraId="1B593A2F">
      <w:pPr>
        <w:pStyle w:val="10"/>
        <w:pageBreakBefore w:val="0"/>
        <w:numPr>
          <w:ilvl w:val="0"/>
          <w:numId w:val="5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信息提交：对录入信息进行核查及验证，完成后进行上传提交。对提交的内容调用USB密码器进行签名保护；</w:t>
      </w:r>
    </w:p>
    <w:p w14:paraId="67B2D66C">
      <w:pPr>
        <w:pStyle w:val="10"/>
        <w:pageBreakBefore w:val="0"/>
        <w:numPr>
          <w:ilvl w:val="0"/>
          <w:numId w:val="5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结果反馈：应急信息提交结果能够返回前置系统，使得前置机使用者能够看到所提交应急信息的执行响应情况；</w:t>
      </w:r>
    </w:p>
    <w:p w14:paraId="6E5C2AE7">
      <w:pPr>
        <w:pStyle w:val="10"/>
        <w:pageBreakBefore w:val="0"/>
        <w:numPr>
          <w:ilvl w:val="0"/>
          <w:numId w:val="5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操作日志：能够查询本前置系统所有的操作日志，包括用户登录信息、信息上传信息；</w:t>
      </w:r>
    </w:p>
    <w:p w14:paraId="185B3ADB">
      <w:pPr>
        <w:pStyle w:val="10"/>
        <w:pageBreakBefore w:val="0"/>
        <w:numPr>
          <w:ilvl w:val="0"/>
          <w:numId w:val="5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附属支撑：支持文字、图片、音频等多种方式应急信息接入及发布；</w:t>
      </w:r>
    </w:p>
    <w:p w14:paraId="43CF8249">
      <w:pPr>
        <w:pStyle w:val="10"/>
        <w:pageBreakBefore w:val="0"/>
        <w:numPr>
          <w:ilvl w:val="0"/>
          <w:numId w:val="5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支持应急广播发布结果以数据、图表等多种方式查看及导出。</w:t>
      </w:r>
    </w:p>
    <w:p w14:paraId="38D1F47A">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43" w:name="_Toc144146637"/>
      <w:bookmarkStart w:id="244" w:name="_Toc198223793"/>
      <w:bookmarkStart w:id="245" w:name="_Toc144135164"/>
      <w:bookmarkStart w:id="246" w:name="_Toc144191916"/>
      <w:bookmarkStart w:id="247" w:name="_Toc171881322"/>
      <w:bookmarkStart w:id="248" w:name="_Toc143848502"/>
      <w:r>
        <w:rPr>
          <w:rFonts w:hint="eastAsia" w:ascii="宋体" w:hAnsi="宋体" w:eastAsia="宋体" w:cs="宋体"/>
          <w:b/>
          <w:sz w:val="24"/>
          <w:szCs w:val="24"/>
        </w:rPr>
        <w:t xml:space="preserve"> USB密码器</w:t>
      </w:r>
      <w:bookmarkEnd w:id="243"/>
      <w:bookmarkEnd w:id="244"/>
      <w:bookmarkEnd w:id="245"/>
      <w:bookmarkEnd w:id="246"/>
      <w:bookmarkEnd w:id="247"/>
      <w:bookmarkEnd w:id="248"/>
    </w:p>
    <w:p w14:paraId="4DEDEB92">
      <w:pPr>
        <w:pStyle w:val="10"/>
        <w:pageBreakBefore w:val="0"/>
        <w:numPr>
          <w:ilvl w:val="0"/>
          <w:numId w:val="5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0645DB8F">
      <w:pPr>
        <w:pStyle w:val="10"/>
        <w:pageBreakBefore w:val="0"/>
        <w:numPr>
          <w:ilvl w:val="0"/>
          <w:numId w:val="5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支持对应急广播消息进行签名保护，支持可信证书列表，并实现基于此可信证书列表的消息验证；</w:t>
      </w:r>
    </w:p>
    <w:p w14:paraId="40401B96">
      <w:pPr>
        <w:pStyle w:val="10"/>
        <w:pageBreakBefore w:val="0"/>
        <w:numPr>
          <w:ilvl w:val="0"/>
          <w:numId w:val="5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支持国产密码算法应用，支持国产SM2/SM3/SM4等算法；</w:t>
      </w:r>
    </w:p>
    <w:p w14:paraId="1A995CF4">
      <w:pPr>
        <w:pStyle w:val="10"/>
        <w:pageBreakBefore w:val="0"/>
        <w:numPr>
          <w:ilvl w:val="0"/>
          <w:numId w:val="5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采用国密算法，保证算法的高安全性，采用随机数作为密钥，保证密钥的高强度；</w:t>
      </w:r>
    </w:p>
    <w:p w14:paraId="40452716">
      <w:pPr>
        <w:pStyle w:val="10"/>
        <w:pageBreakBefore w:val="0"/>
        <w:numPr>
          <w:ilvl w:val="0"/>
          <w:numId w:val="5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采用的数字证书和数字签名技术符合《应急广播系统数字签名技术规范》的要求。</w:t>
      </w:r>
    </w:p>
    <w:p w14:paraId="6486F69F">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49" w:name="_Toc144191917"/>
      <w:bookmarkStart w:id="250" w:name="_Toc144135165"/>
      <w:bookmarkStart w:id="251" w:name="_Toc171881323"/>
      <w:bookmarkStart w:id="252" w:name="_Toc144146638"/>
      <w:bookmarkStart w:id="253" w:name="_Toc198223794"/>
      <w:bookmarkStart w:id="254" w:name="_Toc143848503"/>
      <w:r>
        <w:rPr>
          <w:rFonts w:hint="eastAsia" w:ascii="宋体" w:hAnsi="宋体" w:eastAsia="宋体" w:cs="宋体"/>
          <w:b/>
          <w:sz w:val="24"/>
          <w:szCs w:val="24"/>
        </w:rPr>
        <w:t xml:space="preserve"> 交换机</w:t>
      </w:r>
      <w:bookmarkEnd w:id="249"/>
      <w:bookmarkEnd w:id="250"/>
      <w:bookmarkEnd w:id="251"/>
      <w:bookmarkEnd w:id="252"/>
      <w:bookmarkEnd w:id="253"/>
      <w:bookmarkEnd w:id="254"/>
    </w:p>
    <w:p w14:paraId="02599050">
      <w:pPr>
        <w:pStyle w:val="10"/>
        <w:pageBreakBefore w:val="0"/>
        <w:numPr>
          <w:ilvl w:val="0"/>
          <w:numId w:val="6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287D237A">
      <w:pPr>
        <w:pStyle w:val="10"/>
        <w:pageBreakBefore w:val="0"/>
        <w:numPr>
          <w:ilvl w:val="0"/>
          <w:numId w:val="6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77BCA952">
      <w:pPr>
        <w:pStyle w:val="10"/>
        <w:pageBreakBefore w:val="0"/>
        <w:numPr>
          <w:ilvl w:val="0"/>
          <w:numId w:val="6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3FB4C985">
      <w:pPr>
        <w:pStyle w:val="10"/>
        <w:pageBreakBefore w:val="0"/>
        <w:numPr>
          <w:ilvl w:val="0"/>
          <w:numId w:val="6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3656F88E">
      <w:pPr>
        <w:pStyle w:val="10"/>
        <w:pageBreakBefore w:val="0"/>
        <w:numPr>
          <w:ilvl w:val="0"/>
          <w:numId w:val="6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2E48C1CF">
      <w:pPr>
        <w:pStyle w:val="10"/>
        <w:pageBreakBefore w:val="0"/>
        <w:numPr>
          <w:ilvl w:val="0"/>
          <w:numId w:val="6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12511559">
      <w:pPr>
        <w:pStyle w:val="10"/>
        <w:pageBreakBefore w:val="0"/>
        <w:numPr>
          <w:ilvl w:val="0"/>
          <w:numId w:val="6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502B95CB">
      <w:pPr>
        <w:pStyle w:val="10"/>
        <w:pageBreakBefore w:val="0"/>
        <w:numPr>
          <w:ilvl w:val="0"/>
          <w:numId w:val="6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0FFA0148">
      <w:pPr>
        <w:pStyle w:val="11"/>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55" w:name="_Toc144191918"/>
      <w:bookmarkStart w:id="256" w:name="_Toc144135166"/>
      <w:bookmarkStart w:id="257" w:name="_Toc171881324"/>
      <w:bookmarkStart w:id="258" w:name="_Toc143848504"/>
      <w:bookmarkStart w:id="259" w:name="_Toc198223795"/>
      <w:bookmarkStart w:id="260" w:name="_Toc144146639"/>
      <w:r>
        <w:rPr>
          <w:rFonts w:hint="eastAsia" w:ascii="宋体" w:hAnsi="宋体" w:eastAsia="宋体" w:cs="宋体"/>
          <w:b/>
          <w:sz w:val="24"/>
          <w:szCs w:val="24"/>
        </w:rPr>
        <w:t xml:space="preserve"> PC工作站</w:t>
      </w:r>
      <w:bookmarkEnd w:id="255"/>
      <w:bookmarkEnd w:id="256"/>
      <w:bookmarkEnd w:id="257"/>
      <w:bookmarkEnd w:id="258"/>
      <w:bookmarkEnd w:id="259"/>
      <w:bookmarkEnd w:id="260"/>
    </w:p>
    <w:p w14:paraId="4C91ED6A">
      <w:pPr>
        <w:pStyle w:val="10"/>
        <w:pageBreakBefore w:val="0"/>
        <w:numPr>
          <w:ilvl w:val="0"/>
          <w:numId w:val="6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4D5C0074">
      <w:pPr>
        <w:pStyle w:val="10"/>
        <w:pageBreakBefore w:val="0"/>
        <w:numPr>
          <w:ilvl w:val="0"/>
          <w:numId w:val="6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6E91B353">
      <w:pPr>
        <w:pStyle w:val="10"/>
        <w:pageBreakBefore w:val="0"/>
        <w:numPr>
          <w:ilvl w:val="0"/>
          <w:numId w:val="6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6AAFC2EC">
      <w:pPr>
        <w:pStyle w:val="10"/>
        <w:pageBreakBefore w:val="0"/>
        <w:numPr>
          <w:ilvl w:val="0"/>
          <w:numId w:val="6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140F6AEB">
      <w:pPr>
        <w:pStyle w:val="10"/>
        <w:pageBreakBefore w:val="0"/>
        <w:numPr>
          <w:ilvl w:val="0"/>
          <w:numId w:val="6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50B1EBFF">
      <w:pPr>
        <w:pStyle w:val="10"/>
        <w:pageBreakBefore w:val="0"/>
        <w:numPr>
          <w:ilvl w:val="0"/>
          <w:numId w:val="6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1ACE2A2F">
      <w:pPr>
        <w:pStyle w:val="12"/>
        <w:pageBreakBefore w:val="0"/>
        <w:numPr>
          <w:ilvl w:val="2"/>
          <w:numId w:val="5"/>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61" w:name="_Toc198223797"/>
      <w:bookmarkStart w:id="262" w:name="_Toc144191919"/>
      <w:bookmarkStart w:id="263" w:name="_Toc144135167"/>
      <w:bookmarkStart w:id="264" w:name="_Toc171881326"/>
      <w:bookmarkStart w:id="265" w:name="_Toc144146640"/>
      <w:bookmarkStart w:id="266" w:name="_Toc144321843"/>
      <w:bookmarkStart w:id="267" w:name="_Toc144325086"/>
      <w:bookmarkStart w:id="268" w:name="_Toc143848505"/>
      <w:r>
        <w:rPr>
          <w:rFonts w:hint="eastAsia" w:ascii="宋体" w:hAnsi="宋体" w:eastAsia="宋体" w:cs="宋体"/>
          <w:b/>
          <w:sz w:val="24"/>
          <w:szCs w:val="24"/>
        </w:rPr>
        <w:t xml:space="preserve"> IP话筒</w:t>
      </w:r>
    </w:p>
    <w:p w14:paraId="4FBA9DE4">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桌面话筒式设计；</w:t>
      </w:r>
    </w:p>
    <w:p w14:paraId="6BBA2025">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面板带不小于7英寸液晶触摸显示屏；</w:t>
      </w:r>
    </w:p>
    <w:p w14:paraId="373CB34E">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面板自带硬件一键式开启应急广播功能；</w:t>
      </w:r>
    </w:p>
    <w:p w14:paraId="40F2FB24">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支持保存不少于40条播出记录；</w:t>
      </w:r>
    </w:p>
    <w:p w14:paraId="4ABEBF81">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具备日常广播、应急广播广播功能，广播等级可配置；</w:t>
      </w:r>
    </w:p>
    <w:p w14:paraId="3AE2DAA0">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应急广播优先级可自定义选择功能；</w:t>
      </w:r>
    </w:p>
    <w:p w14:paraId="0A8DA258">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具备控制单个终端广播，区组广播，全区广播；</w:t>
      </w:r>
    </w:p>
    <w:p w14:paraId="3EB8DA40">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具备终端状态监测功能；</w:t>
      </w:r>
    </w:p>
    <w:p w14:paraId="6A16A353">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具备音频信号MPEG编码功能，音频输出支持RTSP/RTP；</w:t>
      </w:r>
    </w:p>
    <w:p w14:paraId="349E8F7F">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具备1路话筒、2路线路、1路USB（mp3）音源接入功能和1路音频输出功能；</w:t>
      </w:r>
    </w:p>
    <w:p w14:paraId="5CB1F633">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具备MP3播放功能，能在液晶屏展示播放列表，并任意切换，可将mp3文件点播给终端播放；</w:t>
      </w:r>
    </w:p>
    <w:p w14:paraId="6BAA37F2">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内置监听喇叭，具备1路监听功能，可监听当前正在播放的节目；</w:t>
      </w:r>
    </w:p>
    <w:p w14:paraId="49C2BFEB">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具有总输出音量、话筒音量、监听音量独立可调功能；</w:t>
      </w:r>
    </w:p>
    <w:p w14:paraId="311AAAA4">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支持自动同步网络时钟；</w:t>
      </w:r>
    </w:p>
    <w:p w14:paraId="209CBCC5">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支持触摸屏及Web网管配置参数，参数掉电不丢失；</w:t>
      </w:r>
    </w:p>
    <w:p w14:paraId="77C7414C">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具有触摸屏操控锁定功能，长时间不操作则自动锁定屏幕；</w:t>
      </w:r>
    </w:p>
    <w:p w14:paraId="1F20DA52">
      <w:pPr>
        <w:pStyle w:val="10"/>
        <w:pageBreakBefore w:val="0"/>
        <w:numPr>
          <w:ilvl w:val="0"/>
          <w:numId w:val="6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支持IP、4G</w:t>
      </w:r>
      <w:r>
        <w:rPr>
          <w:rFonts w:hint="eastAsia" w:ascii="宋体" w:hAnsi="宋体" w:eastAsia="宋体" w:cs="宋体"/>
          <w:sz w:val="24"/>
          <w:szCs w:val="24"/>
          <w:lang w:val="en-US"/>
        </w:rPr>
        <w:t>/5G</w:t>
      </w:r>
      <w:r>
        <w:rPr>
          <w:rFonts w:hint="eastAsia" w:ascii="宋体" w:hAnsi="宋体" w:eastAsia="宋体" w:cs="宋体"/>
          <w:sz w:val="24"/>
          <w:szCs w:val="24"/>
        </w:rPr>
        <w:t>回传本机状态，平台远程监管设备工作状态。</w:t>
      </w:r>
    </w:p>
    <w:p w14:paraId="29006C2F">
      <w:pPr>
        <w:pStyle w:val="11"/>
        <w:pageBreakBefore w:val="0"/>
        <w:numPr>
          <w:ilvl w:val="1"/>
          <w:numId w:val="5"/>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县级辅材及安装调试</w:t>
      </w:r>
      <w:bookmarkEnd w:id="261"/>
      <w:bookmarkEnd w:id="262"/>
      <w:bookmarkEnd w:id="263"/>
      <w:bookmarkEnd w:id="264"/>
      <w:bookmarkEnd w:id="265"/>
      <w:bookmarkEnd w:id="266"/>
      <w:bookmarkEnd w:id="267"/>
      <w:bookmarkEnd w:id="268"/>
    </w:p>
    <w:p w14:paraId="490879C2">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269" w:name="_Toc143848506"/>
      <w:bookmarkStart w:id="270" w:name="_Toc144191920"/>
      <w:bookmarkStart w:id="271" w:name="_Toc144146641"/>
      <w:bookmarkStart w:id="272" w:name="_Toc144135168"/>
      <w:r>
        <w:rPr>
          <w:rFonts w:hint="eastAsia" w:ascii="宋体" w:hAnsi="宋体" w:eastAsia="宋体" w:cs="宋体"/>
          <w:sz w:val="24"/>
          <w:szCs w:val="24"/>
        </w:rPr>
        <w:t>线材、辅料、接插件及安装调试</w:t>
      </w:r>
      <w:bookmarkEnd w:id="269"/>
      <w:bookmarkEnd w:id="270"/>
      <w:bookmarkEnd w:id="271"/>
      <w:bookmarkEnd w:id="272"/>
    </w:p>
    <w:p w14:paraId="162058DC">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bookmarkStart w:id="273" w:name="_Hlk198153711"/>
      <w:r>
        <w:rPr>
          <w:rFonts w:hint="eastAsia" w:ascii="宋体" w:hAnsi="宋体" w:eastAsia="宋体" w:cs="宋体"/>
          <w:sz w:val="24"/>
          <w:szCs w:val="24"/>
        </w:rPr>
        <w:t>含县级应急广播平台安装调试所需的多媒体接线盒、线缆、接插件、规章制度标识牌等所需的所有辅材，以及安装调试全流程的专业技术实施服务。</w:t>
      </w:r>
    </w:p>
    <w:bookmarkEnd w:id="273"/>
    <w:p w14:paraId="5A58B8EE">
      <w:pPr>
        <w:pStyle w:val="11"/>
        <w:pageBreakBefore w:val="0"/>
        <w:numPr>
          <w:ilvl w:val="0"/>
          <w:numId w:val="4"/>
        </w:numPr>
        <w:tabs>
          <w:tab w:val="left" w:pos="1560"/>
        </w:tabs>
        <w:kinsoku/>
        <w:overflowPunct/>
        <w:topLinePunct w:val="0"/>
        <w:autoSpaceDE/>
        <w:autoSpaceDN/>
        <w:bidi w:val="0"/>
        <w:snapToGrid/>
        <w:spacing w:beforeAutospacing="0" w:afterAutospacing="0" w:line="500" w:lineRule="exact"/>
        <w:ind w:firstLineChars="0"/>
        <w:textAlignment w:val="auto"/>
        <w:outlineLvl w:val="0"/>
        <w:rPr>
          <w:rFonts w:hint="eastAsia" w:ascii="宋体" w:hAnsi="宋体" w:eastAsia="宋体" w:cs="宋体"/>
          <w:b/>
          <w:sz w:val="24"/>
          <w:szCs w:val="24"/>
        </w:rPr>
      </w:pPr>
      <w:bookmarkStart w:id="274" w:name="_Toc144135169"/>
      <w:bookmarkStart w:id="275" w:name="_Toc144191921"/>
      <w:bookmarkStart w:id="276" w:name="_Toc198223798"/>
      <w:bookmarkStart w:id="277" w:name="_Toc144325087"/>
      <w:bookmarkStart w:id="278" w:name="_Toc171881327"/>
      <w:bookmarkStart w:id="279" w:name="_Toc144146642"/>
      <w:bookmarkStart w:id="280" w:name="_Toc144321844"/>
      <w:r>
        <w:rPr>
          <w:rFonts w:hint="eastAsia" w:ascii="宋体" w:hAnsi="宋体" w:eastAsia="宋体" w:cs="宋体"/>
          <w:b/>
          <w:sz w:val="24"/>
          <w:szCs w:val="24"/>
        </w:rPr>
        <w:t>应急广播传输覆盖适配系统</w:t>
      </w:r>
      <w:bookmarkEnd w:id="274"/>
      <w:bookmarkEnd w:id="275"/>
      <w:bookmarkEnd w:id="276"/>
      <w:bookmarkEnd w:id="277"/>
      <w:bookmarkEnd w:id="278"/>
      <w:bookmarkEnd w:id="279"/>
      <w:bookmarkEnd w:id="280"/>
    </w:p>
    <w:p w14:paraId="1C8E1E2F">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281" w:name="_Toc144321845"/>
      <w:bookmarkStart w:id="282" w:name="_Toc171881328"/>
      <w:bookmarkStart w:id="283" w:name="_Toc144146643"/>
      <w:bookmarkStart w:id="284" w:name="_Toc144135170"/>
      <w:bookmarkStart w:id="285" w:name="_Toc143848508"/>
      <w:bookmarkStart w:id="286" w:name="_Toc198223799"/>
      <w:bookmarkStart w:id="287" w:name="_Toc144191922"/>
      <w:bookmarkStart w:id="288" w:name="_Toc144325088"/>
      <w:r>
        <w:rPr>
          <w:rFonts w:hint="eastAsia" w:ascii="宋体" w:hAnsi="宋体" w:eastAsia="宋体" w:cs="宋体"/>
          <w:b/>
          <w:sz w:val="24"/>
          <w:szCs w:val="24"/>
        </w:rPr>
        <w:t>调频广播应急广播适配系统</w:t>
      </w:r>
      <w:bookmarkEnd w:id="281"/>
      <w:bookmarkEnd w:id="282"/>
      <w:bookmarkEnd w:id="283"/>
      <w:bookmarkEnd w:id="284"/>
      <w:bookmarkEnd w:id="285"/>
      <w:bookmarkEnd w:id="286"/>
      <w:bookmarkEnd w:id="287"/>
      <w:bookmarkEnd w:id="288"/>
    </w:p>
    <w:p w14:paraId="12F08D0F">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289" w:name="_Toc143037769"/>
      <w:bookmarkStart w:id="290" w:name="_Toc142577823"/>
      <w:bookmarkStart w:id="291" w:name="_Toc142831263"/>
      <w:bookmarkStart w:id="292" w:name="_Toc143848509"/>
      <w:bookmarkStart w:id="293" w:name="_Toc144135171"/>
      <w:bookmarkStart w:id="294" w:name="_Toc144191923"/>
      <w:bookmarkStart w:id="295" w:name="_Toc198223800"/>
      <w:bookmarkStart w:id="296" w:name="_Toc171881329"/>
      <w:bookmarkStart w:id="297" w:name="_Toc144146644"/>
      <w:r>
        <w:rPr>
          <w:rFonts w:hint="eastAsia" w:ascii="宋体" w:hAnsi="宋体" w:eastAsia="宋体" w:cs="宋体"/>
          <w:b/>
          <w:sz w:val="24"/>
          <w:szCs w:val="24"/>
        </w:rPr>
        <w:t xml:space="preserve"> 调频广播应急广播适配</w:t>
      </w:r>
      <w:bookmarkEnd w:id="289"/>
      <w:bookmarkEnd w:id="290"/>
      <w:bookmarkEnd w:id="291"/>
      <w:bookmarkEnd w:id="292"/>
      <w:bookmarkEnd w:id="293"/>
      <w:r>
        <w:rPr>
          <w:rFonts w:hint="eastAsia" w:ascii="宋体" w:hAnsi="宋体" w:eastAsia="宋体" w:cs="宋体"/>
          <w:b/>
          <w:sz w:val="24"/>
          <w:szCs w:val="24"/>
        </w:rPr>
        <w:t>器</w:t>
      </w:r>
      <w:bookmarkEnd w:id="294"/>
      <w:bookmarkEnd w:id="295"/>
      <w:bookmarkEnd w:id="296"/>
      <w:bookmarkEnd w:id="297"/>
    </w:p>
    <w:p w14:paraId="2795ED72">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满足《应急广播平台接口规范》《模拟调频</w:t>
      </w:r>
      <w:r>
        <w:rPr>
          <w:rFonts w:hint="eastAsia" w:ascii="宋体" w:hAnsi="宋体" w:eastAsia="宋体" w:cs="宋体"/>
          <w:sz w:val="24"/>
          <w:szCs w:val="24"/>
          <w:lang w:val="en-US"/>
        </w:rPr>
        <w:t>广播</w:t>
      </w:r>
      <w:r>
        <w:rPr>
          <w:rFonts w:hint="eastAsia" w:ascii="宋体" w:hAnsi="宋体" w:eastAsia="宋体" w:cs="宋体"/>
          <w:sz w:val="24"/>
          <w:szCs w:val="24"/>
        </w:rPr>
        <w:t>应急广播技术规范》要求。</w:t>
      </w:r>
    </w:p>
    <w:p w14:paraId="661B4896">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298" w:name="_Toc142831264"/>
      <w:bookmarkStart w:id="299" w:name="_Toc143037770"/>
      <w:bookmarkStart w:id="300" w:name="_Toc142577824"/>
      <w:r>
        <w:rPr>
          <w:rFonts w:hint="eastAsia" w:ascii="宋体" w:hAnsi="宋体" w:eastAsia="宋体" w:cs="宋体"/>
          <w:sz w:val="24"/>
          <w:szCs w:val="24"/>
        </w:rPr>
        <w:t>应急广播平台联动功能要求</w:t>
      </w:r>
      <w:bookmarkEnd w:id="298"/>
      <w:bookmarkEnd w:id="299"/>
      <w:bookmarkEnd w:id="300"/>
    </w:p>
    <w:p w14:paraId="31D8F3A6">
      <w:pPr>
        <w:pStyle w:val="10"/>
        <w:pageBreakBefore w:val="0"/>
        <w:numPr>
          <w:ilvl w:val="0"/>
          <w:numId w:val="6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与应急广播平台实现接口联动：具备与上级应急广播平台对接的接口，接口实现符合《应急广播平台接口规范》；</w:t>
      </w:r>
    </w:p>
    <w:p w14:paraId="17F54BF8">
      <w:pPr>
        <w:pStyle w:val="10"/>
        <w:pageBreakBefore w:val="0"/>
        <w:numPr>
          <w:ilvl w:val="0"/>
          <w:numId w:val="6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00EAFF09">
      <w:pPr>
        <w:pStyle w:val="10"/>
        <w:pageBreakBefore w:val="0"/>
        <w:numPr>
          <w:ilvl w:val="0"/>
          <w:numId w:val="6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采用硬件方式，具备对接收到的应急广播消息进行验签，对向下级发送的应急广播表进行签名的功能；处理要求符合《应急广播系统数字签名技术规范的要求》；</w:t>
      </w:r>
    </w:p>
    <w:p w14:paraId="73343409">
      <w:pPr>
        <w:pStyle w:val="10"/>
        <w:pageBreakBefore w:val="0"/>
        <w:numPr>
          <w:ilvl w:val="0"/>
          <w:numId w:val="6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实现调频广播的RDS应急广播协议封装、适配、发送，包括调频广播RDS基带编码、应急广播RDS数据生成、RDS发送，以及应急广播音频输出功能。输出信号符合《模拟调频广播应急广播技术规范》；</w:t>
      </w:r>
    </w:p>
    <w:p w14:paraId="54EB693E">
      <w:pPr>
        <w:pStyle w:val="10"/>
        <w:pageBreakBefore w:val="0"/>
        <w:numPr>
          <w:ilvl w:val="0"/>
          <w:numId w:val="6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支持快速处理机制，能够快速处理紧急类应急信息。</w:t>
      </w:r>
      <w:r>
        <w:rPr>
          <w:rFonts w:hint="eastAsia" w:ascii="宋体" w:hAnsi="宋体" w:eastAsia="宋体" w:cs="宋体"/>
          <w:sz w:val="24"/>
          <w:szCs w:val="24"/>
          <w:lang w:val="en-US"/>
        </w:rPr>
        <w:t>快速处理机制传输指令符合《模拟调频广播应急广播技术规范》。</w:t>
      </w:r>
    </w:p>
    <w:p w14:paraId="3A2947DC">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301" w:name="_Toc143037771"/>
      <w:bookmarkStart w:id="302" w:name="_Toc142831265"/>
      <w:bookmarkStart w:id="303" w:name="_Toc142577825"/>
      <w:r>
        <w:rPr>
          <w:rFonts w:hint="eastAsia" w:ascii="宋体" w:hAnsi="宋体" w:eastAsia="宋体" w:cs="宋体"/>
          <w:sz w:val="24"/>
          <w:szCs w:val="24"/>
        </w:rPr>
        <w:t>基本功能要求</w:t>
      </w:r>
      <w:bookmarkEnd w:id="301"/>
      <w:bookmarkEnd w:id="302"/>
      <w:bookmarkEnd w:id="303"/>
    </w:p>
    <w:p w14:paraId="5B144E83">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790828D7">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0139BF28">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支持应急广播内容的接收和存储、解码；</w:t>
      </w:r>
    </w:p>
    <w:p w14:paraId="3ED46F1B">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0A96C571">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1B958253">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2902785C">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 的集中网络管理。可通过统一网管软件系统的监控管理进行设备配置，并实现通过网管统一集中进行状态监控；</w:t>
      </w:r>
    </w:p>
    <w:p w14:paraId="3A716270">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5E7F489D">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427940B4">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支持应急广播内容的接收和存储、解码；</w:t>
      </w:r>
    </w:p>
    <w:p w14:paraId="468371E1">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0A6E797C">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网管与升级：设备要求具备网关IP接口，可支持远程软件升级；</w:t>
      </w:r>
    </w:p>
    <w:p w14:paraId="73BE1640">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支持输出控制指令，控制音频切换器切换输出应急广播音频节目；</w:t>
      </w:r>
    </w:p>
    <w:p w14:paraId="78C9C9FF">
      <w:pPr>
        <w:pStyle w:val="10"/>
        <w:pageBreakBefore w:val="0"/>
        <w:numPr>
          <w:ilvl w:val="0"/>
          <w:numId w:val="6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声光报警：具备声光报警功能，当收到上级平台的应急消息时，可以通过声光报警功能通知工作人员。</w:t>
      </w:r>
    </w:p>
    <w:p w14:paraId="0A0C0847">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304" w:name="_Toc143037772"/>
      <w:bookmarkStart w:id="305" w:name="_Toc142831266"/>
      <w:bookmarkStart w:id="306" w:name="_Toc142577826"/>
      <w:r>
        <w:rPr>
          <w:rFonts w:hint="eastAsia" w:ascii="宋体" w:hAnsi="宋体" w:eastAsia="宋体" w:cs="宋体"/>
          <w:sz w:val="24"/>
          <w:szCs w:val="24"/>
        </w:rPr>
        <w:t>调频广播功能要求</w:t>
      </w:r>
      <w:bookmarkEnd w:id="304"/>
      <w:bookmarkEnd w:id="305"/>
      <w:bookmarkEnd w:id="306"/>
    </w:p>
    <w:p w14:paraId="5658DA17">
      <w:pPr>
        <w:pStyle w:val="10"/>
        <w:pageBreakBefore w:val="0"/>
        <w:numPr>
          <w:ilvl w:val="0"/>
          <w:numId w:val="6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具备应急广播模拟音频输出，支持立体声差分音频信号输出；</w:t>
      </w:r>
    </w:p>
    <w:p w14:paraId="5BDC3DB7">
      <w:pPr>
        <w:pStyle w:val="10"/>
        <w:pageBreakBefore w:val="0"/>
        <w:numPr>
          <w:ilvl w:val="0"/>
          <w:numId w:val="6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64AD50CB">
      <w:pPr>
        <w:pStyle w:val="10"/>
        <w:pageBreakBefore w:val="0"/>
        <w:numPr>
          <w:ilvl w:val="0"/>
          <w:numId w:val="6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基带RDS输出幅度可进行调节；</w:t>
      </w:r>
    </w:p>
    <w:p w14:paraId="5ED9E594">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307" w:name="_Toc142831268"/>
      <w:bookmarkStart w:id="308" w:name="_Toc142577828"/>
      <w:bookmarkStart w:id="309" w:name="_Toc143037774"/>
      <w:r>
        <w:rPr>
          <w:rFonts w:hint="eastAsia" w:ascii="宋体" w:hAnsi="宋体" w:eastAsia="宋体" w:cs="宋体"/>
          <w:sz w:val="24"/>
          <w:szCs w:val="24"/>
        </w:rPr>
        <w:t>接口要求</w:t>
      </w:r>
      <w:bookmarkEnd w:id="307"/>
      <w:bookmarkEnd w:id="308"/>
      <w:bookmarkEnd w:id="309"/>
    </w:p>
    <w:p w14:paraId="5E971FEC">
      <w:pPr>
        <w:pStyle w:val="10"/>
        <w:pageBreakBefore w:val="0"/>
        <w:numPr>
          <w:ilvl w:val="0"/>
          <w:numId w:val="6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bookmarkStart w:id="310" w:name="_Toc142831269"/>
      <w:bookmarkStart w:id="311" w:name="_Toc143037775"/>
      <w:bookmarkStart w:id="312" w:name="_Toc143848510"/>
      <w:bookmarkStart w:id="313" w:name="_Toc142577829"/>
      <w:r>
        <w:rPr>
          <w:rFonts w:hint="eastAsia" w:ascii="宋体" w:hAnsi="宋体" w:eastAsia="宋体" w:cs="宋体"/>
          <w:sz w:val="24"/>
          <w:szCs w:val="24"/>
        </w:rPr>
        <w:t>采用标准机架式设计；</w:t>
      </w:r>
    </w:p>
    <w:p w14:paraId="01D03380">
      <w:pPr>
        <w:pStyle w:val="10"/>
        <w:pageBreakBefore w:val="0"/>
        <w:numPr>
          <w:ilvl w:val="0"/>
          <w:numId w:val="6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网络接口：具有2路及以上10M/100M/1000M自适RJ45；</w:t>
      </w:r>
    </w:p>
    <w:p w14:paraId="10A7CED1">
      <w:pPr>
        <w:pStyle w:val="10"/>
        <w:pageBreakBefore w:val="0"/>
        <w:numPr>
          <w:ilvl w:val="0"/>
          <w:numId w:val="6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具备2个应急广播模拟差分音频输出接口，接口类型：接线端子；</w:t>
      </w:r>
    </w:p>
    <w:p w14:paraId="3A68581A">
      <w:pPr>
        <w:pStyle w:val="10"/>
        <w:pageBreakBefore w:val="0"/>
        <w:numPr>
          <w:ilvl w:val="0"/>
          <w:numId w:val="6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0ADEDCBD">
      <w:pPr>
        <w:pStyle w:val="10"/>
        <w:pageBreakBefore w:val="0"/>
        <w:numPr>
          <w:ilvl w:val="0"/>
          <w:numId w:val="6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64404524">
      <w:pPr>
        <w:pStyle w:val="10"/>
        <w:pageBreakBefore w:val="0"/>
        <w:numPr>
          <w:ilvl w:val="0"/>
          <w:numId w:val="6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具备不少于1个RDS输出接口，接口类型：BNC；</w:t>
      </w:r>
    </w:p>
    <w:p w14:paraId="77C17D10">
      <w:pPr>
        <w:pStyle w:val="10"/>
        <w:pageBreakBefore w:val="0"/>
        <w:numPr>
          <w:ilvl w:val="0"/>
          <w:numId w:val="6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739656D7">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14" w:name="_Toc171881330"/>
      <w:bookmarkStart w:id="315" w:name="_Toc144146645"/>
      <w:bookmarkStart w:id="316" w:name="_Toc144135172"/>
      <w:bookmarkStart w:id="317" w:name="_Toc198223801"/>
      <w:bookmarkStart w:id="318" w:name="_Toc144191924"/>
      <w:r>
        <w:rPr>
          <w:rFonts w:hint="eastAsia" w:ascii="宋体" w:hAnsi="宋体" w:eastAsia="宋体" w:cs="宋体"/>
          <w:b/>
          <w:sz w:val="24"/>
          <w:szCs w:val="24"/>
        </w:rPr>
        <w:t xml:space="preserve"> 音频切换器</w:t>
      </w:r>
      <w:bookmarkEnd w:id="310"/>
      <w:bookmarkEnd w:id="311"/>
      <w:bookmarkEnd w:id="312"/>
      <w:bookmarkEnd w:id="314"/>
      <w:bookmarkEnd w:id="315"/>
      <w:bookmarkEnd w:id="316"/>
      <w:bookmarkEnd w:id="317"/>
      <w:bookmarkEnd w:id="318"/>
    </w:p>
    <w:p w14:paraId="08C159C0">
      <w:pPr>
        <w:pStyle w:val="10"/>
        <w:pageBreakBefore w:val="0"/>
        <w:numPr>
          <w:ilvl w:val="0"/>
          <w:numId w:val="6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支持不少于2路模拟立体声输入由数字智能控制选择1路立体声输出；</w:t>
      </w:r>
    </w:p>
    <w:p w14:paraId="5E3104F1">
      <w:pPr>
        <w:pStyle w:val="10"/>
        <w:pageBreakBefore w:val="0"/>
        <w:numPr>
          <w:ilvl w:val="0"/>
          <w:numId w:val="6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支持系统对每一左右输入通道进行实时动态电平的精确检测，根据自动切换参数产生每一通道有无音频标志并进行通道自动切换；</w:t>
      </w:r>
    </w:p>
    <w:p w14:paraId="5760448F">
      <w:pPr>
        <w:pStyle w:val="10"/>
        <w:pageBreakBefore w:val="0"/>
        <w:numPr>
          <w:ilvl w:val="0"/>
          <w:numId w:val="6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须具有远程通信功能，通过远程串口读取每一通道电平值及有无音频标志，同时远程控制音频切换；</w:t>
      </w:r>
    </w:p>
    <w:p w14:paraId="1B8B999E">
      <w:pPr>
        <w:pStyle w:val="10"/>
        <w:pageBreakBefore w:val="0"/>
        <w:numPr>
          <w:ilvl w:val="0"/>
          <w:numId w:val="6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前面板装有耳机监听插座用于监听当前切换通道音频，在断电情况下，该设备具有直通功能。</w:t>
      </w:r>
    </w:p>
    <w:p w14:paraId="1CB62AB6">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19" w:name="_Toc171881332"/>
      <w:bookmarkStart w:id="320" w:name="_Toc198223803"/>
      <w:r>
        <w:rPr>
          <w:rFonts w:hint="eastAsia" w:ascii="宋体" w:hAnsi="宋体" w:eastAsia="宋体" w:cs="宋体"/>
          <w:b/>
          <w:sz w:val="24"/>
          <w:szCs w:val="24"/>
        </w:rPr>
        <w:t xml:space="preserve"> 接入交换机</w:t>
      </w:r>
      <w:bookmarkEnd w:id="319"/>
      <w:bookmarkEnd w:id="320"/>
    </w:p>
    <w:p w14:paraId="71074D42">
      <w:pPr>
        <w:pStyle w:val="10"/>
        <w:pageBreakBefore w:val="0"/>
        <w:numPr>
          <w:ilvl w:val="0"/>
          <w:numId w:val="6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7C36C5CA">
      <w:pPr>
        <w:pStyle w:val="10"/>
        <w:pageBreakBefore w:val="0"/>
        <w:numPr>
          <w:ilvl w:val="0"/>
          <w:numId w:val="6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479958AE">
      <w:pPr>
        <w:pStyle w:val="10"/>
        <w:pageBreakBefore w:val="0"/>
        <w:numPr>
          <w:ilvl w:val="0"/>
          <w:numId w:val="6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12E9497C">
      <w:pPr>
        <w:pStyle w:val="10"/>
        <w:pageBreakBefore w:val="0"/>
        <w:numPr>
          <w:ilvl w:val="0"/>
          <w:numId w:val="6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6C497D8E">
      <w:pPr>
        <w:pStyle w:val="10"/>
        <w:pageBreakBefore w:val="0"/>
        <w:numPr>
          <w:ilvl w:val="0"/>
          <w:numId w:val="6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197C0561">
      <w:pPr>
        <w:pStyle w:val="10"/>
        <w:pageBreakBefore w:val="0"/>
        <w:numPr>
          <w:ilvl w:val="0"/>
          <w:numId w:val="6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430529EE">
      <w:pPr>
        <w:pStyle w:val="10"/>
        <w:pageBreakBefore w:val="0"/>
        <w:numPr>
          <w:ilvl w:val="0"/>
          <w:numId w:val="6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279E11B0">
      <w:pPr>
        <w:pStyle w:val="10"/>
        <w:pageBreakBefore w:val="0"/>
        <w:numPr>
          <w:ilvl w:val="0"/>
          <w:numId w:val="6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62F9C9F0">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321" w:name="_Toc144191926"/>
      <w:bookmarkStart w:id="322" w:name="_Toc144325089"/>
      <w:bookmarkStart w:id="323" w:name="_Toc144146647"/>
      <w:bookmarkStart w:id="324" w:name="_Toc143848512"/>
      <w:bookmarkStart w:id="325" w:name="_Toc171881333"/>
      <w:bookmarkStart w:id="326" w:name="_Toc198223804"/>
      <w:bookmarkStart w:id="327" w:name="_Toc144135174"/>
      <w:bookmarkStart w:id="328" w:name="_Toc144321846"/>
      <w:r>
        <w:rPr>
          <w:rFonts w:hint="eastAsia" w:ascii="宋体" w:hAnsi="宋体" w:eastAsia="宋体" w:cs="宋体"/>
          <w:b/>
          <w:sz w:val="24"/>
          <w:szCs w:val="24"/>
        </w:rPr>
        <w:t>地面数字电视应急广播适配系统</w:t>
      </w:r>
      <w:bookmarkEnd w:id="321"/>
      <w:bookmarkEnd w:id="322"/>
      <w:bookmarkEnd w:id="323"/>
      <w:bookmarkEnd w:id="324"/>
      <w:bookmarkEnd w:id="325"/>
      <w:bookmarkEnd w:id="326"/>
      <w:bookmarkEnd w:id="327"/>
      <w:bookmarkEnd w:id="328"/>
    </w:p>
    <w:p w14:paraId="76087C02">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29" w:name="_Toc142831270"/>
      <w:bookmarkStart w:id="330" w:name="_Toc143848513"/>
      <w:bookmarkStart w:id="331" w:name="_Toc144146648"/>
      <w:bookmarkStart w:id="332" w:name="_Toc144135175"/>
      <w:bookmarkStart w:id="333" w:name="_Toc171881334"/>
      <w:bookmarkStart w:id="334" w:name="_Toc143037776"/>
      <w:bookmarkStart w:id="335" w:name="_Toc198223805"/>
      <w:bookmarkStart w:id="336" w:name="_Toc144191927"/>
      <w:r>
        <w:rPr>
          <w:rFonts w:hint="eastAsia" w:ascii="宋体" w:hAnsi="宋体" w:eastAsia="宋体" w:cs="宋体"/>
          <w:b/>
          <w:sz w:val="24"/>
          <w:szCs w:val="24"/>
        </w:rPr>
        <w:t xml:space="preserve"> 地面数字电视应急广播适配器</w:t>
      </w:r>
      <w:bookmarkEnd w:id="313"/>
      <w:bookmarkEnd w:id="329"/>
      <w:bookmarkEnd w:id="330"/>
      <w:bookmarkEnd w:id="331"/>
      <w:bookmarkEnd w:id="332"/>
      <w:bookmarkEnd w:id="333"/>
      <w:bookmarkEnd w:id="334"/>
      <w:bookmarkEnd w:id="335"/>
      <w:bookmarkEnd w:id="336"/>
    </w:p>
    <w:p w14:paraId="2E35E950">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满足《应急广播平台接口规范》《地面数字电视应急广播技术规范》要求。</w:t>
      </w:r>
    </w:p>
    <w:p w14:paraId="74383950">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337" w:name="_Toc142831271"/>
      <w:bookmarkStart w:id="338" w:name="_Toc143037777"/>
      <w:bookmarkStart w:id="339" w:name="_Toc142577830"/>
      <w:r>
        <w:rPr>
          <w:rFonts w:hint="eastAsia" w:ascii="宋体" w:hAnsi="宋体" w:eastAsia="宋体" w:cs="宋体"/>
          <w:sz w:val="24"/>
          <w:szCs w:val="24"/>
        </w:rPr>
        <w:t>应急广播平台联动功能要求</w:t>
      </w:r>
      <w:bookmarkEnd w:id="337"/>
      <w:bookmarkEnd w:id="338"/>
      <w:bookmarkEnd w:id="339"/>
    </w:p>
    <w:p w14:paraId="465F971D">
      <w:pPr>
        <w:pStyle w:val="10"/>
        <w:pageBreakBefore w:val="0"/>
        <w:numPr>
          <w:ilvl w:val="0"/>
          <w:numId w:val="6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523F04F1">
      <w:pPr>
        <w:pStyle w:val="10"/>
        <w:pageBreakBefore w:val="0"/>
        <w:numPr>
          <w:ilvl w:val="0"/>
          <w:numId w:val="6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可接收上级应急广播平台发来的应急广播消息，按照标准规范实现协议解析；</w:t>
      </w:r>
    </w:p>
    <w:p w14:paraId="6AE64CFE">
      <w:pPr>
        <w:pStyle w:val="10"/>
        <w:pageBreakBefore w:val="0"/>
        <w:numPr>
          <w:ilvl w:val="0"/>
          <w:numId w:val="6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具备对接收到的应急广播消息进行验签，对向下级发送的应急广播表进行签名的功能，处理符合《应急广播系统数字签名技术规范》；</w:t>
      </w:r>
    </w:p>
    <w:p w14:paraId="72CFE77C">
      <w:pPr>
        <w:pStyle w:val="10"/>
        <w:pageBreakBefore w:val="0"/>
        <w:numPr>
          <w:ilvl w:val="0"/>
          <w:numId w:val="6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4D905D81">
      <w:pPr>
        <w:pStyle w:val="10"/>
        <w:pageBreakBefore w:val="0"/>
        <w:numPr>
          <w:ilvl w:val="0"/>
          <w:numId w:val="6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实现地面数字电视的应急广播协议封装、适配、发送，包括地面数字电视TS 流的应急广播索引表、应急广播内容表，以及应急广播音视频传输流的处理，输出信号符合《地面数字电视应急广播技术规范》。</w:t>
      </w:r>
    </w:p>
    <w:p w14:paraId="5F168C2D">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340" w:name="_Toc142831272"/>
      <w:bookmarkStart w:id="341" w:name="_Toc143037778"/>
      <w:bookmarkStart w:id="342" w:name="_Toc142577831"/>
      <w:r>
        <w:rPr>
          <w:rFonts w:hint="eastAsia" w:ascii="宋体" w:hAnsi="宋体" w:eastAsia="宋体" w:cs="宋体"/>
          <w:sz w:val="24"/>
          <w:szCs w:val="24"/>
        </w:rPr>
        <w:t>基本功能要求</w:t>
      </w:r>
      <w:bookmarkEnd w:id="340"/>
      <w:bookmarkEnd w:id="341"/>
      <w:bookmarkEnd w:id="342"/>
    </w:p>
    <w:p w14:paraId="3EFD7D3A">
      <w:pPr>
        <w:pStyle w:val="10"/>
        <w:pageBreakBefore w:val="0"/>
        <w:numPr>
          <w:ilvl w:val="0"/>
          <w:numId w:val="7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17B29157">
      <w:pPr>
        <w:pStyle w:val="10"/>
        <w:pageBreakBefore w:val="0"/>
        <w:numPr>
          <w:ilvl w:val="0"/>
          <w:numId w:val="7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3AB994A6">
      <w:pPr>
        <w:pStyle w:val="10"/>
        <w:pageBreakBefore w:val="0"/>
        <w:numPr>
          <w:ilvl w:val="0"/>
          <w:numId w:val="7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设备处理TS 流符合MPEG-2标准，204/188 包长可灵活设置；</w:t>
      </w:r>
    </w:p>
    <w:p w14:paraId="19C2373B">
      <w:pPr>
        <w:pStyle w:val="10"/>
        <w:pageBreakBefore w:val="0"/>
        <w:numPr>
          <w:ilvl w:val="0"/>
          <w:numId w:val="7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支持应急广播内容的接收和存储、解码； </w:t>
      </w:r>
    </w:p>
    <w:p w14:paraId="04DB79F1">
      <w:pPr>
        <w:pStyle w:val="10"/>
        <w:pageBreakBefore w:val="0"/>
        <w:numPr>
          <w:ilvl w:val="0"/>
          <w:numId w:val="7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69D50B7A">
      <w:pPr>
        <w:pStyle w:val="10"/>
        <w:pageBreakBefore w:val="0"/>
        <w:numPr>
          <w:ilvl w:val="0"/>
          <w:numId w:val="7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13CE2BCC">
      <w:pPr>
        <w:pStyle w:val="10"/>
        <w:pageBreakBefore w:val="0"/>
        <w:numPr>
          <w:ilvl w:val="0"/>
          <w:numId w:val="7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53B8820E">
      <w:pPr>
        <w:pStyle w:val="10"/>
        <w:pageBreakBefore w:val="0"/>
        <w:numPr>
          <w:ilvl w:val="0"/>
          <w:numId w:val="7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 的集中网络管理。可通过统一网管软件系统的监控管理进行设备配置，并实现通过网管统一集中进行状态监控；</w:t>
      </w:r>
    </w:p>
    <w:p w14:paraId="199E3B44">
      <w:pPr>
        <w:pStyle w:val="10"/>
        <w:pageBreakBefore w:val="0"/>
        <w:numPr>
          <w:ilvl w:val="0"/>
          <w:numId w:val="7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69D6A577">
      <w:pPr>
        <w:pStyle w:val="10"/>
        <w:pageBreakBefore w:val="0"/>
        <w:numPr>
          <w:ilvl w:val="0"/>
          <w:numId w:val="7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2C4F7B6A">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343" w:name="_Toc143037779"/>
      <w:bookmarkStart w:id="344" w:name="_Toc142577832"/>
      <w:bookmarkStart w:id="345" w:name="_Toc142831273"/>
      <w:r>
        <w:rPr>
          <w:rFonts w:hint="eastAsia" w:ascii="宋体" w:hAnsi="宋体" w:eastAsia="宋体" w:cs="宋体"/>
          <w:sz w:val="24"/>
          <w:szCs w:val="24"/>
        </w:rPr>
        <w:t>地面数字电视功能要求</w:t>
      </w:r>
      <w:bookmarkEnd w:id="343"/>
      <w:bookmarkEnd w:id="344"/>
      <w:bookmarkEnd w:id="345"/>
    </w:p>
    <w:p w14:paraId="3517DBC2">
      <w:pPr>
        <w:pStyle w:val="10"/>
        <w:pageBreakBefore w:val="0"/>
        <w:numPr>
          <w:ilvl w:val="0"/>
          <w:numId w:val="7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具备数字电视TS 流的应急广播索引表、应急广播内容表，以及应急广播音视频传输流的输出接口，支持ASI、IP 输出；</w:t>
      </w:r>
    </w:p>
    <w:p w14:paraId="164822C1">
      <w:pPr>
        <w:pStyle w:val="10"/>
        <w:pageBreakBefore w:val="0"/>
        <w:numPr>
          <w:ilvl w:val="0"/>
          <w:numId w:val="7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 与千兆IP 接口支持MPTS 与SPTS，支持GbE 全双工输入和输出；</w:t>
      </w:r>
    </w:p>
    <w:p w14:paraId="450BFCB4">
      <w:pPr>
        <w:pStyle w:val="10"/>
        <w:pageBreakBefore w:val="0"/>
        <w:numPr>
          <w:ilvl w:val="0"/>
          <w:numId w:val="7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支持数字电视TS 流的PSI/SI 表编辑、修改、插入功能；</w:t>
      </w:r>
    </w:p>
    <w:p w14:paraId="44CF4B2B">
      <w:pPr>
        <w:pStyle w:val="10"/>
        <w:pageBreakBefore w:val="0"/>
        <w:numPr>
          <w:ilvl w:val="0"/>
          <w:numId w:val="7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支持应急广播表预览功能，能够对下发的应急广播索引表和应急广播内容表的详细字段定义进行本地预览查看，按照标准规范进行表分析。</w:t>
      </w:r>
    </w:p>
    <w:p w14:paraId="79918113">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346" w:name="_Toc142577834"/>
      <w:bookmarkStart w:id="347" w:name="_Toc142831275"/>
      <w:bookmarkStart w:id="348" w:name="_Toc143037781"/>
      <w:r>
        <w:rPr>
          <w:rFonts w:hint="eastAsia" w:ascii="宋体" w:hAnsi="宋体" w:eastAsia="宋体" w:cs="宋体"/>
          <w:sz w:val="24"/>
          <w:szCs w:val="24"/>
        </w:rPr>
        <w:t>接口要求</w:t>
      </w:r>
      <w:bookmarkEnd w:id="346"/>
      <w:bookmarkEnd w:id="347"/>
      <w:bookmarkEnd w:id="348"/>
    </w:p>
    <w:p w14:paraId="3C645615">
      <w:pPr>
        <w:pStyle w:val="10"/>
        <w:pageBreakBefore w:val="0"/>
        <w:numPr>
          <w:ilvl w:val="0"/>
          <w:numId w:val="7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采用19 英寸1U标准机架式设计；</w:t>
      </w:r>
    </w:p>
    <w:p w14:paraId="187204E5">
      <w:pPr>
        <w:pStyle w:val="10"/>
        <w:pageBreakBefore w:val="0"/>
        <w:numPr>
          <w:ilvl w:val="0"/>
          <w:numId w:val="7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网络接口：具有2路及以上10M/100M/1000M自适RJ45；</w:t>
      </w:r>
    </w:p>
    <w:p w14:paraId="509831C2">
      <w:pPr>
        <w:pStyle w:val="10"/>
        <w:pageBreakBefore w:val="0"/>
        <w:numPr>
          <w:ilvl w:val="0"/>
          <w:numId w:val="7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3987AE65">
      <w:pPr>
        <w:pStyle w:val="10"/>
        <w:pageBreakBefore w:val="0"/>
        <w:numPr>
          <w:ilvl w:val="0"/>
          <w:numId w:val="7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14E967E2">
      <w:pPr>
        <w:pStyle w:val="10"/>
        <w:pageBreakBefore w:val="0"/>
        <w:numPr>
          <w:ilvl w:val="0"/>
          <w:numId w:val="7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1EBD4377">
      <w:pPr>
        <w:pStyle w:val="10"/>
        <w:pageBreakBefore w:val="0"/>
        <w:numPr>
          <w:ilvl w:val="0"/>
          <w:numId w:val="7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具备1路及以上ASI 输入、1路及以上ASI 输出接口，接口类型：BNC；</w:t>
      </w:r>
    </w:p>
    <w:p w14:paraId="6F4AE725">
      <w:pPr>
        <w:pStyle w:val="10"/>
        <w:pageBreakBefore w:val="0"/>
        <w:numPr>
          <w:ilvl w:val="0"/>
          <w:numId w:val="7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1064B1FD">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49" w:name="_Toc198223806"/>
      <w:bookmarkStart w:id="350" w:name="_Toc144135176"/>
      <w:bookmarkStart w:id="351" w:name="_Toc142577850"/>
      <w:bookmarkStart w:id="352" w:name="_Toc143037790"/>
      <w:bookmarkStart w:id="353" w:name="_Toc143848514"/>
      <w:bookmarkStart w:id="354" w:name="_Toc142831284"/>
      <w:bookmarkStart w:id="355" w:name="_Toc144191928"/>
      <w:bookmarkStart w:id="356" w:name="_Toc144146649"/>
      <w:bookmarkStart w:id="357" w:name="_Toc171881335"/>
      <w:bookmarkStart w:id="358" w:name="_Toc142831276"/>
      <w:bookmarkStart w:id="359" w:name="_Toc142577835"/>
      <w:bookmarkStart w:id="360" w:name="_Toc143037782"/>
      <w:r>
        <w:rPr>
          <w:rFonts w:hint="eastAsia" w:ascii="宋体" w:hAnsi="宋体" w:eastAsia="宋体" w:cs="宋体"/>
          <w:b/>
          <w:sz w:val="24"/>
          <w:szCs w:val="24"/>
        </w:rPr>
        <w:t xml:space="preserve"> 复用器</w:t>
      </w:r>
      <w:bookmarkEnd w:id="349"/>
      <w:bookmarkEnd w:id="350"/>
      <w:bookmarkEnd w:id="351"/>
      <w:bookmarkEnd w:id="352"/>
      <w:bookmarkEnd w:id="353"/>
      <w:bookmarkEnd w:id="354"/>
      <w:bookmarkEnd w:id="355"/>
      <w:bookmarkEnd w:id="356"/>
      <w:bookmarkEnd w:id="357"/>
    </w:p>
    <w:p w14:paraId="27F3636A">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主要功能：</w:t>
      </w:r>
    </w:p>
    <w:p w14:paraId="7F6A665F">
      <w:pPr>
        <w:pStyle w:val="10"/>
        <w:pageBreakBefore w:val="0"/>
        <w:numPr>
          <w:ilvl w:val="0"/>
          <w:numId w:val="7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采用1U标准集成式模块化设计，采用独立FPGA硬件系统；</w:t>
      </w:r>
    </w:p>
    <w:p w14:paraId="7BB39580">
      <w:pPr>
        <w:pStyle w:val="10"/>
        <w:pageBreakBefore w:val="0"/>
        <w:numPr>
          <w:ilvl w:val="0"/>
          <w:numId w:val="7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至少具备2个ASI输入接口；</w:t>
      </w:r>
    </w:p>
    <w:p w14:paraId="3FE807C6">
      <w:pPr>
        <w:pStyle w:val="10"/>
        <w:pageBreakBefore w:val="0"/>
        <w:numPr>
          <w:ilvl w:val="0"/>
          <w:numId w:val="7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至少具备2个ASI输出接口；</w:t>
      </w:r>
    </w:p>
    <w:p w14:paraId="3F19BA1E">
      <w:pPr>
        <w:pStyle w:val="10"/>
        <w:pageBreakBefore w:val="0"/>
        <w:numPr>
          <w:ilvl w:val="0"/>
          <w:numId w:val="7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至少具备2个百千兆IP输入输出接口；</w:t>
      </w:r>
    </w:p>
    <w:p w14:paraId="299CD5A9">
      <w:pPr>
        <w:pStyle w:val="10"/>
        <w:pageBreakBefore w:val="0"/>
        <w:numPr>
          <w:ilvl w:val="0"/>
          <w:numId w:val="7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具有通道的故障隔离能力，即当某路输入码流异常后，不能影响复用输出的其他通道的节目；</w:t>
      </w:r>
    </w:p>
    <w:p w14:paraId="367DA2A5">
      <w:pPr>
        <w:pStyle w:val="10"/>
        <w:pageBreakBefore w:val="0"/>
        <w:numPr>
          <w:ilvl w:val="0"/>
          <w:numId w:val="7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前面板具备液晶显示屏和组合控制按键，可查看和配置系统；</w:t>
      </w:r>
    </w:p>
    <w:p w14:paraId="05C2F4E1">
      <w:pPr>
        <w:pStyle w:val="10"/>
        <w:pageBreakBefore w:val="0"/>
        <w:numPr>
          <w:ilvl w:val="0"/>
          <w:numId w:val="7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具有100Base-T以太网网管接口，支持基于Web的网络管理；</w:t>
      </w:r>
    </w:p>
    <w:p w14:paraId="7C2F4D11">
      <w:pPr>
        <w:pStyle w:val="10"/>
        <w:pageBreakBefore w:val="0"/>
        <w:numPr>
          <w:ilvl w:val="0"/>
          <w:numId w:val="7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支持UDP/RTP的单播和组播功能；</w:t>
      </w:r>
    </w:p>
    <w:p w14:paraId="123E5BD2">
      <w:pPr>
        <w:pStyle w:val="10"/>
        <w:pageBreakBefore w:val="0"/>
        <w:numPr>
          <w:ilvl w:val="0"/>
          <w:numId w:val="7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支持断电参数保存的功能；</w:t>
      </w:r>
    </w:p>
    <w:p w14:paraId="302A93F9">
      <w:pPr>
        <w:pStyle w:val="10"/>
        <w:pageBreakBefore w:val="0"/>
        <w:numPr>
          <w:ilvl w:val="0"/>
          <w:numId w:val="7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具备数字电视复用功能，复用系统输出的复用流必须符合国家标准；</w:t>
      </w:r>
    </w:p>
    <w:p w14:paraId="2C1B8DFA">
      <w:pPr>
        <w:pStyle w:val="10"/>
        <w:pageBreakBefore w:val="0"/>
        <w:numPr>
          <w:ilvl w:val="0"/>
          <w:numId w:val="7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复用系统支持PID 的重新映射，支持对PID 码流的过滤；</w:t>
      </w:r>
    </w:p>
    <w:p w14:paraId="0A3E5C5B">
      <w:pPr>
        <w:pStyle w:val="10"/>
        <w:pageBreakBefore w:val="0"/>
        <w:numPr>
          <w:ilvl w:val="0"/>
          <w:numId w:val="7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支持对多个不同源地址的IP流进行复用，支持最多512路IP流输入。</w:t>
      </w:r>
    </w:p>
    <w:p w14:paraId="0036B228">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技术指标：</w:t>
      </w:r>
    </w:p>
    <w:p w14:paraId="0D80DF1C">
      <w:pPr>
        <w:pStyle w:val="10"/>
        <w:pageBreakBefore w:val="0"/>
        <w:numPr>
          <w:ilvl w:val="0"/>
          <w:numId w:val="7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ASI输出上升时间：≤1200 ps(20％～80％)；</w:t>
      </w:r>
    </w:p>
    <w:p w14:paraId="04265886">
      <w:pPr>
        <w:pStyle w:val="10"/>
        <w:pageBreakBefore w:val="0"/>
        <w:numPr>
          <w:ilvl w:val="0"/>
          <w:numId w:val="7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ASI输出下降时间：≤1200 ps(20％～80％)；</w:t>
      </w:r>
    </w:p>
    <w:p w14:paraId="6C19DA03">
      <w:pPr>
        <w:pStyle w:val="10"/>
        <w:pageBreakBefore w:val="0"/>
        <w:numPr>
          <w:ilvl w:val="0"/>
          <w:numId w:val="7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ASI输出确定性抖动：≤2％；</w:t>
      </w:r>
    </w:p>
    <w:p w14:paraId="109AD067">
      <w:pPr>
        <w:pStyle w:val="10"/>
        <w:pageBreakBefore w:val="0"/>
        <w:numPr>
          <w:ilvl w:val="0"/>
          <w:numId w:val="7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PCR总抖动：-80～80ns；</w:t>
      </w:r>
    </w:p>
    <w:p w14:paraId="682F1D4B">
      <w:pPr>
        <w:pStyle w:val="10"/>
        <w:pageBreakBefore w:val="0"/>
        <w:numPr>
          <w:ilvl w:val="0"/>
          <w:numId w:val="7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复用器引入的PCR抖动的绝对值：≤80ns；</w:t>
      </w:r>
    </w:p>
    <w:p w14:paraId="5AAB2761">
      <w:pPr>
        <w:pStyle w:val="10"/>
        <w:pageBreakBefore w:val="0"/>
        <w:numPr>
          <w:ilvl w:val="0"/>
          <w:numId w:val="7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PCR重复间隔：≤40ms；</w:t>
      </w:r>
    </w:p>
    <w:p w14:paraId="363F0715">
      <w:pPr>
        <w:pStyle w:val="10"/>
        <w:pageBreakBefore w:val="0"/>
        <w:numPr>
          <w:ilvl w:val="0"/>
          <w:numId w:val="7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电源：AC180～250V/50Hz。</w:t>
      </w:r>
    </w:p>
    <w:p w14:paraId="29A78072">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61" w:name="_Toc198223807"/>
      <w:bookmarkStart w:id="362" w:name="_Toc171881336"/>
      <w:r>
        <w:rPr>
          <w:rFonts w:hint="eastAsia" w:ascii="宋体" w:hAnsi="宋体" w:eastAsia="宋体" w:cs="宋体"/>
          <w:b/>
          <w:sz w:val="24"/>
          <w:szCs w:val="24"/>
        </w:rPr>
        <w:t>接入交换机</w:t>
      </w:r>
      <w:bookmarkEnd w:id="361"/>
      <w:bookmarkEnd w:id="362"/>
    </w:p>
    <w:p w14:paraId="0F0F2FD4">
      <w:pPr>
        <w:pStyle w:val="10"/>
        <w:pageBreakBefore w:val="0"/>
        <w:numPr>
          <w:ilvl w:val="0"/>
          <w:numId w:val="7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1AF3140D">
      <w:pPr>
        <w:pStyle w:val="10"/>
        <w:pageBreakBefore w:val="0"/>
        <w:numPr>
          <w:ilvl w:val="0"/>
          <w:numId w:val="7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62F978CE">
      <w:pPr>
        <w:pStyle w:val="10"/>
        <w:pageBreakBefore w:val="0"/>
        <w:numPr>
          <w:ilvl w:val="0"/>
          <w:numId w:val="7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5BAB72D4">
      <w:pPr>
        <w:pStyle w:val="10"/>
        <w:pageBreakBefore w:val="0"/>
        <w:numPr>
          <w:ilvl w:val="0"/>
          <w:numId w:val="7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6803E54C">
      <w:pPr>
        <w:pStyle w:val="10"/>
        <w:pageBreakBefore w:val="0"/>
        <w:numPr>
          <w:ilvl w:val="0"/>
          <w:numId w:val="7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4FCA0DCA">
      <w:pPr>
        <w:pStyle w:val="10"/>
        <w:pageBreakBefore w:val="0"/>
        <w:numPr>
          <w:ilvl w:val="0"/>
          <w:numId w:val="7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6AC227F7">
      <w:pPr>
        <w:pStyle w:val="10"/>
        <w:pageBreakBefore w:val="0"/>
        <w:numPr>
          <w:ilvl w:val="0"/>
          <w:numId w:val="7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0DDB5F56">
      <w:pPr>
        <w:pStyle w:val="10"/>
        <w:pageBreakBefore w:val="0"/>
        <w:numPr>
          <w:ilvl w:val="0"/>
          <w:numId w:val="7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66414606">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363" w:name="_Toc198223808"/>
      <w:bookmarkStart w:id="364" w:name="_Toc144146650"/>
      <w:bookmarkStart w:id="365" w:name="_Toc144321847"/>
      <w:bookmarkStart w:id="366" w:name="_Toc144325090"/>
      <w:bookmarkStart w:id="367" w:name="_Toc144191929"/>
      <w:bookmarkStart w:id="368" w:name="_Toc171881337"/>
      <w:bookmarkStart w:id="369" w:name="_Toc144135177"/>
      <w:bookmarkStart w:id="370" w:name="_Toc143848515"/>
      <w:r>
        <w:rPr>
          <w:rFonts w:hint="eastAsia" w:ascii="宋体" w:hAnsi="宋体" w:eastAsia="宋体" w:cs="宋体"/>
          <w:b/>
          <w:sz w:val="24"/>
          <w:szCs w:val="24"/>
        </w:rPr>
        <w:t>有线数字电视应急广播适配系统</w:t>
      </w:r>
      <w:bookmarkEnd w:id="363"/>
      <w:bookmarkEnd w:id="364"/>
      <w:bookmarkEnd w:id="365"/>
      <w:bookmarkEnd w:id="366"/>
      <w:bookmarkEnd w:id="367"/>
      <w:bookmarkEnd w:id="368"/>
      <w:bookmarkEnd w:id="369"/>
      <w:bookmarkEnd w:id="370"/>
    </w:p>
    <w:p w14:paraId="60C50663">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71" w:name="_Toc198223809"/>
      <w:bookmarkStart w:id="372" w:name="_Toc171881338"/>
      <w:bookmarkStart w:id="373" w:name="_Toc144135178"/>
      <w:bookmarkStart w:id="374" w:name="_Toc143848516"/>
      <w:bookmarkStart w:id="375" w:name="_Toc144191930"/>
      <w:bookmarkStart w:id="376" w:name="_Toc144146651"/>
      <w:r>
        <w:rPr>
          <w:rFonts w:hint="eastAsia" w:ascii="宋体" w:hAnsi="宋体" w:eastAsia="宋体" w:cs="宋体"/>
          <w:b/>
          <w:sz w:val="24"/>
          <w:szCs w:val="24"/>
        </w:rPr>
        <w:t xml:space="preserve"> 有线数字电视应急广播适配器</w:t>
      </w:r>
      <w:bookmarkEnd w:id="358"/>
      <w:bookmarkEnd w:id="359"/>
      <w:bookmarkEnd w:id="360"/>
      <w:bookmarkEnd w:id="371"/>
      <w:bookmarkEnd w:id="372"/>
      <w:bookmarkEnd w:id="373"/>
      <w:bookmarkEnd w:id="374"/>
      <w:bookmarkEnd w:id="375"/>
      <w:bookmarkEnd w:id="376"/>
    </w:p>
    <w:p w14:paraId="40B9EF69">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满足《应急广播平台接口规范》《有线数字电视应急广播技术规范》要求。</w:t>
      </w:r>
    </w:p>
    <w:p w14:paraId="28611358">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377" w:name="_Toc143037783"/>
      <w:bookmarkStart w:id="378" w:name="_Toc142577836"/>
      <w:bookmarkStart w:id="379" w:name="_Toc142831277"/>
      <w:r>
        <w:rPr>
          <w:rFonts w:hint="eastAsia" w:ascii="宋体" w:hAnsi="宋体" w:eastAsia="宋体" w:cs="宋体"/>
          <w:sz w:val="24"/>
          <w:szCs w:val="24"/>
        </w:rPr>
        <w:t>应急广播平台联动功能要求</w:t>
      </w:r>
      <w:bookmarkEnd w:id="377"/>
      <w:bookmarkEnd w:id="378"/>
      <w:bookmarkEnd w:id="379"/>
    </w:p>
    <w:p w14:paraId="29272A58">
      <w:pPr>
        <w:pStyle w:val="10"/>
        <w:pageBreakBefore w:val="0"/>
        <w:numPr>
          <w:ilvl w:val="0"/>
          <w:numId w:val="7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438BB6B2">
      <w:pPr>
        <w:pStyle w:val="10"/>
        <w:pageBreakBefore w:val="0"/>
        <w:numPr>
          <w:ilvl w:val="0"/>
          <w:numId w:val="7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可接收上级应急广播平台发来的应急广播消息，按照标准规范实现协议解析；</w:t>
      </w:r>
    </w:p>
    <w:p w14:paraId="2CE05B71">
      <w:pPr>
        <w:pStyle w:val="10"/>
        <w:pageBreakBefore w:val="0"/>
        <w:numPr>
          <w:ilvl w:val="0"/>
          <w:numId w:val="7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具备对接收到的应急广播消息进行验签，对向下级发送的应急广播表进行签名的功能，处理符合《应急广播系统数字签名技术规范》；</w:t>
      </w:r>
    </w:p>
    <w:p w14:paraId="57D1F20B">
      <w:pPr>
        <w:pStyle w:val="10"/>
        <w:pageBreakBefore w:val="0"/>
        <w:numPr>
          <w:ilvl w:val="0"/>
          <w:numId w:val="7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689BDEE0">
      <w:pPr>
        <w:pStyle w:val="10"/>
        <w:pageBreakBefore w:val="0"/>
        <w:numPr>
          <w:ilvl w:val="0"/>
          <w:numId w:val="7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实现有线数字电视的应急广播协议封装、适配、发送，包括有线数字电视TS 流的应急广播索引表、应急广播内容表，以及应急广播音视频传输流的处理，输出信号符合《有线数字电视应急广播技术规范》；</w:t>
      </w:r>
    </w:p>
    <w:p w14:paraId="6D3A3051">
      <w:pPr>
        <w:pStyle w:val="10"/>
        <w:pageBreakBefore w:val="0"/>
        <w:numPr>
          <w:ilvl w:val="0"/>
          <w:numId w:val="7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快速处理机制，能够快速处理紧急类应急信息。有线数字电视应急广播适配器能够根据应急广播平台发送的数据是否为快速处理机制数据，决定是否生成快速处理机制应急广播索引表和快速处理机制应急广播内容表。</w:t>
      </w:r>
      <w:r>
        <w:rPr>
          <w:rFonts w:hint="eastAsia" w:ascii="宋体" w:hAnsi="宋体" w:eastAsia="宋体" w:cs="宋体"/>
          <w:sz w:val="24"/>
          <w:szCs w:val="24"/>
          <w:lang w:val="en-US"/>
        </w:rPr>
        <w:t>快速处理机制传输指令符合《有线数字电视应急广播技术规范》。</w:t>
      </w:r>
    </w:p>
    <w:p w14:paraId="02F1841D">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380" w:name="_Toc142577837"/>
      <w:bookmarkStart w:id="381" w:name="_Toc143037784"/>
      <w:bookmarkStart w:id="382" w:name="_Toc142831278"/>
      <w:r>
        <w:rPr>
          <w:rFonts w:hint="eastAsia" w:ascii="宋体" w:hAnsi="宋体" w:eastAsia="宋体" w:cs="宋体"/>
          <w:sz w:val="24"/>
          <w:szCs w:val="24"/>
        </w:rPr>
        <w:t>基本功能要求</w:t>
      </w:r>
      <w:bookmarkEnd w:id="380"/>
      <w:bookmarkEnd w:id="381"/>
      <w:bookmarkEnd w:id="382"/>
    </w:p>
    <w:p w14:paraId="464604B8">
      <w:pPr>
        <w:pStyle w:val="10"/>
        <w:pageBreakBefore w:val="0"/>
        <w:numPr>
          <w:ilvl w:val="0"/>
          <w:numId w:val="7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44929397">
      <w:pPr>
        <w:pStyle w:val="10"/>
        <w:pageBreakBefore w:val="0"/>
        <w:numPr>
          <w:ilvl w:val="0"/>
          <w:numId w:val="7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60C64F62">
      <w:pPr>
        <w:pStyle w:val="10"/>
        <w:pageBreakBefore w:val="0"/>
        <w:numPr>
          <w:ilvl w:val="0"/>
          <w:numId w:val="7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设备处理TS 流符合MPEG-2标准，204/188 包长可灵活设置；</w:t>
      </w:r>
    </w:p>
    <w:p w14:paraId="7BAAE301">
      <w:pPr>
        <w:pStyle w:val="10"/>
        <w:pageBreakBefore w:val="0"/>
        <w:numPr>
          <w:ilvl w:val="0"/>
          <w:numId w:val="7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支持应急广播的接收和存储、解码；</w:t>
      </w:r>
    </w:p>
    <w:p w14:paraId="3DF87376">
      <w:pPr>
        <w:pStyle w:val="10"/>
        <w:pageBreakBefore w:val="0"/>
        <w:numPr>
          <w:ilvl w:val="0"/>
          <w:numId w:val="7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5EB95187">
      <w:pPr>
        <w:pStyle w:val="10"/>
        <w:pageBreakBefore w:val="0"/>
        <w:numPr>
          <w:ilvl w:val="0"/>
          <w:numId w:val="7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2893E088">
      <w:pPr>
        <w:pStyle w:val="10"/>
        <w:pageBreakBefore w:val="0"/>
        <w:numPr>
          <w:ilvl w:val="0"/>
          <w:numId w:val="7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系统支持双电源；</w:t>
      </w:r>
    </w:p>
    <w:p w14:paraId="6F549B94">
      <w:pPr>
        <w:pStyle w:val="10"/>
        <w:pageBreakBefore w:val="0"/>
        <w:numPr>
          <w:ilvl w:val="0"/>
          <w:numId w:val="7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376F5967">
      <w:pPr>
        <w:pStyle w:val="10"/>
        <w:pageBreakBefore w:val="0"/>
        <w:numPr>
          <w:ilvl w:val="0"/>
          <w:numId w:val="7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设备具有以太网接口，可实现基于SNMP或web方式的集中网络管理。可通过统一网管软件系统的监控管理进行设备配置，并实现通过网管统一集中进行状态监控；</w:t>
      </w:r>
    </w:p>
    <w:p w14:paraId="56D5178F">
      <w:pPr>
        <w:pStyle w:val="10"/>
        <w:pageBreakBefore w:val="0"/>
        <w:numPr>
          <w:ilvl w:val="0"/>
          <w:numId w:val="7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2E17B4B0">
      <w:pPr>
        <w:pStyle w:val="10"/>
        <w:pageBreakBefore w:val="0"/>
        <w:numPr>
          <w:ilvl w:val="0"/>
          <w:numId w:val="7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7D83386E">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383" w:name="_Toc143037785"/>
      <w:bookmarkStart w:id="384" w:name="_Toc142831279"/>
      <w:bookmarkStart w:id="385" w:name="_Toc142577838"/>
      <w:r>
        <w:rPr>
          <w:rFonts w:hint="eastAsia" w:ascii="宋体" w:hAnsi="宋体" w:eastAsia="宋体" w:cs="宋体"/>
          <w:sz w:val="24"/>
          <w:szCs w:val="24"/>
        </w:rPr>
        <w:t>有线数字电视功能要求</w:t>
      </w:r>
      <w:bookmarkEnd w:id="383"/>
      <w:bookmarkEnd w:id="384"/>
      <w:bookmarkEnd w:id="385"/>
    </w:p>
    <w:p w14:paraId="2DD37C92">
      <w:pPr>
        <w:pStyle w:val="10"/>
        <w:pageBreakBefore w:val="0"/>
        <w:numPr>
          <w:ilvl w:val="0"/>
          <w:numId w:val="7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具备数字电视TS 流的应急广播索引表、应急广播内容表，以及应急广播音视频传输流的输出接口，支持ASI、IP 输出；</w:t>
      </w:r>
    </w:p>
    <w:p w14:paraId="0A522C1D">
      <w:pPr>
        <w:pStyle w:val="10"/>
        <w:pageBreakBefore w:val="0"/>
        <w:numPr>
          <w:ilvl w:val="0"/>
          <w:numId w:val="7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支持字幕、图片、音频以及跳转频道等应急广播功能；</w:t>
      </w:r>
    </w:p>
    <w:p w14:paraId="4EC83013">
      <w:pPr>
        <w:pStyle w:val="10"/>
        <w:pageBreakBefore w:val="0"/>
        <w:numPr>
          <w:ilvl w:val="0"/>
          <w:numId w:val="7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 与千兆IP 接口支持MPTS 与SPTS，支持GbE 全双工输入和输出；</w:t>
      </w:r>
    </w:p>
    <w:p w14:paraId="2A550D97">
      <w:pPr>
        <w:pStyle w:val="10"/>
        <w:pageBreakBefore w:val="0"/>
        <w:numPr>
          <w:ilvl w:val="0"/>
          <w:numId w:val="7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支持数字电视TS 流的PSI/SI 表编辑、修改、插入功能；</w:t>
      </w:r>
    </w:p>
    <w:p w14:paraId="6B72DA0D">
      <w:pPr>
        <w:pStyle w:val="10"/>
        <w:pageBreakBefore w:val="0"/>
        <w:numPr>
          <w:ilvl w:val="0"/>
          <w:numId w:val="7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支持应急广播表预览功能，能够对下发的应急广播索引表和应急广播内容表的详细字段定义进行本地预览查看，按照标准规范进行表分析。</w:t>
      </w:r>
    </w:p>
    <w:p w14:paraId="68A8BFCA">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386" w:name="_Toc143037786"/>
      <w:bookmarkStart w:id="387" w:name="_Toc142577839"/>
      <w:bookmarkStart w:id="388" w:name="_Toc142831280"/>
      <w:r>
        <w:rPr>
          <w:rFonts w:hint="eastAsia" w:ascii="宋体" w:hAnsi="宋体" w:eastAsia="宋体" w:cs="宋体"/>
          <w:sz w:val="24"/>
          <w:szCs w:val="24"/>
        </w:rPr>
        <w:t>安全功能要求</w:t>
      </w:r>
      <w:bookmarkEnd w:id="386"/>
      <w:bookmarkEnd w:id="387"/>
      <w:bookmarkEnd w:id="388"/>
    </w:p>
    <w:p w14:paraId="2651B3FC">
      <w:pPr>
        <w:pStyle w:val="10"/>
        <w:pageBreakBefore w:val="0"/>
        <w:numPr>
          <w:ilvl w:val="0"/>
          <w:numId w:val="7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采用硬件方式进行安全保护；</w:t>
      </w:r>
    </w:p>
    <w:p w14:paraId="1DE4D755">
      <w:pPr>
        <w:pStyle w:val="10"/>
        <w:pageBreakBefore w:val="0"/>
        <w:numPr>
          <w:ilvl w:val="0"/>
          <w:numId w:val="7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具备对加载有国密算法保护的应急广播协议的封装功能；</w:t>
      </w:r>
    </w:p>
    <w:p w14:paraId="3D6C0BE3">
      <w:pPr>
        <w:pStyle w:val="10"/>
        <w:pageBreakBefore w:val="0"/>
        <w:numPr>
          <w:ilvl w:val="0"/>
          <w:numId w:val="7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具备对加载有国密算法保护的应急广播协议的接收解析功能。</w:t>
      </w:r>
    </w:p>
    <w:p w14:paraId="11E84EFA">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389" w:name="_Toc142831281"/>
      <w:bookmarkStart w:id="390" w:name="_Toc143037787"/>
      <w:bookmarkStart w:id="391" w:name="_Toc142577840"/>
      <w:r>
        <w:rPr>
          <w:rFonts w:hint="eastAsia" w:ascii="宋体" w:hAnsi="宋体" w:eastAsia="宋体" w:cs="宋体"/>
          <w:sz w:val="24"/>
          <w:szCs w:val="24"/>
        </w:rPr>
        <w:t>接口要求</w:t>
      </w:r>
      <w:bookmarkEnd w:id="389"/>
      <w:bookmarkEnd w:id="390"/>
      <w:bookmarkEnd w:id="391"/>
    </w:p>
    <w:p w14:paraId="3D2BF1B0">
      <w:pPr>
        <w:pStyle w:val="10"/>
        <w:pageBreakBefore w:val="0"/>
        <w:numPr>
          <w:ilvl w:val="0"/>
          <w:numId w:val="8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采用19 英寸1U标准机架式设计；</w:t>
      </w:r>
    </w:p>
    <w:p w14:paraId="2A412F94">
      <w:pPr>
        <w:pStyle w:val="10"/>
        <w:pageBreakBefore w:val="0"/>
        <w:numPr>
          <w:ilvl w:val="0"/>
          <w:numId w:val="8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网络接口：具有2路及以上10M/100M/1000M自适RJ45；</w:t>
      </w:r>
    </w:p>
    <w:p w14:paraId="7039ACE2">
      <w:pPr>
        <w:pStyle w:val="10"/>
        <w:pageBreakBefore w:val="0"/>
        <w:numPr>
          <w:ilvl w:val="0"/>
          <w:numId w:val="8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26C51CF0">
      <w:pPr>
        <w:pStyle w:val="10"/>
        <w:pageBreakBefore w:val="0"/>
        <w:numPr>
          <w:ilvl w:val="0"/>
          <w:numId w:val="8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43BCC285">
      <w:pPr>
        <w:pStyle w:val="10"/>
        <w:pageBreakBefore w:val="0"/>
        <w:numPr>
          <w:ilvl w:val="0"/>
          <w:numId w:val="8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66A22910">
      <w:pPr>
        <w:pStyle w:val="10"/>
        <w:pageBreakBefore w:val="0"/>
        <w:numPr>
          <w:ilvl w:val="0"/>
          <w:numId w:val="8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具备1路及以上ASI 输入、1路及以上ASI 输出接口，接口类型：BNC；</w:t>
      </w:r>
    </w:p>
    <w:p w14:paraId="1E7DF908">
      <w:pPr>
        <w:pStyle w:val="10"/>
        <w:pageBreakBefore w:val="0"/>
        <w:numPr>
          <w:ilvl w:val="0"/>
          <w:numId w:val="8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4CFBFB26">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392" w:name="_Toc198223811"/>
      <w:bookmarkStart w:id="393" w:name="_Toc143848517"/>
      <w:bookmarkStart w:id="394" w:name="_Toc171881340"/>
      <w:bookmarkStart w:id="395" w:name="_Toc144135179"/>
      <w:bookmarkStart w:id="396" w:name="_Toc144146652"/>
      <w:bookmarkStart w:id="397" w:name="_Toc144191931"/>
      <w:bookmarkStart w:id="398" w:name="_Toc142577841"/>
      <w:bookmarkStart w:id="399" w:name="_Toc142831282"/>
      <w:bookmarkStart w:id="400" w:name="_Toc143037788"/>
      <w:r>
        <w:rPr>
          <w:rFonts w:hint="eastAsia" w:ascii="宋体" w:hAnsi="宋体" w:eastAsia="宋体" w:cs="宋体"/>
          <w:b/>
          <w:sz w:val="24"/>
          <w:szCs w:val="24"/>
        </w:rPr>
        <w:t>复用器</w:t>
      </w:r>
    </w:p>
    <w:p w14:paraId="5A08BFB5">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主要功能：</w:t>
      </w:r>
    </w:p>
    <w:p w14:paraId="0D2A06F5">
      <w:pPr>
        <w:pStyle w:val="10"/>
        <w:pageBreakBefore w:val="0"/>
        <w:numPr>
          <w:ilvl w:val="0"/>
          <w:numId w:val="81"/>
        </w:numPr>
        <w:kinsoku/>
        <w:overflowPunct/>
        <w:topLinePunct w:val="0"/>
        <w:autoSpaceDE/>
        <w:autoSpaceDN/>
        <w:bidi w:val="0"/>
        <w:snapToGrid/>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采用1U标准集成式模块化设计，采用独立FPGA硬件系统；</w:t>
      </w:r>
    </w:p>
    <w:p w14:paraId="0928F6BA">
      <w:pPr>
        <w:pStyle w:val="10"/>
        <w:pageBreakBefore w:val="0"/>
        <w:numPr>
          <w:ilvl w:val="0"/>
          <w:numId w:val="8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至少具备2个ASI输入接口；</w:t>
      </w:r>
    </w:p>
    <w:p w14:paraId="227C1EA3">
      <w:pPr>
        <w:pStyle w:val="10"/>
        <w:pageBreakBefore w:val="0"/>
        <w:numPr>
          <w:ilvl w:val="0"/>
          <w:numId w:val="8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至少具备2个ASI输出接口；</w:t>
      </w:r>
    </w:p>
    <w:p w14:paraId="486B1CF9">
      <w:pPr>
        <w:pStyle w:val="10"/>
        <w:pageBreakBefore w:val="0"/>
        <w:numPr>
          <w:ilvl w:val="0"/>
          <w:numId w:val="8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至少具备2个百千兆IP输入输出接口；</w:t>
      </w:r>
    </w:p>
    <w:p w14:paraId="112D8F53">
      <w:pPr>
        <w:pStyle w:val="10"/>
        <w:pageBreakBefore w:val="0"/>
        <w:numPr>
          <w:ilvl w:val="0"/>
          <w:numId w:val="8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具有通道的故障隔离能力，即当某路输入码流异常后，不能影响复用输出的其他通道的节目；</w:t>
      </w:r>
    </w:p>
    <w:p w14:paraId="27434A56">
      <w:pPr>
        <w:pStyle w:val="10"/>
        <w:pageBreakBefore w:val="0"/>
        <w:numPr>
          <w:ilvl w:val="0"/>
          <w:numId w:val="8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前面板具备液晶显示屏和组合控制按键，可查看和配置系统；</w:t>
      </w:r>
    </w:p>
    <w:p w14:paraId="6D212D21">
      <w:pPr>
        <w:pStyle w:val="10"/>
        <w:pageBreakBefore w:val="0"/>
        <w:numPr>
          <w:ilvl w:val="0"/>
          <w:numId w:val="8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具有100Base-T以太网网管接口，支持基于Web的网络管理；</w:t>
      </w:r>
    </w:p>
    <w:p w14:paraId="0941719E">
      <w:pPr>
        <w:pStyle w:val="10"/>
        <w:pageBreakBefore w:val="0"/>
        <w:numPr>
          <w:ilvl w:val="0"/>
          <w:numId w:val="8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支持UDP/RTP的单播和组播功能；</w:t>
      </w:r>
    </w:p>
    <w:p w14:paraId="3587397C">
      <w:pPr>
        <w:pStyle w:val="10"/>
        <w:pageBreakBefore w:val="0"/>
        <w:numPr>
          <w:ilvl w:val="0"/>
          <w:numId w:val="8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支持断电参数保存的功能；</w:t>
      </w:r>
    </w:p>
    <w:p w14:paraId="1BD36210">
      <w:pPr>
        <w:pStyle w:val="10"/>
        <w:pageBreakBefore w:val="0"/>
        <w:numPr>
          <w:ilvl w:val="0"/>
          <w:numId w:val="8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具备数字电视复用功能，复用系统输出的复用流必须符合国家标准；</w:t>
      </w:r>
    </w:p>
    <w:p w14:paraId="4057F6A6">
      <w:pPr>
        <w:pStyle w:val="10"/>
        <w:pageBreakBefore w:val="0"/>
        <w:numPr>
          <w:ilvl w:val="0"/>
          <w:numId w:val="8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复用系统支持PID 的重新映射，支持对PID 码流的过滤；</w:t>
      </w:r>
    </w:p>
    <w:p w14:paraId="2E9B87F9">
      <w:pPr>
        <w:pStyle w:val="10"/>
        <w:pageBreakBefore w:val="0"/>
        <w:numPr>
          <w:ilvl w:val="0"/>
          <w:numId w:val="8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支持对多个不同源地址的IP流进行复用，支持最多512路IP流输入。</w:t>
      </w:r>
    </w:p>
    <w:p w14:paraId="4B1BED33">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技术指标：</w:t>
      </w:r>
    </w:p>
    <w:p w14:paraId="4D9D9691">
      <w:pPr>
        <w:pStyle w:val="10"/>
        <w:pageBreakBefore w:val="0"/>
        <w:numPr>
          <w:ilvl w:val="0"/>
          <w:numId w:val="82"/>
        </w:numPr>
        <w:kinsoku/>
        <w:overflowPunct/>
        <w:topLinePunct w:val="0"/>
        <w:autoSpaceDE/>
        <w:autoSpaceDN/>
        <w:bidi w:val="0"/>
        <w:snapToGrid/>
        <w:spacing w:beforeAutospacing="0" w:afterAutospacing="0"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ASI输出上升时间：≤1200 ps(20％～80％)；</w:t>
      </w:r>
    </w:p>
    <w:p w14:paraId="04E441EE">
      <w:pPr>
        <w:pStyle w:val="10"/>
        <w:pageBreakBefore w:val="0"/>
        <w:numPr>
          <w:ilvl w:val="0"/>
          <w:numId w:val="8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ASI输出下降时间：≤1200 ps(20％～80％)；</w:t>
      </w:r>
    </w:p>
    <w:p w14:paraId="76DC23F8">
      <w:pPr>
        <w:pStyle w:val="10"/>
        <w:pageBreakBefore w:val="0"/>
        <w:numPr>
          <w:ilvl w:val="0"/>
          <w:numId w:val="8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ASI输出确定性抖动：≤2％；</w:t>
      </w:r>
    </w:p>
    <w:p w14:paraId="231F2966">
      <w:pPr>
        <w:pStyle w:val="10"/>
        <w:pageBreakBefore w:val="0"/>
        <w:numPr>
          <w:ilvl w:val="0"/>
          <w:numId w:val="8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PCR总抖动：-80～80ns；</w:t>
      </w:r>
    </w:p>
    <w:p w14:paraId="7A611BD4">
      <w:pPr>
        <w:pStyle w:val="10"/>
        <w:pageBreakBefore w:val="0"/>
        <w:numPr>
          <w:ilvl w:val="0"/>
          <w:numId w:val="8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复用器引入的PCR抖动的绝对值：≤80ns；</w:t>
      </w:r>
    </w:p>
    <w:p w14:paraId="66DF7A66">
      <w:pPr>
        <w:pStyle w:val="10"/>
        <w:pageBreakBefore w:val="0"/>
        <w:numPr>
          <w:ilvl w:val="0"/>
          <w:numId w:val="8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PCR重复间隔：≤40ms；</w:t>
      </w:r>
    </w:p>
    <w:p w14:paraId="08FE02B0">
      <w:pPr>
        <w:pStyle w:val="10"/>
        <w:pageBreakBefore w:val="0"/>
        <w:numPr>
          <w:ilvl w:val="0"/>
          <w:numId w:val="8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电源：AC180～250V/50Hz。</w:t>
      </w:r>
    </w:p>
    <w:p w14:paraId="0E345D9F">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 xml:space="preserve"> 接入交换机</w:t>
      </w:r>
      <w:bookmarkEnd w:id="392"/>
      <w:bookmarkEnd w:id="393"/>
      <w:bookmarkEnd w:id="394"/>
      <w:bookmarkEnd w:id="395"/>
      <w:bookmarkEnd w:id="396"/>
      <w:bookmarkEnd w:id="397"/>
    </w:p>
    <w:p w14:paraId="043DC943">
      <w:pPr>
        <w:pStyle w:val="10"/>
        <w:pageBreakBefore w:val="0"/>
        <w:numPr>
          <w:ilvl w:val="0"/>
          <w:numId w:val="8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5B476551">
      <w:pPr>
        <w:pStyle w:val="10"/>
        <w:pageBreakBefore w:val="0"/>
        <w:numPr>
          <w:ilvl w:val="0"/>
          <w:numId w:val="8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68EA9C62">
      <w:pPr>
        <w:pStyle w:val="10"/>
        <w:pageBreakBefore w:val="0"/>
        <w:numPr>
          <w:ilvl w:val="0"/>
          <w:numId w:val="8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58B739B8">
      <w:pPr>
        <w:pStyle w:val="10"/>
        <w:pageBreakBefore w:val="0"/>
        <w:numPr>
          <w:ilvl w:val="0"/>
          <w:numId w:val="8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33A149FB">
      <w:pPr>
        <w:pStyle w:val="10"/>
        <w:pageBreakBefore w:val="0"/>
        <w:numPr>
          <w:ilvl w:val="0"/>
          <w:numId w:val="8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5E31D991">
      <w:pPr>
        <w:pStyle w:val="10"/>
        <w:pageBreakBefore w:val="0"/>
        <w:numPr>
          <w:ilvl w:val="0"/>
          <w:numId w:val="8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44EFE073">
      <w:pPr>
        <w:pStyle w:val="10"/>
        <w:pageBreakBefore w:val="0"/>
        <w:numPr>
          <w:ilvl w:val="0"/>
          <w:numId w:val="8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2B18F038">
      <w:pPr>
        <w:pStyle w:val="10"/>
        <w:pageBreakBefore w:val="0"/>
        <w:numPr>
          <w:ilvl w:val="0"/>
          <w:numId w:val="8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1937E58F">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01" w:name="_Toc198223812"/>
      <w:bookmarkStart w:id="402" w:name="_Toc171881341"/>
      <w:r>
        <w:rPr>
          <w:rFonts w:hint="eastAsia" w:ascii="宋体" w:hAnsi="宋体" w:eastAsia="宋体" w:cs="宋体"/>
          <w:b/>
          <w:sz w:val="24"/>
          <w:szCs w:val="24"/>
        </w:rPr>
        <w:t xml:space="preserve"> 有线数字电视机顶盒升级</w:t>
      </w:r>
      <w:bookmarkEnd w:id="401"/>
      <w:bookmarkEnd w:id="402"/>
    </w:p>
    <w:p w14:paraId="2E26CFA7">
      <w:pPr>
        <w:pStyle w:val="14"/>
        <w:pageBreakBefore w:val="0"/>
        <w:kinsoku/>
        <w:overflowPunct/>
        <w:topLinePunct w:val="0"/>
        <w:autoSpaceDE/>
        <w:autoSpaceDN/>
        <w:bidi w:val="0"/>
        <w:snapToGrid/>
        <w:spacing w:beforeAutospacing="0" w:afterAutospacing="0" w:line="500" w:lineRule="exact"/>
        <w:ind w:firstLine="198" w:firstLineChars="0"/>
        <w:textAlignment w:val="auto"/>
        <w:rPr>
          <w:rFonts w:hint="eastAsia" w:ascii="宋体" w:hAnsi="宋体" w:eastAsia="宋体" w:cs="宋体"/>
          <w:sz w:val="24"/>
          <w:szCs w:val="24"/>
        </w:rPr>
      </w:pPr>
      <w:r>
        <w:rPr>
          <w:rFonts w:hint="eastAsia" w:ascii="宋体" w:hAnsi="宋体" w:eastAsia="宋体" w:cs="宋体"/>
          <w:sz w:val="24"/>
          <w:szCs w:val="24"/>
        </w:rPr>
        <w:t>对TVOS3.0以上版本有线数字电视机顶盒进行升级，使其满足GY/T 393—2023 《有线数字电视应急广播技术规范》要求，实现应急广播消息在机顶盒终端的播发呈现。</w:t>
      </w:r>
    </w:p>
    <w:p w14:paraId="146E34E7">
      <w:pPr>
        <w:pStyle w:val="10"/>
        <w:pageBreakBefore w:val="0"/>
        <w:numPr>
          <w:ilvl w:val="0"/>
          <w:numId w:val="8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支持纯文本预警消息下发、电视终端接收及展示；</w:t>
      </w:r>
    </w:p>
    <w:p w14:paraId="15FA012A">
      <w:pPr>
        <w:pStyle w:val="10"/>
        <w:pageBreakBefore w:val="0"/>
        <w:numPr>
          <w:ilvl w:val="0"/>
          <w:numId w:val="8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支持图片预警消息下发、电视终端接收及展示；</w:t>
      </w:r>
    </w:p>
    <w:p w14:paraId="0818E3CF">
      <w:pPr>
        <w:pStyle w:val="10"/>
        <w:pageBreakBefore w:val="0"/>
        <w:numPr>
          <w:ilvl w:val="0"/>
          <w:numId w:val="8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支持音频文件预警消息下发、电视终端接收及展示；</w:t>
      </w:r>
    </w:p>
    <w:p w14:paraId="411D2FA6">
      <w:pPr>
        <w:pStyle w:val="10"/>
        <w:pageBreakBefore w:val="0"/>
        <w:numPr>
          <w:ilvl w:val="0"/>
          <w:numId w:val="8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支持跳转到应急广播详情频道进行预警节目播发。</w:t>
      </w:r>
    </w:p>
    <w:p w14:paraId="0788B25E">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403" w:name="_Toc104839973"/>
      <w:bookmarkStart w:id="404" w:name="_Toc99047542"/>
      <w:bookmarkStart w:id="405" w:name="_Toc142733749"/>
      <w:bookmarkStart w:id="406" w:name="_Toc101170487"/>
      <w:bookmarkStart w:id="407" w:name="_Toc171881342"/>
      <w:bookmarkStart w:id="408" w:name="_Toc126936400"/>
      <w:bookmarkStart w:id="409" w:name="_Toc144307860"/>
      <w:bookmarkStart w:id="410" w:name="_Toc143119805"/>
      <w:bookmarkStart w:id="411" w:name="_Toc198223813"/>
      <w:bookmarkStart w:id="412" w:name="_Toc101124278"/>
      <w:bookmarkStart w:id="413" w:name="_Toc104904544"/>
      <w:r>
        <w:rPr>
          <w:rFonts w:hint="eastAsia" w:ascii="宋体" w:hAnsi="宋体" w:eastAsia="宋体" w:cs="宋体"/>
          <w:b/>
          <w:sz w:val="24"/>
          <w:szCs w:val="24"/>
        </w:rPr>
        <w:t>机动应急广播系统</w:t>
      </w:r>
      <w:bookmarkEnd w:id="403"/>
      <w:bookmarkEnd w:id="404"/>
      <w:bookmarkEnd w:id="405"/>
      <w:bookmarkEnd w:id="406"/>
      <w:bookmarkEnd w:id="407"/>
      <w:bookmarkEnd w:id="408"/>
      <w:bookmarkEnd w:id="409"/>
      <w:bookmarkEnd w:id="410"/>
      <w:bookmarkEnd w:id="411"/>
      <w:bookmarkEnd w:id="412"/>
      <w:bookmarkEnd w:id="413"/>
    </w:p>
    <w:p w14:paraId="5CA67BBA">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14" w:name="_Toc104839974"/>
      <w:bookmarkStart w:id="415" w:name="_Toc126936401"/>
      <w:bookmarkStart w:id="416" w:name="_Toc71646753"/>
      <w:bookmarkStart w:id="417" w:name="_Toc143119806"/>
      <w:bookmarkStart w:id="418" w:name="_Toc171881343"/>
      <w:bookmarkStart w:id="419" w:name="_Toc104904545"/>
      <w:bookmarkStart w:id="420" w:name="_Toc198223814"/>
      <w:bookmarkStart w:id="421" w:name="_Toc103687002"/>
      <w:bookmarkStart w:id="422" w:name="_Toc87955933"/>
      <w:bookmarkStart w:id="423" w:name="_Toc142733750"/>
      <w:bookmarkStart w:id="424" w:name="_Toc99047543"/>
      <w:bookmarkStart w:id="425" w:name="_Toc101124279"/>
      <w:bookmarkStart w:id="426" w:name="_Toc101170488"/>
      <w:r>
        <w:rPr>
          <w:rFonts w:hint="eastAsia" w:ascii="宋体" w:hAnsi="宋体" w:eastAsia="宋体" w:cs="宋体"/>
          <w:b/>
          <w:sz w:val="24"/>
          <w:szCs w:val="24"/>
        </w:rPr>
        <w:t xml:space="preserve"> 一体化应急广播便携设备</w:t>
      </w:r>
      <w:bookmarkEnd w:id="414"/>
      <w:bookmarkEnd w:id="415"/>
      <w:bookmarkEnd w:id="416"/>
      <w:bookmarkEnd w:id="417"/>
      <w:bookmarkEnd w:id="418"/>
      <w:bookmarkEnd w:id="419"/>
      <w:bookmarkEnd w:id="420"/>
      <w:bookmarkEnd w:id="421"/>
      <w:bookmarkEnd w:id="422"/>
      <w:bookmarkEnd w:id="423"/>
    </w:p>
    <w:p w14:paraId="495DACDF">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427" w:name="_Toc117175046"/>
      <w:bookmarkStart w:id="428" w:name="_Toc104904546"/>
      <w:bookmarkStart w:id="429" w:name="_Toc126936402"/>
      <w:bookmarkStart w:id="430" w:name="_Toc104839975"/>
      <w:r>
        <w:rPr>
          <w:rFonts w:hint="eastAsia" w:ascii="宋体" w:hAnsi="宋体" w:eastAsia="宋体" w:cs="宋体"/>
          <w:sz w:val="24"/>
          <w:szCs w:val="24"/>
        </w:rPr>
        <w:t>机动制播</w:t>
      </w:r>
      <w:bookmarkEnd w:id="427"/>
      <w:r>
        <w:rPr>
          <w:rFonts w:hint="eastAsia" w:ascii="宋体" w:hAnsi="宋体" w:eastAsia="宋体" w:cs="宋体"/>
          <w:sz w:val="24"/>
          <w:szCs w:val="24"/>
        </w:rPr>
        <w:t>功能要求</w:t>
      </w:r>
    </w:p>
    <w:p w14:paraId="305984AB">
      <w:pPr>
        <w:pStyle w:val="10"/>
        <w:pageBreakBefore w:val="0"/>
        <w:numPr>
          <w:ilvl w:val="0"/>
          <w:numId w:val="8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应急广播消息接收及转发：支持接收上级应急广播平台下发的应急广播消息，支持应急广播消息的转发；</w:t>
      </w:r>
    </w:p>
    <w:p w14:paraId="01D4A64E">
      <w:pPr>
        <w:pStyle w:val="10"/>
        <w:pageBreakBefore w:val="0"/>
        <w:numPr>
          <w:ilvl w:val="0"/>
          <w:numId w:val="8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文转语：具备应急广播消息文转语处理功能；</w:t>
      </w:r>
    </w:p>
    <w:p w14:paraId="74D5BC88">
      <w:pPr>
        <w:pStyle w:val="10"/>
        <w:pageBreakBefore w:val="0"/>
        <w:numPr>
          <w:ilvl w:val="0"/>
          <w:numId w:val="8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具备话筒输入接口，可本地插入话筒，直接广播；具备模拟音频输入，可外接其他音源应急广播。</w:t>
      </w:r>
    </w:p>
    <w:p w14:paraId="6D2B7637">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431" w:name="_Toc117175047"/>
      <w:r>
        <w:rPr>
          <w:rFonts w:hint="eastAsia" w:ascii="宋体" w:hAnsi="宋体" w:eastAsia="宋体" w:cs="宋体"/>
          <w:sz w:val="24"/>
          <w:szCs w:val="24"/>
        </w:rPr>
        <w:t>机动应急广播信号发生</w:t>
      </w:r>
      <w:bookmarkEnd w:id="431"/>
      <w:r>
        <w:rPr>
          <w:rFonts w:hint="eastAsia" w:ascii="宋体" w:hAnsi="宋体" w:eastAsia="宋体" w:cs="宋体"/>
          <w:sz w:val="24"/>
          <w:szCs w:val="24"/>
        </w:rPr>
        <w:t>功能要求</w:t>
      </w:r>
    </w:p>
    <w:p w14:paraId="39428A51">
      <w:pPr>
        <w:pStyle w:val="10"/>
        <w:pageBreakBefore w:val="0"/>
        <w:numPr>
          <w:ilvl w:val="0"/>
          <w:numId w:val="8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内置应急广播调度控制平台，支持本地机动应急广播消息的调度管理；</w:t>
      </w:r>
    </w:p>
    <w:p w14:paraId="5B9C95C8">
      <w:pPr>
        <w:pStyle w:val="10"/>
        <w:pageBreakBefore w:val="0"/>
        <w:numPr>
          <w:ilvl w:val="0"/>
          <w:numId w:val="8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支持与上级应急广播平台对接，响应上级应急广播开停播处理；</w:t>
      </w:r>
    </w:p>
    <w:p w14:paraId="5EA74876">
      <w:pPr>
        <w:pStyle w:val="10"/>
        <w:pageBreakBefore w:val="0"/>
        <w:numPr>
          <w:ilvl w:val="0"/>
          <w:numId w:val="8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支持本地机动平台实现文字、音频文件应急广播消息的下发；</w:t>
      </w:r>
    </w:p>
    <w:p w14:paraId="0AE7599D">
      <w:pPr>
        <w:pStyle w:val="10"/>
        <w:pageBreakBefore w:val="0"/>
        <w:numPr>
          <w:ilvl w:val="0"/>
          <w:numId w:val="8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支持自动生成应急广播IP指令以及RDS指令；</w:t>
      </w:r>
    </w:p>
    <w:p w14:paraId="4C5ADE30">
      <w:pPr>
        <w:pStyle w:val="10"/>
        <w:pageBreakBefore w:val="0"/>
        <w:numPr>
          <w:ilvl w:val="0"/>
          <w:numId w:val="8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签名验签：支持使用USB密码器进行上级或本级接收应急广播消息的安全签名验签，对下发的应急广播消息进行安全签名；</w:t>
      </w:r>
    </w:p>
    <w:p w14:paraId="4BFF17C4">
      <w:pPr>
        <w:pStyle w:val="10"/>
        <w:pageBreakBefore w:val="0"/>
        <w:numPr>
          <w:ilvl w:val="0"/>
          <w:numId w:val="8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配置有操作终端，支持快速下发应急广播消息；</w:t>
      </w:r>
    </w:p>
    <w:p w14:paraId="01182311">
      <w:pPr>
        <w:pStyle w:val="10"/>
        <w:pageBreakBefore w:val="0"/>
        <w:numPr>
          <w:ilvl w:val="0"/>
          <w:numId w:val="8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支持控制终端，简易操作设计，支持卫星定位；具备一键播发功能，播发范围可通过触摸屏选择特定通道进行方便快捷地播发。</w:t>
      </w:r>
    </w:p>
    <w:p w14:paraId="1260FECD">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432" w:name="_Toc117175048"/>
      <w:r>
        <w:rPr>
          <w:rFonts w:hint="eastAsia" w:ascii="宋体" w:hAnsi="宋体" w:eastAsia="宋体" w:cs="宋体"/>
          <w:sz w:val="24"/>
          <w:szCs w:val="24"/>
        </w:rPr>
        <w:t>现场扩音</w:t>
      </w:r>
      <w:bookmarkEnd w:id="432"/>
      <w:r>
        <w:rPr>
          <w:rFonts w:hint="eastAsia" w:ascii="宋体" w:hAnsi="宋体" w:eastAsia="宋体" w:cs="宋体"/>
          <w:sz w:val="24"/>
          <w:szCs w:val="24"/>
        </w:rPr>
        <w:t>功能要求</w:t>
      </w:r>
    </w:p>
    <w:p w14:paraId="518ED70E">
      <w:pPr>
        <w:pStyle w:val="10"/>
        <w:pageBreakBefore w:val="0"/>
        <w:numPr>
          <w:ilvl w:val="0"/>
          <w:numId w:val="8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本机直接扩音：具备内置功放模块，支持外接喇叭；</w:t>
      </w:r>
    </w:p>
    <w:p w14:paraId="4048F353">
      <w:pPr>
        <w:pStyle w:val="10"/>
        <w:pageBreakBefore w:val="0"/>
        <w:numPr>
          <w:ilvl w:val="0"/>
          <w:numId w:val="8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本机监听：具备内置喇叭，支持监听本地播发的应急广播声音。</w:t>
      </w:r>
    </w:p>
    <w:p w14:paraId="593D1DA8">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433" w:name="_Toc117175049"/>
      <w:r>
        <w:rPr>
          <w:rFonts w:hint="eastAsia" w:ascii="宋体" w:hAnsi="宋体" w:eastAsia="宋体" w:cs="宋体"/>
          <w:sz w:val="24"/>
          <w:szCs w:val="24"/>
        </w:rPr>
        <w:t>应急通信</w:t>
      </w:r>
      <w:bookmarkEnd w:id="433"/>
      <w:r>
        <w:rPr>
          <w:rFonts w:hint="eastAsia" w:ascii="宋体" w:hAnsi="宋体" w:eastAsia="宋体" w:cs="宋体"/>
          <w:sz w:val="24"/>
          <w:szCs w:val="24"/>
        </w:rPr>
        <w:t>功能要求</w:t>
      </w:r>
    </w:p>
    <w:p w14:paraId="460081C5">
      <w:pPr>
        <w:pStyle w:val="10"/>
        <w:pageBreakBefore w:val="0"/>
        <w:numPr>
          <w:ilvl w:val="0"/>
          <w:numId w:val="8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DTMB信号接收能力：支持DTMB应急广播指令信号解析，支持通过DTMB信号被远程唤醒；</w:t>
      </w:r>
    </w:p>
    <w:p w14:paraId="2AADB89B">
      <w:pPr>
        <w:pStyle w:val="10"/>
        <w:pageBreakBefore w:val="0"/>
        <w:numPr>
          <w:ilvl w:val="0"/>
          <w:numId w:val="8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DVB-C信号接收能力：支持DVB-C应急广播指令信号解析，支持通过DVB-C信号被远程唤醒；</w:t>
      </w:r>
    </w:p>
    <w:p w14:paraId="25D5C82D">
      <w:pPr>
        <w:pStyle w:val="10"/>
        <w:pageBreakBefore w:val="0"/>
        <w:numPr>
          <w:ilvl w:val="0"/>
          <w:numId w:val="8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调频FM信号接收能力：支持RDS信号解析，支持通过FM-RDS信号被远程唤醒；</w:t>
      </w:r>
    </w:p>
    <w:p w14:paraId="5BCC965B">
      <w:pPr>
        <w:pStyle w:val="10"/>
        <w:pageBreakBefore w:val="0"/>
        <w:numPr>
          <w:ilvl w:val="0"/>
          <w:numId w:val="8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4G/5G接收能力：支持通过4G/5G 的方式接收上级平台下发的应急广播消息，支持通过4G/5G 信号远程唤醒。</w:t>
      </w:r>
    </w:p>
    <w:p w14:paraId="49788FA0">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434" w:name="_Toc117175050"/>
      <w:r>
        <w:rPr>
          <w:rFonts w:hint="eastAsia" w:ascii="宋体" w:hAnsi="宋体" w:eastAsia="宋体" w:cs="宋体"/>
          <w:sz w:val="24"/>
          <w:szCs w:val="24"/>
        </w:rPr>
        <w:t>机动发射</w:t>
      </w:r>
      <w:bookmarkEnd w:id="434"/>
      <w:r>
        <w:rPr>
          <w:rFonts w:hint="eastAsia" w:ascii="宋体" w:hAnsi="宋体" w:eastAsia="宋体" w:cs="宋体"/>
          <w:sz w:val="24"/>
          <w:szCs w:val="24"/>
        </w:rPr>
        <w:t>功能要求</w:t>
      </w:r>
    </w:p>
    <w:p w14:paraId="5802FD28">
      <w:pPr>
        <w:pStyle w:val="10"/>
        <w:pageBreakBefore w:val="0"/>
        <w:numPr>
          <w:ilvl w:val="0"/>
          <w:numId w:val="8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调频应急广播信号发射：配置输出功率在0～50W功率可调的FM调频发射模块，可外接FM发射天线，实现调频应急广播信号发射；调频发射机模块支持插拔功能；</w:t>
      </w:r>
    </w:p>
    <w:p w14:paraId="43E9C9D4">
      <w:pPr>
        <w:pStyle w:val="10"/>
        <w:pageBreakBefore w:val="0"/>
        <w:numPr>
          <w:ilvl w:val="0"/>
          <w:numId w:val="8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应急广播RDS指令输出功能：调频广播发射机具备应急广播RDS指令输出功能；</w:t>
      </w:r>
    </w:p>
    <w:p w14:paraId="697E0F57">
      <w:pPr>
        <w:pStyle w:val="10"/>
        <w:pageBreakBefore w:val="0"/>
        <w:numPr>
          <w:ilvl w:val="0"/>
          <w:numId w:val="8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具备独立的模拟音频输出，基带RDS输出，可应急接入调频台站系统。</w:t>
      </w:r>
    </w:p>
    <w:p w14:paraId="323E928B">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机动供电功能要求</w:t>
      </w:r>
    </w:p>
    <w:p w14:paraId="743345ED">
      <w:pPr>
        <w:pStyle w:val="10"/>
        <w:pageBreakBefore w:val="0"/>
        <w:numPr>
          <w:ilvl w:val="0"/>
          <w:numId w:val="9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内置UPS电源：功率≥625VA/500W，在不连接外部电源线的情况下，可工作1小时；</w:t>
      </w:r>
    </w:p>
    <w:p w14:paraId="375340EA">
      <w:pPr>
        <w:pStyle w:val="10"/>
        <w:pageBreakBefore w:val="0"/>
        <w:numPr>
          <w:ilvl w:val="0"/>
          <w:numId w:val="9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切换时间2~6ms，最大10ms；</w:t>
      </w:r>
    </w:p>
    <w:p w14:paraId="59B88BAA">
      <w:pPr>
        <w:pStyle w:val="10"/>
        <w:pageBreakBefore w:val="0"/>
        <w:numPr>
          <w:ilvl w:val="0"/>
          <w:numId w:val="9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UPS具有LCD液晶显示屏，可显示剩余电量；</w:t>
      </w:r>
    </w:p>
    <w:p w14:paraId="2B708EBD">
      <w:pPr>
        <w:pStyle w:val="10"/>
        <w:pageBreakBefore w:val="0"/>
        <w:numPr>
          <w:ilvl w:val="0"/>
          <w:numId w:val="9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UPS效率≥90%，输入功率因数（PF）：≥0.9，输出电压精度：±1.0%；</w:t>
      </w:r>
    </w:p>
    <w:p w14:paraId="45D0ED28">
      <w:pPr>
        <w:pStyle w:val="10"/>
        <w:pageBreakBefore w:val="0"/>
        <w:numPr>
          <w:ilvl w:val="0"/>
          <w:numId w:val="9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保护功能：应具有过载保护、电池放电保护、浪涌吸收保护、过压保护、并具有声光报警装置。</w:t>
      </w:r>
    </w:p>
    <w:p w14:paraId="36885824">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435" w:name="_Toc117175051"/>
      <w:r>
        <w:rPr>
          <w:rFonts w:hint="eastAsia" w:ascii="宋体" w:hAnsi="宋体" w:eastAsia="宋体" w:cs="宋体"/>
          <w:sz w:val="24"/>
          <w:szCs w:val="24"/>
        </w:rPr>
        <w:t>硬件性能及接口</w:t>
      </w:r>
      <w:bookmarkEnd w:id="435"/>
    </w:p>
    <w:p w14:paraId="0F754F64">
      <w:pPr>
        <w:pStyle w:val="10"/>
        <w:pageBreakBefore w:val="0"/>
        <w:numPr>
          <w:ilvl w:val="0"/>
          <w:numId w:val="9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内置处理器：≥4核8线程，主频≥2.0GHz，缓存≥8MB；内置内存容量≥32GB；内置固态硬盘容量≥256GB；</w:t>
      </w:r>
    </w:p>
    <w:p w14:paraId="658164AD">
      <w:pPr>
        <w:pStyle w:val="10"/>
        <w:pageBreakBefore w:val="0"/>
        <w:numPr>
          <w:ilvl w:val="0"/>
          <w:numId w:val="9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具备便携拉杆和防滑滚轮，便于携带；转运过程中，具备IP65防尘防水能力；</w:t>
      </w:r>
    </w:p>
    <w:p w14:paraId="0A28F6EC">
      <w:pPr>
        <w:pStyle w:val="10"/>
        <w:pageBreakBefore w:val="0"/>
        <w:numPr>
          <w:ilvl w:val="0"/>
          <w:numId w:val="9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内置监听喇叭；具备话筒输入接口，接口类型：6.5mm话筒输入；</w:t>
      </w:r>
    </w:p>
    <w:p w14:paraId="15C2108E">
      <w:pPr>
        <w:pStyle w:val="10"/>
        <w:pageBreakBefore w:val="0"/>
        <w:numPr>
          <w:ilvl w:val="0"/>
          <w:numId w:val="9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内置音频功放模块，功率为100W，接口类型：航空插座；</w:t>
      </w:r>
    </w:p>
    <w:p w14:paraId="5D6EDBC8">
      <w:pPr>
        <w:pStyle w:val="10"/>
        <w:pageBreakBefore w:val="0"/>
        <w:numPr>
          <w:ilvl w:val="0"/>
          <w:numId w:val="9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本地音频输入：具备2路模拟音频输入，接口类型：RCA莲花头，自带话筒；</w:t>
      </w:r>
    </w:p>
    <w:p w14:paraId="57BB1F65">
      <w:pPr>
        <w:pStyle w:val="10"/>
        <w:pageBreakBefore w:val="0"/>
        <w:numPr>
          <w:ilvl w:val="0"/>
          <w:numId w:val="9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具备模拟音频输出，接口类型：XLR卡侬头；</w:t>
      </w:r>
    </w:p>
    <w:p w14:paraId="02C3D34C">
      <w:pPr>
        <w:pStyle w:val="10"/>
        <w:pageBreakBefore w:val="0"/>
        <w:numPr>
          <w:ilvl w:val="0"/>
          <w:numId w:val="9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具备USB接口，可插U盘播放MP3音频；</w:t>
      </w:r>
    </w:p>
    <w:p w14:paraId="185F965D">
      <w:pPr>
        <w:pStyle w:val="10"/>
        <w:pageBreakBefore w:val="0"/>
        <w:numPr>
          <w:ilvl w:val="0"/>
          <w:numId w:val="9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具备DTMB/DVB-C信号接收接口，接口类型：英制F型；</w:t>
      </w:r>
    </w:p>
    <w:p w14:paraId="77E6CF9F">
      <w:pPr>
        <w:pStyle w:val="10"/>
        <w:pageBreakBefore w:val="0"/>
        <w:numPr>
          <w:ilvl w:val="0"/>
          <w:numId w:val="9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具备FM信号接收接口，接口类型：公制F型；RDS输出：具备RDS输出接口，接口类型：BNC；FM输出：具备FM输出接口，接口类型：公制F型；</w:t>
      </w:r>
    </w:p>
    <w:p w14:paraId="56811DE9">
      <w:pPr>
        <w:pStyle w:val="10"/>
        <w:pageBreakBefore w:val="0"/>
        <w:numPr>
          <w:ilvl w:val="0"/>
          <w:numId w:val="9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具备4G/5G天线接口，接口类型：SMA天线接口。</w:t>
      </w:r>
    </w:p>
    <w:bookmarkEnd w:id="428"/>
    <w:bookmarkEnd w:id="429"/>
    <w:bookmarkEnd w:id="430"/>
    <w:p w14:paraId="6C99C3E2">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36" w:name="_Toc142733751"/>
      <w:bookmarkStart w:id="437" w:name="_Toc71646758"/>
      <w:bookmarkStart w:id="438" w:name="_Toc103687004"/>
      <w:bookmarkStart w:id="439" w:name="_Toc104839983"/>
      <w:bookmarkStart w:id="440" w:name="_Toc171881344"/>
      <w:bookmarkStart w:id="441" w:name="_Toc143119807"/>
      <w:bookmarkStart w:id="442" w:name="_Toc87955938"/>
      <w:bookmarkStart w:id="443" w:name="_Toc104904559"/>
      <w:bookmarkStart w:id="444" w:name="_Toc198223815"/>
      <w:bookmarkStart w:id="445" w:name="_Toc126936415"/>
      <w:bookmarkStart w:id="446" w:name="_Toc104904553"/>
      <w:bookmarkStart w:id="447" w:name="_Toc126936409"/>
      <w:bookmarkStart w:id="448" w:name="_Hlk105052496"/>
      <w:bookmarkStart w:id="449" w:name="_Toc71646756"/>
      <w:bookmarkStart w:id="450" w:name="_Toc87955936"/>
      <w:bookmarkStart w:id="451" w:name="_Toc104839982"/>
      <w:bookmarkStart w:id="452" w:name="_Toc103687003"/>
      <w:r>
        <w:rPr>
          <w:rFonts w:hint="eastAsia" w:ascii="宋体" w:hAnsi="宋体" w:eastAsia="宋体" w:cs="宋体"/>
          <w:b/>
          <w:sz w:val="24"/>
          <w:szCs w:val="24"/>
        </w:rPr>
        <w:t xml:space="preserve"> 吸盘式车载调频发射天线</w:t>
      </w:r>
      <w:bookmarkEnd w:id="436"/>
      <w:bookmarkEnd w:id="437"/>
      <w:bookmarkEnd w:id="438"/>
      <w:bookmarkEnd w:id="439"/>
      <w:bookmarkEnd w:id="440"/>
      <w:bookmarkEnd w:id="441"/>
      <w:bookmarkEnd w:id="442"/>
      <w:bookmarkEnd w:id="443"/>
      <w:bookmarkEnd w:id="444"/>
      <w:bookmarkEnd w:id="445"/>
    </w:p>
    <w:p w14:paraId="32B5D01D">
      <w:pPr>
        <w:pStyle w:val="10"/>
        <w:pageBreakBefore w:val="0"/>
        <w:numPr>
          <w:ilvl w:val="0"/>
          <w:numId w:val="9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天线增益：≥3dBi；</w:t>
      </w:r>
    </w:p>
    <w:p w14:paraId="0ADA7892">
      <w:pPr>
        <w:pStyle w:val="10"/>
        <w:pageBreakBefore w:val="0"/>
        <w:numPr>
          <w:ilvl w:val="0"/>
          <w:numId w:val="9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频率范围：76-108MHz；</w:t>
      </w:r>
    </w:p>
    <w:p w14:paraId="35DA584B">
      <w:pPr>
        <w:pStyle w:val="10"/>
        <w:pageBreakBefore w:val="0"/>
        <w:numPr>
          <w:ilvl w:val="0"/>
          <w:numId w:val="9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接口阻抗：50欧；</w:t>
      </w:r>
    </w:p>
    <w:p w14:paraId="4986101E">
      <w:pPr>
        <w:pStyle w:val="10"/>
        <w:pageBreakBefore w:val="0"/>
        <w:numPr>
          <w:ilvl w:val="0"/>
          <w:numId w:val="9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功率容量：≥</w:t>
      </w:r>
      <w:r>
        <w:rPr>
          <w:rFonts w:hint="eastAsia" w:ascii="宋体" w:hAnsi="宋体" w:eastAsia="宋体" w:cs="宋体"/>
          <w:sz w:val="24"/>
          <w:szCs w:val="24"/>
          <w:lang w:val="en-US"/>
        </w:rPr>
        <w:t>5</w:t>
      </w:r>
      <w:r>
        <w:rPr>
          <w:rFonts w:hint="eastAsia" w:ascii="宋体" w:hAnsi="宋体" w:eastAsia="宋体" w:cs="宋体"/>
          <w:sz w:val="24"/>
          <w:szCs w:val="24"/>
        </w:rPr>
        <w:t>0W；</w:t>
      </w:r>
    </w:p>
    <w:p w14:paraId="53AE7230">
      <w:pPr>
        <w:pStyle w:val="10"/>
        <w:pageBreakBefore w:val="0"/>
        <w:numPr>
          <w:ilvl w:val="0"/>
          <w:numId w:val="9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接口形式：N型公头；</w:t>
      </w:r>
    </w:p>
    <w:p w14:paraId="0B84AB8B">
      <w:pPr>
        <w:pStyle w:val="10"/>
        <w:pageBreakBefore w:val="0"/>
        <w:numPr>
          <w:ilvl w:val="0"/>
          <w:numId w:val="9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辐射方向：全向；</w:t>
      </w:r>
    </w:p>
    <w:p w14:paraId="29AB5B82">
      <w:pPr>
        <w:pStyle w:val="10"/>
        <w:pageBreakBefore w:val="0"/>
        <w:numPr>
          <w:ilvl w:val="0"/>
          <w:numId w:val="9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极化方式：垂直；</w:t>
      </w:r>
    </w:p>
    <w:p w14:paraId="3C5462D1">
      <w:pPr>
        <w:pStyle w:val="10"/>
        <w:pageBreakBefore w:val="0"/>
        <w:numPr>
          <w:ilvl w:val="0"/>
          <w:numId w:val="9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馈线长度：≥5米；</w:t>
      </w:r>
    </w:p>
    <w:p w14:paraId="46BE496E">
      <w:pPr>
        <w:pStyle w:val="10"/>
        <w:pageBreakBefore w:val="0"/>
        <w:numPr>
          <w:ilvl w:val="0"/>
          <w:numId w:val="9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具备强力磁性吸盘底座，可固定于车顶。</w:t>
      </w:r>
    </w:p>
    <w:p w14:paraId="3DC8847C">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53" w:name="_Toc71646759"/>
      <w:bookmarkStart w:id="454" w:name="_Toc143119808"/>
      <w:bookmarkStart w:id="455" w:name="_Toc87955939"/>
      <w:bookmarkStart w:id="456" w:name="_Toc171881345"/>
      <w:bookmarkStart w:id="457" w:name="_Toc126936416"/>
      <w:bookmarkStart w:id="458" w:name="_Toc103687005"/>
      <w:bookmarkStart w:id="459" w:name="_Toc104839984"/>
      <w:bookmarkStart w:id="460" w:name="_Toc142733752"/>
      <w:bookmarkStart w:id="461" w:name="_Toc104904560"/>
      <w:bookmarkStart w:id="462" w:name="_Toc198223816"/>
      <w:r>
        <w:rPr>
          <w:rFonts w:hint="eastAsia" w:ascii="宋体" w:hAnsi="宋体" w:eastAsia="宋体" w:cs="宋体"/>
          <w:b/>
          <w:sz w:val="24"/>
          <w:szCs w:val="24"/>
        </w:rPr>
        <w:t xml:space="preserve"> 车载高音多向喇叭</w:t>
      </w:r>
      <w:bookmarkEnd w:id="453"/>
      <w:bookmarkEnd w:id="454"/>
      <w:bookmarkEnd w:id="455"/>
      <w:bookmarkEnd w:id="456"/>
      <w:bookmarkEnd w:id="457"/>
      <w:bookmarkEnd w:id="458"/>
      <w:bookmarkEnd w:id="459"/>
      <w:bookmarkEnd w:id="460"/>
      <w:bookmarkEnd w:id="461"/>
      <w:bookmarkEnd w:id="462"/>
    </w:p>
    <w:p w14:paraId="5ACCA43E">
      <w:pPr>
        <w:pStyle w:val="10"/>
        <w:pageBreakBefore w:val="0"/>
        <w:numPr>
          <w:ilvl w:val="0"/>
          <w:numId w:val="9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整机一体化设计，具备不少于6个喇叭，声音穿透力强；</w:t>
      </w:r>
    </w:p>
    <w:p w14:paraId="73DE1FB4">
      <w:pPr>
        <w:pStyle w:val="10"/>
        <w:pageBreakBefore w:val="0"/>
        <w:numPr>
          <w:ilvl w:val="0"/>
          <w:numId w:val="9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整机为定阻喇叭，特性阻抗：2欧姆；</w:t>
      </w:r>
    </w:p>
    <w:p w14:paraId="69C001E3">
      <w:pPr>
        <w:pStyle w:val="10"/>
        <w:pageBreakBefore w:val="0"/>
        <w:numPr>
          <w:ilvl w:val="0"/>
          <w:numId w:val="9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最大功率：不低于100W；</w:t>
      </w:r>
    </w:p>
    <w:p w14:paraId="291D9791">
      <w:pPr>
        <w:pStyle w:val="10"/>
        <w:pageBreakBefore w:val="0"/>
        <w:numPr>
          <w:ilvl w:val="0"/>
          <w:numId w:val="9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具备防水防尘防震能力，防护等级不低于IP66；</w:t>
      </w:r>
    </w:p>
    <w:p w14:paraId="5B3FE789">
      <w:pPr>
        <w:pStyle w:val="10"/>
        <w:pageBreakBefore w:val="0"/>
        <w:numPr>
          <w:ilvl w:val="0"/>
          <w:numId w:val="9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具备强力磁性吸盘底座，可方便固定于车顶，可随手拆卸。</w:t>
      </w:r>
    </w:p>
    <w:p w14:paraId="51E2326F">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63" w:name="_Toc198223817"/>
      <w:bookmarkStart w:id="464" w:name="_Toc171881346"/>
      <w:bookmarkStart w:id="465" w:name="_Toc10360"/>
      <w:r>
        <w:rPr>
          <w:rFonts w:hint="eastAsia" w:ascii="宋体" w:hAnsi="宋体" w:eastAsia="宋体" w:cs="宋体"/>
          <w:b/>
          <w:sz w:val="24"/>
          <w:szCs w:val="24"/>
        </w:rPr>
        <w:t xml:space="preserve"> 便携式发电机</w:t>
      </w:r>
      <w:bookmarkEnd w:id="463"/>
      <w:bookmarkEnd w:id="464"/>
      <w:bookmarkEnd w:id="465"/>
    </w:p>
    <w:p w14:paraId="10F789F7">
      <w:pPr>
        <w:pStyle w:val="10"/>
        <w:pageBreakBefore w:val="0"/>
        <w:numPr>
          <w:ilvl w:val="0"/>
          <w:numId w:val="9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燃油类型：汽油；</w:t>
      </w:r>
    </w:p>
    <w:p w14:paraId="75D1D64A">
      <w:pPr>
        <w:pStyle w:val="10"/>
        <w:pageBreakBefore w:val="0"/>
        <w:numPr>
          <w:ilvl w:val="0"/>
          <w:numId w:val="9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油箱容量：≥3L；</w:t>
      </w:r>
    </w:p>
    <w:p w14:paraId="33EE9193">
      <w:pPr>
        <w:pStyle w:val="10"/>
        <w:pageBreakBefore w:val="0"/>
        <w:numPr>
          <w:ilvl w:val="0"/>
          <w:numId w:val="9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启动方式：手动；</w:t>
      </w:r>
    </w:p>
    <w:p w14:paraId="4C610117">
      <w:pPr>
        <w:pStyle w:val="10"/>
        <w:pageBreakBefore w:val="0"/>
        <w:numPr>
          <w:ilvl w:val="0"/>
          <w:numId w:val="9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耗油量：≤0.5L/h；噪音：≤65dB；</w:t>
      </w:r>
    </w:p>
    <w:p w14:paraId="32EEC352">
      <w:pPr>
        <w:pStyle w:val="10"/>
        <w:pageBreakBefore w:val="0"/>
        <w:numPr>
          <w:ilvl w:val="0"/>
          <w:numId w:val="9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连续工作时间：≥6小时；</w:t>
      </w:r>
    </w:p>
    <w:p w14:paraId="449650FD">
      <w:pPr>
        <w:pStyle w:val="10"/>
        <w:pageBreakBefore w:val="0"/>
        <w:numPr>
          <w:ilvl w:val="0"/>
          <w:numId w:val="9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额定输出电压：220V AC；额定输出功率：≥1kW；额定工作频率：50Hz。</w:t>
      </w:r>
    </w:p>
    <w:p w14:paraId="2E2FBB3A">
      <w:pPr>
        <w:pStyle w:val="11"/>
        <w:pageBreakBefore w:val="0"/>
        <w:numPr>
          <w:ilvl w:val="2"/>
          <w:numId w:val="4"/>
        </w:numPr>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66" w:name="_Toc142733754"/>
      <w:bookmarkStart w:id="467" w:name="_Toc143119810"/>
      <w:bookmarkStart w:id="468" w:name="_Toc171881347"/>
      <w:bookmarkStart w:id="469" w:name="_Toc198223818"/>
      <w:r>
        <w:rPr>
          <w:rFonts w:hint="eastAsia" w:ascii="宋体" w:hAnsi="宋体" w:eastAsia="宋体" w:cs="宋体"/>
          <w:b/>
          <w:sz w:val="24"/>
          <w:szCs w:val="24"/>
        </w:rPr>
        <w:t xml:space="preserve"> 卫星电话</w:t>
      </w:r>
      <w:bookmarkEnd w:id="446"/>
      <w:bookmarkEnd w:id="447"/>
      <w:bookmarkEnd w:id="466"/>
      <w:bookmarkEnd w:id="467"/>
      <w:bookmarkEnd w:id="468"/>
      <w:bookmarkEnd w:id="469"/>
    </w:p>
    <w:bookmarkEnd w:id="448"/>
    <w:p w14:paraId="5A3E6910">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470" w:name="_Toc126936410"/>
      <w:bookmarkStart w:id="471" w:name="_Toc104904554"/>
      <w:bookmarkStart w:id="472" w:name="_Hlk105052482"/>
      <w:r>
        <w:rPr>
          <w:rFonts w:hint="eastAsia" w:ascii="宋体" w:hAnsi="宋体" w:eastAsia="宋体" w:cs="宋体"/>
          <w:sz w:val="24"/>
          <w:szCs w:val="24"/>
        </w:rPr>
        <w:t>基本要求</w:t>
      </w:r>
      <w:bookmarkEnd w:id="470"/>
      <w:bookmarkEnd w:id="471"/>
      <w:r>
        <w:rPr>
          <w:rFonts w:hint="eastAsia" w:ascii="宋体" w:hAnsi="宋体" w:eastAsia="宋体" w:cs="宋体"/>
          <w:sz w:val="24"/>
          <w:szCs w:val="24"/>
        </w:rPr>
        <w:tab/>
      </w:r>
    </w:p>
    <w:p w14:paraId="19452BE6">
      <w:pPr>
        <w:pStyle w:val="10"/>
        <w:pageBreakBefore w:val="0"/>
        <w:numPr>
          <w:ilvl w:val="0"/>
          <w:numId w:val="9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支持天通卫星移动和地面移动网络话音、短信、数据功能；</w:t>
      </w:r>
    </w:p>
    <w:p w14:paraId="121CBCFC">
      <w:pPr>
        <w:pStyle w:val="10"/>
        <w:pageBreakBefore w:val="0"/>
        <w:numPr>
          <w:ilvl w:val="0"/>
          <w:numId w:val="9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支持双卡双待七模全网通，并且优先接入地面运营商网络；</w:t>
      </w:r>
    </w:p>
    <w:p w14:paraId="71BB5D28">
      <w:pPr>
        <w:pStyle w:val="10"/>
        <w:pageBreakBefore w:val="0"/>
        <w:numPr>
          <w:ilvl w:val="0"/>
          <w:numId w:val="9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支持北斗定位功能，实现实时定位及位置跟踪；</w:t>
      </w:r>
    </w:p>
    <w:p w14:paraId="07EC1374">
      <w:pPr>
        <w:pStyle w:val="10"/>
        <w:pageBreakBefore w:val="0"/>
        <w:numPr>
          <w:ilvl w:val="0"/>
          <w:numId w:val="9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常规状态下，终端平均搜星入网时间为90秒钟；</w:t>
      </w:r>
    </w:p>
    <w:p w14:paraId="25602A63">
      <w:pPr>
        <w:pStyle w:val="10"/>
        <w:pageBreakBefore w:val="0"/>
        <w:numPr>
          <w:ilvl w:val="0"/>
          <w:numId w:val="9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配备不低于4800mAh电池，入网状态下待机时长不低于120小时，通话时长不低于6小时；</w:t>
      </w:r>
    </w:p>
    <w:p w14:paraId="471A1DD1">
      <w:pPr>
        <w:pStyle w:val="10"/>
        <w:pageBreakBefore w:val="0"/>
        <w:numPr>
          <w:ilvl w:val="0"/>
          <w:numId w:val="9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一键SOS紧急求救功能，可向指定号码拨打卫星电话，并发送位置信息；</w:t>
      </w:r>
    </w:p>
    <w:p w14:paraId="4DA4BDA9">
      <w:pPr>
        <w:pStyle w:val="10"/>
        <w:pageBreakBefore w:val="0"/>
        <w:numPr>
          <w:ilvl w:val="0"/>
          <w:numId w:val="9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采用8核处理器，系统运行更稳定、流畅；</w:t>
      </w:r>
    </w:p>
    <w:p w14:paraId="4D82BF7E">
      <w:pPr>
        <w:pStyle w:val="10"/>
        <w:pageBreakBefore w:val="0"/>
        <w:numPr>
          <w:ilvl w:val="0"/>
          <w:numId w:val="9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操作系统，用户体验流畅，支持户外简易模式；</w:t>
      </w:r>
    </w:p>
    <w:p w14:paraId="6CF94F27">
      <w:pPr>
        <w:pStyle w:val="10"/>
        <w:pageBreakBefore w:val="0"/>
        <w:numPr>
          <w:ilvl w:val="0"/>
          <w:numId w:val="9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支持距离、重力、光感等多类型传感器；</w:t>
      </w:r>
    </w:p>
    <w:p w14:paraId="114649C5">
      <w:pPr>
        <w:pStyle w:val="10"/>
        <w:pageBreakBefore w:val="0"/>
        <w:numPr>
          <w:ilvl w:val="0"/>
          <w:numId w:val="9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支持软件OTA在线升级；</w:t>
      </w:r>
    </w:p>
    <w:p w14:paraId="32DBB6AF">
      <w:pPr>
        <w:pStyle w:val="10"/>
        <w:pageBreakBefore w:val="0"/>
        <w:numPr>
          <w:ilvl w:val="0"/>
          <w:numId w:val="9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含不少于1年通话资费。</w:t>
      </w:r>
    </w:p>
    <w:p w14:paraId="1BADFE08">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473" w:name="_Toc126936411"/>
      <w:bookmarkStart w:id="474" w:name="_Toc104904555"/>
      <w:r>
        <w:rPr>
          <w:rFonts w:hint="eastAsia" w:ascii="宋体" w:hAnsi="宋体" w:eastAsia="宋体" w:cs="宋体"/>
          <w:sz w:val="24"/>
          <w:szCs w:val="24"/>
        </w:rPr>
        <w:t>卫星业务速率</w:t>
      </w:r>
      <w:bookmarkEnd w:id="473"/>
      <w:bookmarkEnd w:id="474"/>
    </w:p>
    <w:p w14:paraId="567E25DE">
      <w:pPr>
        <w:pStyle w:val="10"/>
        <w:pageBreakBefore w:val="0"/>
        <w:numPr>
          <w:ilvl w:val="0"/>
          <w:numId w:val="9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话音：1.2kbps/2.4kbps/4kbps；</w:t>
      </w:r>
    </w:p>
    <w:p w14:paraId="4A03DB82">
      <w:pPr>
        <w:pStyle w:val="10"/>
        <w:pageBreakBefore w:val="0"/>
        <w:numPr>
          <w:ilvl w:val="0"/>
          <w:numId w:val="9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数据：1.2kbps～9.6kbps。</w:t>
      </w:r>
    </w:p>
    <w:p w14:paraId="267FA003">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475" w:name="_Toc104904556"/>
      <w:bookmarkStart w:id="476" w:name="_Toc126936412"/>
      <w:r>
        <w:rPr>
          <w:rFonts w:hint="eastAsia" w:ascii="宋体" w:hAnsi="宋体" w:eastAsia="宋体" w:cs="宋体"/>
          <w:sz w:val="24"/>
          <w:szCs w:val="24"/>
        </w:rPr>
        <w:t>地面网络制式</w:t>
      </w:r>
      <w:bookmarkEnd w:id="475"/>
      <w:bookmarkEnd w:id="476"/>
    </w:p>
    <w:p w14:paraId="5E3560D8">
      <w:pPr>
        <w:pStyle w:val="10"/>
        <w:pageBreakBefore w:val="0"/>
        <w:numPr>
          <w:ilvl w:val="0"/>
          <w:numId w:val="9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2G：GSM B2/B3/B8；</w:t>
      </w:r>
    </w:p>
    <w:p w14:paraId="6C86FCA8">
      <w:pPr>
        <w:pStyle w:val="10"/>
        <w:pageBreakBefore w:val="0"/>
        <w:numPr>
          <w:ilvl w:val="0"/>
          <w:numId w:val="9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3G：CDMA BC0；</w:t>
      </w:r>
    </w:p>
    <w:p w14:paraId="1DB1B744">
      <w:pPr>
        <w:pStyle w:val="10"/>
        <w:pageBreakBefore w:val="0"/>
        <w:numPr>
          <w:ilvl w:val="0"/>
          <w:numId w:val="9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3G：WCDMA B1/B5/B8；</w:t>
      </w:r>
    </w:p>
    <w:p w14:paraId="45BCC6C3">
      <w:pPr>
        <w:pStyle w:val="10"/>
        <w:pageBreakBefore w:val="0"/>
        <w:numPr>
          <w:ilvl w:val="0"/>
          <w:numId w:val="9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3G：TDSCDMA34/39；</w:t>
      </w:r>
    </w:p>
    <w:p w14:paraId="7991FD57">
      <w:pPr>
        <w:pStyle w:val="10"/>
        <w:pageBreakBefore w:val="0"/>
        <w:numPr>
          <w:ilvl w:val="0"/>
          <w:numId w:val="9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4G：TD-LTE B38/B39/B40/B41；</w:t>
      </w:r>
    </w:p>
    <w:p w14:paraId="43BD9521">
      <w:pPr>
        <w:pStyle w:val="10"/>
        <w:pageBreakBefore w:val="0"/>
        <w:numPr>
          <w:ilvl w:val="0"/>
          <w:numId w:val="9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4G：FDD-LTE B1/B3/B5/B8；</w:t>
      </w:r>
    </w:p>
    <w:p w14:paraId="5DF04140">
      <w:pPr>
        <w:pStyle w:val="10"/>
        <w:pageBreakBefore w:val="0"/>
        <w:numPr>
          <w:ilvl w:val="0"/>
          <w:numId w:val="9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支持VoLTE；</w:t>
      </w:r>
    </w:p>
    <w:p w14:paraId="5EDD1F4F">
      <w:pPr>
        <w:pStyle w:val="10"/>
        <w:pageBreakBefore w:val="0"/>
        <w:numPr>
          <w:ilvl w:val="0"/>
          <w:numId w:val="9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支持VoLTE漫游LTE语音方案；</w:t>
      </w:r>
    </w:p>
    <w:p w14:paraId="7C450363">
      <w:pPr>
        <w:pStyle w:val="10"/>
        <w:pageBreakBefore w:val="0"/>
        <w:numPr>
          <w:ilvl w:val="0"/>
          <w:numId w:val="9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运行内存：2GB RAM；</w:t>
      </w:r>
    </w:p>
    <w:p w14:paraId="50D391F1">
      <w:pPr>
        <w:pStyle w:val="10"/>
        <w:pageBreakBefore w:val="0"/>
        <w:numPr>
          <w:ilvl w:val="0"/>
          <w:numId w:val="9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机身内存：16GB ROM ；</w:t>
      </w:r>
    </w:p>
    <w:p w14:paraId="05F3DF8A">
      <w:pPr>
        <w:pStyle w:val="10"/>
        <w:pageBreakBefore w:val="0"/>
        <w:numPr>
          <w:ilvl w:val="0"/>
          <w:numId w:val="9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可支持3GB 32GB机身内存 及64G TF卡扩展。</w:t>
      </w:r>
    </w:p>
    <w:p w14:paraId="71DE065B">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工作环境</w:t>
      </w:r>
    </w:p>
    <w:p w14:paraId="48D80F08">
      <w:pPr>
        <w:pStyle w:val="10"/>
        <w:pageBreakBefore w:val="0"/>
        <w:numPr>
          <w:ilvl w:val="0"/>
          <w:numId w:val="9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工作温度：</w:t>
      </w:r>
      <w:r>
        <w:rPr>
          <w:rFonts w:hint="eastAsia" w:ascii="宋体" w:hAnsi="宋体" w:eastAsia="宋体" w:cs="宋体"/>
          <w:sz w:val="24"/>
          <w:szCs w:val="24"/>
        </w:rPr>
        <w:t>-40℃～+55℃；</w:t>
      </w:r>
    </w:p>
    <w:p w14:paraId="45C48E1B">
      <w:pPr>
        <w:pStyle w:val="10"/>
        <w:pageBreakBefore w:val="0"/>
        <w:numPr>
          <w:ilvl w:val="0"/>
          <w:numId w:val="9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防护等级：</w:t>
      </w:r>
      <w:r>
        <w:rPr>
          <w:rFonts w:hint="eastAsia" w:ascii="宋体" w:hAnsi="宋体" w:eastAsia="宋体" w:cs="宋体"/>
          <w:sz w:val="24"/>
          <w:szCs w:val="24"/>
        </w:rPr>
        <w:t>IP67；</w:t>
      </w:r>
    </w:p>
    <w:p w14:paraId="45DFFFD7">
      <w:pPr>
        <w:pStyle w:val="10"/>
        <w:pageBreakBefore w:val="0"/>
        <w:numPr>
          <w:ilvl w:val="0"/>
          <w:numId w:val="9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抗1.2米硬面防跌落。</w:t>
      </w:r>
    </w:p>
    <w:bookmarkEnd w:id="398"/>
    <w:bookmarkEnd w:id="399"/>
    <w:bookmarkEnd w:id="400"/>
    <w:bookmarkEnd w:id="424"/>
    <w:bookmarkEnd w:id="425"/>
    <w:bookmarkEnd w:id="426"/>
    <w:bookmarkEnd w:id="449"/>
    <w:bookmarkEnd w:id="450"/>
    <w:bookmarkEnd w:id="451"/>
    <w:bookmarkEnd w:id="452"/>
    <w:bookmarkEnd w:id="472"/>
    <w:p w14:paraId="79D4F67A">
      <w:pPr>
        <w:pStyle w:val="11"/>
        <w:pageBreakBefore w:val="0"/>
        <w:numPr>
          <w:ilvl w:val="0"/>
          <w:numId w:val="4"/>
        </w:numPr>
        <w:tabs>
          <w:tab w:val="left" w:pos="1560"/>
        </w:tabs>
        <w:kinsoku/>
        <w:overflowPunct/>
        <w:topLinePunct w:val="0"/>
        <w:autoSpaceDE/>
        <w:autoSpaceDN/>
        <w:bidi w:val="0"/>
        <w:snapToGrid/>
        <w:spacing w:beforeAutospacing="0" w:afterAutospacing="0" w:line="500" w:lineRule="exact"/>
        <w:ind w:firstLineChars="0"/>
        <w:textAlignment w:val="auto"/>
        <w:outlineLvl w:val="0"/>
        <w:rPr>
          <w:rFonts w:hint="eastAsia" w:ascii="宋体" w:hAnsi="宋体" w:eastAsia="宋体" w:cs="宋体"/>
          <w:b/>
          <w:sz w:val="24"/>
          <w:szCs w:val="24"/>
        </w:rPr>
      </w:pPr>
      <w:bookmarkStart w:id="477" w:name="_Toc198223819"/>
      <w:bookmarkStart w:id="478" w:name="_Toc171881348"/>
      <w:bookmarkStart w:id="479" w:name="_Toc144279336"/>
      <w:bookmarkStart w:id="480" w:name="_Toc144325305"/>
      <w:bookmarkStart w:id="481" w:name="_Toc142668243"/>
      <w:bookmarkStart w:id="482" w:name="_Toc144221114"/>
      <w:bookmarkStart w:id="483" w:name="_Toc142817534"/>
      <w:bookmarkStart w:id="484" w:name="_Toc145056661"/>
      <w:bookmarkStart w:id="485" w:name="_Toc144278709"/>
      <w:bookmarkStart w:id="486" w:name="_Toc144191932"/>
      <w:bookmarkStart w:id="487" w:name="_Toc142577842"/>
      <w:bookmarkStart w:id="488" w:name="_Toc144325091"/>
      <w:bookmarkStart w:id="489" w:name="_Toc143848519"/>
      <w:bookmarkStart w:id="490" w:name="_Toc143037789"/>
      <w:bookmarkStart w:id="491" w:name="_Toc144321848"/>
      <w:bookmarkStart w:id="492" w:name="_Toc144146653"/>
      <w:bookmarkStart w:id="493" w:name="_Toc144135180"/>
      <w:bookmarkStart w:id="494" w:name="_Toc142831283"/>
      <w:r>
        <w:rPr>
          <w:rFonts w:hint="eastAsia" w:ascii="宋体" w:hAnsi="宋体" w:eastAsia="宋体" w:cs="宋体"/>
          <w:b/>
          <w:sz w:val="24"/>
          <w:szCs w:val="24"/>
        </w:rPr>
        <w:t>对接广播电视播出机构</w:t>
      </w:r>
      <w:bookmarkEnd w:id="477"/>
      <w:bookmarkEnd w:id="478"/>
    </w:p>
    <w:bookmarkEnd w:id="479"/>
    <w:bookmarkEnd w:id="480"/>
    <w:bookmarkEnd w:id="481"/>
    <w:bookmarkEnd w:id="482"/>
    <w:bookmarkEnd w:id="483"/>
    <w:bookmarkEnd w:id="484"/>
    <w:bookmarkEnd w:id="485"/>
    <w:p w14:paraId="75FA9041">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495" w:name="_Toc198223820"/>
      <w:bookmarkStart w:id="496" w:name="_Toc171881349"/>
      <w:r>
        <w:rPr>
          <w:rFonts w:hint="eastAsia" w:ascii="宋体" w:hAnsi="宋体" w:eastAsia="宋体" w:cs="宋体"/>
          <w:b/>
          <w:sz w:val="24"/>
          <w:szCs w:val="24"/>
        </w:rPr>
        <w:t>应急广播频率频道适配系统</w:t>
      </w:r>
      <w:bookmarkEnd w:id="495"/>
      <w:bookmarkEnd w:id="496"/>
    </w:p>
    <w:p w14:paraId="194D1874">
      <w:pPr>
        <w:pStyle w:val="11"/>
        <w:pageBreakBefore w:val="0"/>
        <w:numPr>
          <w:ilvl w:val="2"/>
          <w:numId w:val="99"/>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97" w:name="_Toc198223821"/>
      <w:bookmarkStart w:id="498" w:name="_Toc171881350"/>
      <w:r>
        <w:rPr>
          <w:rFonts w:hint="eastAsia" w:ascii="宋体" w:hAnsi="宋体" w:eastAsia="宋体" w:cs="宋体"/>
          <w:b/>
          <w:sz w:val="24"/>
          <w:szCs w:val="24"/>
        </w:rPr>
        <w:t>应急广播消息通知系统</w:t>
      </w:r>
      <w:bookmarkEnd w:id="497"/>
      <w:bookmarkEnd w:id="498"/>
    </w:p>
    <w:p w14:paraId="3585EFD6">
      <w:pPr>
        <w:pStyle w:val="10"/>
        <w:pageBreakBefore w:val="0"/>
        <w:numPr>
          <w:ilvl w:val="0"/>
          <w:numId w:val="10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应急消息接收：可接收解析适配应急广播平台推送的应急信息； </w:t>
      </w:r>
    </w:p>
    <w:p w14:paraId="4C52DAF2">
      <w:pPr>
        <w:pStyle w:val="10"/>
        <w:pageBreakBefore w:val="0"/>
        <w:numPr>
          <w:ilvl w:val="0"/>
          <w:numId w:val="10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应急消息验证：对接收到的应急信息要进行数字签名认证。以保证接收信息的有效性； </w:t>
      </w:r>
    </w:p>
    <w:p w14:paraId="51D8D2B1">
      <w:pPr>
        <w:pStyle w:val="10"/>
        <w:pageBreakBefore w:val="0"/>
        <w:numPr>
          <w:ilvl w:val="0"/>
          <w:numId w:val="10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应急消息提示：接收到有效的应急信息后提示用户；接收到非有效的信息后要给出安全报警提示； </w:t>
      </w:r>
    </w:p>
    <w:p w14:paraId="7EAA195B">
      <w:pPr>
        <w:pStyle w:val="10"/>
        <w:pageBreakBefore w:val="0"/>
        <w:numPr>
          <w:ilvl w:val="0"/>
          <w:numId w:val="10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确认反馈：接收到应急信息后，将应急信息的处理结果（包括中间状态和最终结果）反馈到应急广播平台； </w:t>
      </w:r>
    </w:p>
    <w:p w14:paraId="4112E012">
      <w:pPr>
        <w:pStyle w:val="10"/>
        <w:pageBreakBefore w:val="0"/>
        <w:numPr>
          <w:ilvl w:val="0"/>
          <w:numId w:val="10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统计分析：具有相应的数据存储功能，统计分析功能；</w:t>
      </w:r>
    </w:p>
    <w:p w14:paraId="2EDCCD3B">
      <w:pPr>
        <w:pStyle w:val="10"/>
        <w:pageBreakBefore w:val="0"/>
        <w:numPr>
          <w:ilvl w:val="0"/>
          <w:numId w:val="10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信息提交系统：对录入信息进行核查及验证，完成后进行上传提交。</w:t>
      </w:r>
    </w:p>
    <w:p w14:paraId="6D4503C2">
      <w:pPr>
        <w:pStyle w:val="11"/>
        <w:pageBreakBefore w:val="0"/>
        <w:numPr>
          <w:ilvl w:val="2"/>
          <w:numId w:val="99"/>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499" w:name="_Toc198223822"/>
      <w:bookmarkStart w:id="500" w:name="_Toc171881351"/>
      <w:r>
        <w:rPr>
          <w:rFonts w:hint="eastAsia" w:ascii="宋体" w:hAnsi="宋体" w:eastAsia="宋体" w:cs="宋体"/>
          <w:b/>
          <w:sz w:val="24"/>
          <w:szCs w:val="24"/>
        </w:rPr>
        <w:t>USB密码器</w:t>
      </w:r>
      <w:bookmarkEnd w:id="499"/>
      <w:bookmarkEnd w:id="500"/>
    </w:p>
    <w:p w14:paraId="45BB19A9">
      <w:pPr>
        <w:pStyle w:val="10"/>
        <w:pageBreakBefore w:val="0"/>
        <w:numPr>
          <w:ilvl w:val="0"/>
          <w:numId w:val="10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支持应急广播专用国产密码算法短证书应用；</w:t>
      </w:r>
    </w:p>
    <w:p w14:paraId="66B5B740">
      <w:pPr>
        <w:pStyle w:val="10"/>
        <w:pageBreakBefore w:val="0"/>
        <w:numPr>
          <w:ilvl w:val="0"/>
          <w:numId w:val="10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支持对应急广播消息进行签名保护，支持可信证书列表，并实现基于此可信证书列表的消息验证；</w:t>
      </w:r>
    </w:p>
    <w:p w14:paraId="0BCF522E">
      <w:pPr>
        <w:pStyle w:val="10"/>
        <w:pageBreakBefore w:val="0"/>
        <w:numPr>
          <w:ilvl w:val="0"/>
          <w:numId w:val="10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支持国产密码算法应用，支持国产SM2/SM3/SM4等算法；</w:t>
      </w:r>
    </w:p>
    <w:p w14:paraId="62776535">
      <w:pPr>
        <w:pStyle w:val="10"/>
        <w:pageBreakBefore w:val="0"/>
        <w:numPr>
          <w:ilvl w:val="0"/>
          <w:numId w:val="10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采用国密算法，保证算法的高安全性，采用随机数作为密钥，保证密钥的高强度；</w:t>
      </w:r>
    </w:p>
    <w:p w14:paraId="5900A87A">
      <w:pPr>
        <w:pStyle w:val="10"/>
        <w:pageBreakBefore w:val="0"/>
        <w:numPr>
          <w:ilvl w:val="0"/>
          <w:numId w:val="10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采用的数字证书和数字签名技术符合《应急广播系统数字签名技术规范》的要求。</w:t>
      </w:r>
    </w:p>
    <w:p w14:paraId="63DDAAB0">
      <w:pPr>
        <w:pStyle w:val="11"/>
        <w:pageBreakBefore w:val="0"/>
        <w:numPr>
          <w:ilvl w:val="2"/>
          <w:numId w:val="99"/>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501" w:name="_Toc198223823"/>
      <w:bookmarkStart w:id="502" w:name="_Toc171881352"/>
      <w:r>
        <w:rPr>
          <w:rFonts w:hint="eastAsia" w:ascii="宋体" w:hAnsi="宋体" w:eastAsia="宋体" w:cs="宋体"/>
          <w:b/>
          <w:sz w:val="24"/>
          <w:szCs w:val="24"/>
        </w:rPr>
        <w:t>交换机</w:t>
      </w:r>
      <w:bookmarkEnd w:id="501"/>
      <w:bookmarkEnd w:id="502"/>
    </w:p>
    <w:p w14:paraId="3319C838">
      <w:pPr>
        <w:pStyle w:val="10"/>
        <w:pageBreakBefore w:val="0"/>
        <w:numPr>
          <w:ilvl w:val="0"/>
          <w:numId w:val="10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千兆以太网交换机；</w:t>
      </w:r>
    </w:p>
    <w:p w14:paraId="0C0DC2FA">
      <w:pPr>
        <w:pStyle w:val="10"/>
        <w:pageBreakBefore w:val="0"/>
        <w:numPr>
          <w:ilvl w:val="0"/>
          <w:numId w:val="10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支持不少于24个千兆电口；</w:t>
      </w:r>
    </w:p>
    <w:p w14:paraId="70CE6FB4">
      <w:pPr>
        <w:pStyle w:val="10"/>
        <w:pageBreakBefore w:val="0"/>
        <w:numPr>
          <w:ilvl w:val="0"/>
          <w:numId w:val="10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支持不少于2个千兆SFP端口；</w:t>
      </w:r>
    </w:p>
    <w:p w14:paraId="1439BACB">
      <w:pPr>
        <w:pStyle w:val="10"/>
        <w:pageBreakBefore w:val="0"/>
        <w:numPr>
          <w:ilvl w:val="0"/>
          <w:numId w:val="10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包转发率：不低于 38Mpps；</w:t>
      </w:r>
    </w:p>
    <w:p w14:paraId="63DABE52">
      <w:pPr>
        <w:pStyle w:val="10"/>
        <w:pageBreakBefore w:val="0"/>
        <w:numPr>
          <w:ilvl w:val="0"/>
          <w:numId w:val="10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交换容量：不低于 52Gbps；</w:t>
      </w:r>
    </w:p>
    <w:p w14:paraId="341E6D91">
      <w:pPr>
        <w:pStyle w:val="10"/>
        <w:pageBreakBefore w:val="0"/>
        <w:numPr>
          <w:ilvl w:val="0"/>
          <w:numId w:val="10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支持IPV4和IPV6地址，静态路由；</w:t>
      </w:r>
    </w:p>
    <w:p w14:paraId="52141A03">
      <w:pPr>
        <w:pStyle w:val="10"/>
        <w:pageBreakBefore w:val="0"/>
        <w:numPr>
          <w:ilvl w:val="0"/>
          <w:numId w:val="10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支持Web、SNMP等多种网络管理方式。</w:t>
      </w:r>
    </w:p>
    <w:p w14:paraId="2492E513">
      <w:pPr>
        <w:pStyle w:val="11"/>
        <w:pageBreakBefore w:val="0"/>
        <w:numPr>
          <w:ilvl w:val="2"/>
          <w:numId w:val="99"/>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503" w:name="_Toc171881353"/>
      <w:bookmarkStart w:id="504" w:name="_Toc198223824"/>
      <w:r>
        <w:rPr>
          <w:rFonts w:hint="eastAsia" w:ascii="宋体" w:hAnsi="宋体" w:eastAsia="宋体" w:cs="宋体"/>
          <w:b/>
          <w:sz w:val="24"/>
          <w:szCs w:val="24"/>
        </w:rPr>
        <w:t>PC工作站（含专业声卡）</w:t>
      </w:r>
      <w:bookmarkEnd w:id="503"/>
      <w:bookmarkEnd w:id="504"/>
    </w:p>
    <w:p w14:paraId="665305FE">
      <w:pPr>
        <w:pStyle w:val="10"/>
        <w:pageBreakBefore w:val="0"/>
        <w:numPr>
          <w:ilvl w:val="0"/>
          <w:numId w:val="10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CPU：主频不低于2.5GHz；</w:t>
      </w:r>
    </w:p>
    <w:p w14:paraId="515F5E00">
      <w:pPr>
        <w:pStyle w:val="10"/>
        <w:pageBreakBefore w:val="0"/>
        <w:numPr>
          <w:ilvl w:val="0"/>
          <w:numId w:val="10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内存：不低于16GB DDR4；</w:t>
      </w:r>
    </w:p>
    <w:p w14:paraId="2165D781">
      <w:pPr>
        <w:pStyle w:val="10"/>
        <w:pageBreakBefore w:val="0"/>
        <w:numPr>
          <w:ilvl w:val="0"/>
          <w:numId w:val="10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硬盘：不少于1TB；</w:t>
      </w:r>
    </w:p>
    <w:p w14:paraId="234DDDA1">
      <w:pPr>
        <w:pStyle w:val="10"/>
        <w:pageBreakBefore w:val="0"/>
        <w:numPr>
          <w:ilvl w:val="0"/>
          <w:numId w:val="10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显示器：液晶不小于21英寸；</w:t>
      </w:r>
    </w:p>
    <w:p w14:paraId="2D1E8E6B">
      <w:pPr>
        <w:pStyle w:val="10"/>
        <w:pageBreakBefore w:val="0"/>
        <w:numPr>
          <w:ilvl w:val="0"/>
          <w:numId w:val="10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预装正版操作系统；</w:t>
      </w:r>
    </w:p>
    <w:p w14:paraId="52392F0F">
      <w:pPr>
        <w:pStyle w:val="10"/>
        <w:pageBreakBefore w:val="0"/>
        <w:numPr>
          <w:ilvl w:val="0"/>
          <w:numId w:val="10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含 USB 鼠标键盘；</w:t>
      </w:r>
    </w:p>
    <w:p w14:paraId="5DEF4123">
      <w:pPr>
        <w:pStyle w:val="10"/>
        <w:pageBreakBefore w:val="0"/>
        <w:numPr>
          <w:ilvl w:val="0"/>
          <w:numId w:val="10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含专业声卡。</w:t>
      </w:r>
    </w:p>
    <w:p w14:paraId="2BB8F1DC">
      <w:pPr>
        <w:pStyle w:val="11"/>
        <w:pageBreakBefore w:val="0"/>
        <w:numPr>
          <w:ilvl w:val="2"/>
          <w:numId w:val="99"/>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2"/>
        <w:rPr>
          <w:rFonts w:hint="eastAsia" w:ascii="宋体" w:hAnsi="宋体" w:eastAsia="宋体" w:cs="宋体"/>
          <w:b/>
          <w:sz w:val="24"/>
          <w:szCs w:val="24"/>
        </w:rPr>
      </w:pPr>
      <w:bookmarkStart w:id="505" w:name="_Toc171881354"/>
      <w:bookmarkStart w:id="506" w:name="_Toc198223825"/>
      <w:r>
        <w:rPr>
          <w:rFonts w:hint="eastAsia" w:ascii="宋体" w:hAnsi="宋体" w:eastAsia="宋体" w:cs="宋体"/>
          <w:b/>
          <w:sz w:val="24"/>
          <w:szCs w:val="24"/>
        </w:rPr>
        <w:t>声光报警器</w:t>
      </w:r>
      <w:bookmarkEnd w:id="505"/>
      <w:bookmarkEnd w:id="506"/>
    </w:p>
    <w:p w14:paraId="0FA11D7D">
      <w:pPr>
        <w:pStyle w:val="10"/>
        <w:pageBreakBefore w:val="0"/>
        <w:numPr>
          <w:ilvl w:val="0"/>
          <w:numId w:val="10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具备声光报警功能 ，当收到平台的应急消息时，可以通过声光报警功能通知工作人员；</w:t>
      </w:r>
    </w:p>
    <w:p w14:paraId="02E43D93">
      <w:pPr>
        <w:pStyle w:val="10"/>
        <w:pageBreakBefore w:val="0"/>
        <w:numPr>
          <w:ilvl w:val="0"/>
          <w:numId w:val="10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具备1路RJ45网络接口；</w:t>
      </w:r>
    </w:p>
    <w:p w14:paraId="10E9EB93">
      <w:pPr>
        <w:pStyle w:val="10"/>
        <w:pageBreakBefore w:val="0"/>
        <w:numPr>
          <w:ilvl w:val="0"/>
          <w:numId w:val="10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报警音量≥80分贝。</w:t>
      </w:r>
    </w:p>
    <w:bookmarkEnd w:id="486"/>
    <w:bookmarkEnd w:id="487"/>
    <w:bookmarkEnd w:id="488"/>
    <w:bookmarkEnd w:id="489"/>
    <w:bookmarkEnd w:id="490"/>
    <w:bookmarkEnd w:id="491"/>
    <w:bookmarkEnd w:id="492"/>
    <w:bookmarkEnd w:id="493"/>
    <w:bookmarkEnd w:id="494"/>
    <w:p w14:paraId="3D556B14">
      <w:pPr>
        <w:pStyle w:val="11"/>
        <w:pageBreakBefore w:val="0"/>
        <w:numPr>
          <w:ilvl w:val="0"/>
          <w:numId w:val="4"/>
        </w:numPr>
        <w:tabs>
          <w:tab w:val="left" w:pos="1560"/>
        </w:tabs>
        <w:kinsoku/>
        <w:overflowPunct/>
        <w:topLinePunct w:val="0"/>
        <w:autoSpaceDE/>
        <w:autoSpaceDN/>
        <w:bidi w:val="0"/>
        <w:snapToGrid/>
        <w:spacing w:beforeAutospacing="0" w:afterAutospacing="0" w:line="500" w:lineRule="exact"/>
        <w:ind w:firstLineChars="0"/>
        <w:textAlignment w:val="auto"/>
        <w:outlineLvl w:val="0"/>
        <w:rPr>
          <w:rFonts w:hint="eastAsia" w:ascii="宋体" w:hAnsi="宋体" w:eastAsia="宋体" w:cs="宋体"/>
          <w:b/>
          <w:sz w:val="24"/>
          <w:szCs w:val="24"/>
        </w:rPr>
      </w:pPr>
      <w:bookmarkStart w:id="507" w:name="_Toc144325092"/>
      <w:bookmarkStart w:id="508" w:name="_Toc171881355"/>
      <w:bookmarkStart w:id="509" w:name="_Toc143848521"/>
      <w:bookmarkStart w:id="510" w:name="_Toc144135182"/>
      <w:bookmarkStart w:id="511" w:name="_Toc142837428"/>
      <w:bookmarkStart w:id="512" w:name="_Toc198223826"/>
      <w:bookmarkStart w:id="513" w:name="_Toc144146655"/>
      <w:bookmarkStart w:id="514" w:name="_Toc144321849"/>
      <w:bookmarkStart w:id="515" w:name="_Toc143121490"/>
      <w:bookmarkStart w:id="516" w:name="_Toc144191934"/>
      <w:bookmarkStart w:id="517" w:name="_Toc142832980"/>
      <w:r>
        <w:rPr>
          <w:rFonts w:hint="eastAsia" w:ascii="宋体" w:hAnsi="宋体" w:eastAsia="宋体" w:cs="宋体"/>
          <w:b/>
          <w:sz w:val="24"/>
          <w:szCs w:val="24"/>
        </w:rPr>
        <w:t>乡镇前端</w:t>
      </w:r>
      <w:bookmarkEnd w:id="507"/>
      <w:bookmarkEnd w:id="508"/>
      <w:bookmarkEnd w:id="509"/>
      <w:bookmarkEnd w:id="510"/>
      <w:bookmarkEnd w:id="511"/>
      <w:bookmarkEnd w:id="512"/>
      <w:bookmarkEnd w:id="513"/>
      <w:bookmarkEnd w:id="514"/>
      <w:bookmarkEnd w:id="515"/>
      <w:bookmarkEnd w:id="516"/>
      <w:bookmarkEnd w:id="517"/>
    </w:p>
    <w:p w14:paraId="4260556D">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18" w:name="_Toc198223827"/>
      <w:bookmarkStart w:id="519" w:name="_Toc144146656"/>
      <w:bookmarkStart w:id="520" w:name="_Toc144191935"/>
      <w:bookmarkStart w:id="521" w:name="_Toc104840001"/>
      <w:bookmarkStart w:id="522" w:name="_Toc144135183"/>
      <w:bookmarkStart w:id="523" w:name="_Toc101170508"/>
      <w:bookmarkStart w:id="524" w:name="_Toc142832981"/>
      <w:bookmarkStart w:id="525" w:name="_Toc144325093"/>
      <w:bookmarkStart w:id="526" w:name="_Toc101107040"/>
      <w:bookmarkStart w:id="527" w:name="_Toc104904577"/>
      <w:bookmarkStart w:id="528" w:name="_Toc171881356"/>
      <w:bookmarkStart w:id="529" w:name="_Toc104559628"/>
      <w:bookmarkStart w:id="530" w:name="_Toc126936431"/>
      <w:bookmarkStart w:id="531" w:name="_Toc142837429"/>
      <w:bookmarkStart w:id="532" w:name="_Toc143121491"/>
      <w:bookmarkStart w:id="533" w:name="_Toc101124299"/>
      <w:bookmarkStart w:id="534" w:name="_Toc143848522"/>
      <w:bookmarkStart w:id="535" w:name="_Toc144321850"/>
      <w:r>
        <w:rPr>
          <w:rFonts w:hint="eastAsia" w:ascii="宋体" w:hAnsi="宋体" w:eastAsia="宋体" w:cs="宋体"/>
          <w:b/>
          <w:sz w:val="24"/>
          <w:szCs w:val="24"/>
        </w:rPr>
        <w:t>乡级应急广播适配器</w:t>
      </w:r>
      <w:bookmarkEnd w:id="518"/>
    </w:p>
    <w:p w14:paraId="4F19C94F">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536" w:name="_Toc198223828"/>
      <w:r>
        <w:rPr>
          <w:rFonts w:hint="eastAsia" w:ascii="宋体" w:hAnsi="宋体" w:eastAsia="宋体" w:cs="宋体"/>
          <w:sz w:val="24"/>
          <w:szCs w:val="24"/>
        </w:rPr>
        <w:t>基本功能</w:t>
      </w:r>
      <w:bookmarkEnd w:id="536"/>
    </w:p>
    <w:p w14:paraId="48865BD8">
      <w:pPr>
        <w:pStyle w:val="10"/>
        <w:pageBreakBefore w:val="0"/>
        <w:numPr>
          <w:ilvl w:val="0"/>
          <w:numId w:val="10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配置安全模块（具备商用密码产品认证证书），支持国密SM系列算法，具有签名、签名验签功能符合《应急广播系统数字签名技术规范》要求；</w:t>
      </w:r>
    </w:p>
    <w:p w14:paraId="083A8E32">
      <w:pPr>
        <w:pStyle w:val="10"/>
        <w:pageBreakBefore w:val="0"/>
        <w:numPr>
          <w:ilvl w:val="0"/>
          <w:numId w:val="10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具备DVB-C、DTMB、IP、调频RDS、接收和远程唤醒功能，接收应急广播大喇叭系统发布的控制指令信号和广播信息，实现应急广播的功能；</w:t>
      </w:r>
    </w:p>
    <w:p w14:paraId="1D2B7AEF">
      <w:pPr>
        <w:pStyle w:val="10"/>
        <w:pageBreakBefore w:val="0"/>
        <w:numPr>
          <w:ilvl w:val="0"/>
          <w:numId w:val="10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满足《应急广播大喇叭系统技术规范》《有线数字电视应急广播技术规范》《模拟调频广播应急广播技术规范的要求》；</w:t>
      </w:r>
    </w:p>
    <w:p w14:paraId="03037603">
      <w:pPr>
        <w:pStyle w:val="10"/>
        <w:pageBreakBefore w:val="0"/>
        <w:numPr>
          <w:ilvl w:val="0"/>
          <w:numId w:val="10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具备完善的抗干扰、防插播、防盗播等安全播出技术措施，确保系统安全播出，采取数字签名验证等技术手段和措施防止干扰、非法插播和盗播；</w:t>
      </w:r>
    </w:p>
    <w:p w14:paraId="37F718DC">
      <w:pPr>
        <w:pStyle w:val="10"/>
        <w:pageBreakBefore w:val="0"/>
        <w:numPr>
          <w:ilvl w:val="0"/>
          <w:numId w:val="10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内置4G/5G模块，支持全网通，具备将设备自身的各种状态和参数信息，按需向应急广播调度控制平台回传反馈功能。SIM卡支持移动、电信、联通，可插拔更换；</w:t>
      </w:r>
    </w:p>
    <w:p w14:paraId="11983286">
      <w:pPr>
        <w:pStyle w:val="10"/>
        <w:pageBreakBefore w:val="0"/>
        <w:numPr>
          <w:ilvl w:val="0"/>
          <w:numId w:val="10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可通过前面板液晶屏及按键，对设备基本参数进行配置，包括IP地址、信号强度等进行设置或查看；</w:t>
      </w:r>
    </w:p>
    <w:p w14:paraId="241E93A1">
      <w:pPr>
        <w:pStyle w:val="10"/>
        <w:pageBreakBefore w:val="0"/>
        <w:numPr>
          <w:ilvl w:val="0"/>
          <w:numId w:val="10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具有监听功能：内置监听喇叭，监听音量可调节，具有音频存储功能，音频编码格式为MP3，标称存储容量≥8GB；</w:t>
      </w:r>
    </w:p>
    <w:p w14:paraId="010789B0">
      <w:pPr>
        <w:pStyle w:val="10"/>
        <w:pageBreakBefore w:val="0"/>
        <w:numPr>
          <w:ilvl w:val="0"/>
          <w:numId w:val="10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支持远程对本设备的网络参数、应急广播资源编码、回传参数工作参数配置；</w:t>
      </w:r>
    </w:p>
    <w:p w14:paraId="05043D8A">
      <w:pPr>
        <w:pStyle w:val="10"/>
        <w:pageBreakBefore w:val="0"/>
        <w:numPr>
          <w:ilvl w:val="0"/>
          <w:numId w:val="10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支持信任列表和信任证书的更新；具有密钥和证书管理功能；</w:t>
      </w:r>
    </w:p>
    <w:p w14:paraId="5D13E86C">
      <w:pPr>
        <w:pStyle w:val="10"/>
        <w:pageBreakBefore w:val="0"/>
        <w:numPr>
          <w:ilvl w:val="0"/>
          <w:numId w:val="10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具备受控电源输出，可外接FM发射机、大功率功放机等设备；</w:t>
      </w:r>
    </w:p>
    <w:p w14:paraId="738D8B7A">
      <w:pPr>
        <w:pStyle w:val="10"/>
        <w:pageBreakBefore w:val="0"/>
        <w:numPr>
          <w:ilvl w:val="0"/>
          <w:numId w:val="10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具备RDS基带信号输出，可外接FM调频发射机的RDS接口；</w:t>
      </w:r>
    </w:p>
    <w:p w14:paraId="7B672160">
      <w:pPr>
        <w:pStyle w:val="10"/>
        <w:pageBreakBefore w:val="0"/>
        <w:numPr>
          <w:ilvl w:val="0"/>
          <w:numId w:val="10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具备话筒输入、线路输入、U盘接口，可本机直接广播；</w:t>
      </w:r>
    </w:p>
    <w:p w14:paraId="7A389D54">
      <w:pPr>
        <w:pStyle w:val="10"/>
        <w:pageBreakBefore w:val="0"/>
        <w:numPr>
          <w:ilvl w:val="0"/>
          <w:numId w:val="10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具备将输入的音频信号和控制指令回传至县级应急广播平台，控制对应区域的多模终端响应，播发应急广播消息。</w:t>
      </w:r>
    </w:p>
    <w:p w14:paraId="19695619">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537" w:name="_Toc198223829"/>
      <w:r>
        <w:rPr>
          <w:rFonts w:hint="eastAsia" w:ascii="宋体" w:hAnsi="宋体" w:eastAsia="宋体" w:cs="宋体"/>
          <w:sz w:val="24"/>
          <w:szCs w:val="24"/>
        </w:rPr>
        <w:t>接口要求</w:t>
      </w:r>
      <w:bookmarkEnd w:id="537"/>
    </w:p>
    <w:p w14:paraId="57882625">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具备2路线路音频输入，接口类型：RCA莲花母座；</w:t>
      </w:r>
    </w:p>
    <w:p w14:paraId="48FFDCD5">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具备1路麦克风音频输入，接口类型：6.35mm插孔；</w:t>
      </w:r>
    </w:p>
    <w:p w14:paraId="51D6B303">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具备1路拾音器输入，接口类型：凤凰插座；</w:t>
      </w:r>
    </w:p>
    <w:p w14:paraId="42C0C78E">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具备1路内置MIC输入；</w:t>
      </w:r>
    </w:p>
    <w:p w14:paraId="55597085">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具备1路FM调频输入，内置2个调谐器。接口类型：公制F母座；</w:t>
      </w:r>
    </w:p>
    <w:p w14:paraId="09FE641C">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具备1路DTMB和DVB-C复用数字电视输入，接口类型：公制F母座；</w:t>
      </w:r>
    </w:p>
    <w:p w14:paraId="303AE7D6">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具备2路线路音频输出，接口类型：RCA莲花母座；</w:t>
      </w:r>
    </w:p>
    <w:p w14:paraId="6FBE3BEA">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具备2路定阻功率音频输出，接口类型：功放机音频接线柱；</w:t>
      </w:r>
    </w:p>
    <w:p w14:paraId="31C7848B">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具备1路FM-RDS调频输出，可输出2个频点，接口类型：公制F母座；</w:t>
      </w:r>
    </w:p>
    <w:p w14:paraId="4033CE2C">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具备1路RDS输出，接口类型：BNC；</w:t>
      </w:r>
    </w:p>
    <w:p w14:paraId="08650F9E">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具备1路网络接口，接口类型：RJ45；</w:t>
      </w:r>
    </w:p>
    <w:p w14:paraId="09E9F5BA">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7F4181FF">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具备2个USB接口，接口类型：USB TypeA；</w:t>
      </w:r>
    </w:p>
    <w:p w14:paraId="0CEBF136">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具备1路交流电源输入接口，接口类型：三芯电源插座；</w:t>
      </w:r>
    </w:p>
    <w:p w14:paraId="3BEC10B8">
      <w:pPr>
        <w:pStyle w:val="10"/>
        <w:pageBreakBefore w:val="0"/>
        <w:numPr>
          <w:ilvl w:val="0"/>
          <w:numId w:val="10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具有220VAC受控电源输出。</w:t>
      </w:r>
    </w:p>
    <w:p w14:paraId="74208538">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538" w:name="_Toc198223830"/>
      <w:r>
        <w:rPr>
          <w:rFonts w:hint="eastAsia" w:ascii="宋体" w:hAnsi="宋体" w:eastAsia="宋体" w:cs="宋体"/>
          <w:sz w:val="24"/>
          <w:szCs w:val="24"/>
        </w:rPr>
        <w:t>性能指标要求</w:t>
      </w:r>
      <w:bookmarkEnd w:id="538"/>
    </w:p>
    <w:p w14:paraId="7188BA5D">
      <w:pPr>
        <w:pStyle w:val="10"/>
        <w:pageBreakBefore w:val="0"/>
        <w:numPr>
          <w:ilvl w:val="0"/>
          <w:numId w:val="10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7481941F">
      <w:pPr>
        <w:pStyle w:val="10"/>
        <w:pageBreakBefore w:val="0"/>
        <w:numPr>
          <w:ilvl w:val="0"/>
          <w:numId w:val="10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信噪比：≥70dB（本设备音频输入输出：线路0dBu）；</w:t>
      </w:r>
    </w:p>
    <w:p w14:paraId="05D7CB55">
      <w:pPr>
        <w:pStyle w:val="10"/>
        <w:pageBreakBefore w:val="0"/>
        <w:numPr>
          <w:ilvl w:val="0"/>
          <w:numId w:val="10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频响：40Hz～15KHz (±0.3dB)（本设备音频输入输出：线路0dBu）；</w:t>
      </w:r>
    </w:p>
    <w:p w14:paraId="17B2CAF0">
      <w:pPr>
        <w:pStyle w:val="10"/>
        <w:pageBreakBefore w:val="0"/>
        <w:numPr>
          <w:ilvl w:val="0"/>
          <w:numId w:val="10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谐波失真：≤0.04%（本设备音频输入输出：线路0dBu）；</w:t>
      </w:r>
    </w:p>
    <w:p w14:paraId="0583EE39">
      <w:pPr>
        <w:pStyle w:val="10"/>
        <w:pageBreakBefore w:val="0"/>
        <w:numPr>
          <w:ilvl w:val="0"/>
          <w:numId w:val="10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V（r.m.s）（线路0dBu）；</w:t>
      </w:r>
    </w:p>
    <w:p w14:paraId="414E2B56">
      <w:pPr>
        <w:pStyle w:val="10"/>
        <w:pageBreakBefore w:val="0"/>
        <w:numPr>
          <w:ilvl w:val="0"/>
          <w:numId w:val="10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音频输出阻抗：低阻，&lt;100欧姆；</w:t>
      </w:r>
    </w:p>
    <w:p w14:paraId="4BC391FE">
      <w:pPr>
        <w:pStyle w:val="10"/>
        <w:pageBreakBefore w:val="0"/>
        <w:numPr>
          <w:ilvl w:val="0"/>
          <w:numId w:val="10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音频输入阻抗：高阻，&gt;10K欧姆；</w:t>
      </w:r>
    </w:p>
    <w:p w14:paraId="7623912C">
      <w:pPr>
        <w:pStyle w:val="10"/>
        <w:pageBreakBefore w:val="0"/>
        <w:numPr>
          <w:ilvl w:val="0"/>
          <w:numId w:val="10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24C809A7">
      <w:pPr>
        <w:pStyle w:val="10"/>
        <w:pageBreakBefore w:val="0"/>
        <w:numPr>
          <w:ilvl w:val="0"/>
          <w:numId w:val="10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20143B02">
      <w:pPr>
        <w:pStyle w:val="10"/>
        <w:pageBreakBefore w:val="0"/>
        <w:numPr>
          <w:ilvl w:val="0"/>
          <w:numId w:val="10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30F6E58B">
      <w:pPr>
        <w:pStyle w:val="10"/>
        <w:pageBreakBefore w:val="0"/>
        <w:numPr>
          <w:ilvl w:val="0"/>
          <w:numId w:val="10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功率音频输出：≥100W；</w:t>
      </w:r>
    </w:p>
    <w:p w14:paraId="4FA5EAE1">
      <w:pPr>
        <w:pStyle w:val="10"/>
        <w:pageBreakBefore w:val="0"/>
        <w:numPr>
          <w:ilvl w:val="0"/>
          <w:numId w:val="10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RDS输出幅度：0-2 Vpp，数字可调。</w:t>
      </w:r>
    </w:p>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14:paraId="48635756">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39" w:name="_Toc197936996"/>
      <w:bookmarkEnd w:id="539"/>
      <w:bookmarkStart w:id="540" w:name="_Toc197937005"/>
      <w:bookmarkEnd w:id="540"/>
      <w:bookmarkStart w:id="541" w:name="_Toc197937002"/>
      <w:bookmarkEnd w:id="541"/>
      <w:bookmarkStart w:id="542" w:name="_Toc197937001"/>
      <w:bookmarkEnd w:id="542"/>
      <w:bookmarkStart w:id="543" w:name="_Toc197937017"/>
      <w:bookmarkEnd w:id="543"/>
      <w:bookmarkStart w:id="544" w:name="_Toc197937008"/>
      <w:bookmarkEnd w:id="544"/>
      <w:bookmarkStart w:id="545" w:name="_Toc197937003"/>
      <w:bookmarkEnd w:id="545"/>
      <w:bookmarkStart w:id="546" w:name="_Toc197936994"/>
      <w:bookmarkEnd w:id="546"/>
      <w:bookmarkStart w:id="547" w:name="_Toc197937016"/>
      <w:bookmarkEnd w:id="547"/>
      <w:bookmarkStart w:id="548" w:name="_Toc197937018"/>
      <w:bookmarkEnd w:id="548"/>
      <w:bookmarkStart w:id="549" w:name="_Toc197936995"/>
      <w:bookmarkEnd w:id="549"/>
      <w:bookmarkStart w:id="550" w:name="_Toc197937011"/>
      <w:bookmarkEnd w:id="550"/>
      <w:bookmarkStart w:id="551" w:name="_Toc197936998"/>
      <w:bookmarkEnd w:id="551"/>
      <w:bookmarkStart w:id="552" w:name="_Toc197936997"/>
      <w:bookmarkEnd w:id="552"/>
      <w:bookmarkStart w:id="553" w:name="_Toc197936999"/>
      <w:bookmarkEnd w:id="553"/>
      <w:bookmarkStart w:id="554" w:name="_Toc197937014"/>
      <w:bookmarkEnd w:id="554"/>
      <w:bookmarkStart w:id="555" w:name="_Toc197937010"/>
      <w:bookmarkEnd w:id="555"/>
      <w:bookmarkStart w:id="556" w:name="_Toc197937004"/>
      <w:bookmarkEnd w:id="556"/>
      <w:bookmarkStart w:id="557" w:name="_Toc197937006"/>
      <w:bookmarkEnd w:id="557"/>
      <w:bookmarkStart w:id="558" w:name="_Toc197937013"/>
      <w:bookmarkEnd w:id="558"/>
      <w:bookmarkStart w:id="559" w:name="_Toc197936993"/>
      <w:bookmarkEnd w:id="559"/>
      <w:bookmarkStart w:id="560" w:name="_Toc197937015"/>
      <w:bookmarkEnd w:id="560"/>
      <w:bookmarkStart w:id="561" w:name="_Toc197937009"/>
      <w:bookmarkEnd w:id="561"/>
      <w:bookmarkStart w:id="562" w:name="_Toc197937021"/>
      <w:bookmarkEnd w:id="562"/>
      <w:bookmarkStart w:id="563" w:name="_Toc197937019"/>
      <w:bookmarkEnd w:id="563"/>
      <w:bookmarkStart w:id="564" w:name="_Toc197937007"/>
      <w:bookmarkEnd w:id="564"/>
      <w:bookmarkStart w:id="565" w:name="_Toc197937012"/>
      <w:bookmarkEnd w:id="565"/>
      <w:bookmarkStart w:id="566" w:name="_Toc197937000"/>
      <w:bookmarkEnd w:id="566"/>
      <w:bookmarkStart w:id="567" w:name="_Toc197937020"/>
      <w:bookmarkEnd w:id="567"/>
      <w:bookmarkStart w:id="568" w:name="_Toc198223831"/>
      <w:bookmarkStart w:id="569" w:name="_Toc104904583"/>
      <w:bookmarkStart w:id="570" w:name="_Toc144321851"/>
      <w:bookmarkStart w:id="571" w:name="_Toc144135186"/>
      <w:bookmarkStart w:id="572" w:name="_Toc143121494"/>
      <w:bookmarkStart w:id="573" w:name="_Toc142832984"/>
      <w:bookmarkStart w:id="574" w:name="_Toc144325094"/>
      <w:bookmarkStart w:id="575" w:name="_Toc144191938"/>
      <w:bookmarkStart w:id="576" w:name="_Toc142837432"/>
      <w:bookmarkStart w:id="577" w:name="_Toc171881357"/>
      <w:bookmarkStart w:id="578" w:name="_Toc144146659"/>
      <w:bookmarkStart w:id="579" w:name="_Toc126936437"/>
      <w:bookmarkStart w:id="580" w:name="_Toc101170517"/>
      <w:bookmarkStart w:id="581" w:name="_Toc104840007"/>
      <w:bookmarkStart w:id="582" w:name="_Toc101124308"/>
      <w:bookmarkStart w:id="583" w:name="_Toc143848525"/>
      <w:r>
        <w:rPr>
          <w:rFonts w:hint="eastAsia" w:ascii="宋体" w:hAnsi="宋体" w:eastAsia="宋体" w:cs="宋体"/>
          <w:b/>
          <w:sz w:val="24"/>
          <w:szCs w:val="24"/>
        </w:rPr>
        <w:t>话筒</w:t>
      </w:r>
      <w:bookmarkEnd w:id="568"/>
    </w:p>
    <w:p w14:paraId="204716FB">
      <w:pPr>
        <w:pStyle w:val="10"/>
        <w:pageBreakBefore w:val="0"/>
        <w:numPr>
          <w:ilvl w:val="0"/>
          <w:numId w:val="10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类型：动圈话筒；</w:t>
      </w:r>
    </w:p>
    <w:p w14:paraId="6A3DEE08">
      <w:pPr>
        <w:pStyle w:val="10"/>
        <w:pageBreakBefore w:val="0"/>
        <w:numPr>
          <w:ilvl w:val="0"/>
          <w:numId w:val="10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指向性：心型指向；</w:t>
      </w:r>
    </w:p>
    <w:p w14:paraId="30F03D38">
      <w:pPr>
        <w:pStyle w:val="10"/>
        <w:pageBreakBefore w:val="0"/>
        <w:numPr>
          <w:ilvl w:val="0"/>
          <w:numId w:val="10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标准阻抗：约300Ω；</w:t>
      </w:r>
    </w:p>
    <w:p w14:paraId="0CF711E9">
      <w:pPr>
        <w:pStyle w:val="10"/>
        <w:pageBreakBefore w:val="0"/>
        <w:numPr>
          <w:ilvl w:val="0"/>
          <w:numId w:val="10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频率范围：55～16000Hz。</w:t>
      </w:r>
    </w:p>
    <w:p w14:paraId="52EB4ACC">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84" w:name="_Toc198223832"/>
      <w:r>
        <w:rPr>
          <w:rFonts w:hint="eastAsia" w:ascii="宋体" w:hAnsi="宋体" w:eastAsia="宋体" w:cs="宋体"/>
          <w:b/>
          <w:sz w:val="24"/>
          <w:szCs w:val="24"/>
        </w:rPr>
        <w:t>智能密码钥匙</w:t>
      </w:r>
      <w:bookmarkEnd w:id="584"/>
      <w:r>
        <w:rPr>
          <w:rFonts w:hint="eastAsia" w:ascii="宋体" w:hAnsi="宋体" w:eastAsia="宋体" w:cs="宋体"/>
          <w:b/>
          <w:sz w:val="24"/>
          <w:szCs w:val="24"/>
        </w:rPr>
        <w:t xml:space="preserve"> </w:t>
      </w:r>
    </w:p>
    <w:p w14:paraId="25011037">
      <w:pPr>
        <w:pStyle w:val="10"/>
        <w:pageBreakBefore w:val="0"/>
        <w:numPr>
          <w:ilvl w:val="0"/>
          <w:numId w:val="10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采用USB接口设计；</w:t>
      </w:r>
    </w:p>
    <w:p w14:paraId="7A219E98">
      <w:pPr>
        <w:pStyle w:val="10"/>
        <w:pageBreakBefore w:val="0"/>
        <w:numPr>
          <w:ilvl w:val="0"/>
          <w:numId w:val="10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双因子身份认证，可存储基于国密算法的公私钥对，支持身份鉴别；</w:t>
      </w:r>
    </w:p>
    <w:p w14:paraId="7CD29063">
      <w:pPr>
        <w:pStyle w:val="10"/>
        <w:pageBreakBefore w:val="0"/>
        <w:numPr>
          <w:ilvl w:val="0"/>
          <w:numId w:val="10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密码算法支持：支持SM2、SM3、SM4等国密算法；</w:t>
      </w:r>
    </w:p>
    <w:p w14:paraId="6B1AB74C">
      <w:pPr>
        <w:pStyle w:val="10"/>
        <w:pageBreakBefore w:val="0"/>
        <w:numPr>
          <w:ilvl w:val="0"/>
          <w:numId w:val="10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支持密钥的安全生成、存储、保护、销毁等管理能力。</w:t>
      </w:r>
    </w:p>
    <w:p w14:paraId="7E13972D">
      <w:pPr>
        <w:pStyle w:val="10"/>
        <w:pageBreakBefore w:val="0"/>
        <w:numPr>
          <w:ilvl w:val="0"/>
          <w:numId w:val="10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所有算法符合国家密码管理局相关规定， 提供国家商用密码安全认证证书。</w:t>
      </w:r>
    </w:p>
    <w:p w14:paraId="413C446B">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85" w:name="_Toc198223833"/>
      <w:r>
        <w:rPr>
          <w:rFonts w:hint="eastAsia" w:ascii="宋体" w:hAnsi="宋体" w:eastAsia="宋体" w:cs="宋体"/>
          <w:b/>
          <w:sz w:val="24"/>
          <w:szCs w:val="24"/>
        </w:rPr>
        <w:t>PC</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5"/>
    </w:p>
    <w:p w14:paraId="0473429D">
      <w:pPr>
        <w:pStyle w:val="10"/>
        <w:pageBreakBefore w:val="0"/>
        <w:numPr>
          <w:ilvl w:val="0"/>
          <w:numId w:val="11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335D939A">
      <w:pPr>
        <w:pStyle w:val="10"/>
        <w:pageBreakBefore w:val="0"/>
        <w:numPr>
          <w:ilvl w:val="0"/>
          <w:numId w:val="11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1966407A">
      <w:pPr>
        <w:pStyle w:val="10"/>
        <w:pageBreakBefore w:val="0"/>
        <w:numPr>
          <w:ilvl w:val="0"/>
          <w:numId w:val="11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3EA1975D">
      <w:pPr>
        <w:pStyle w:val="10"/>
        <w:pageBreakBefore w:val="0"/>
        <w:numPr>
          <w:ilvl w:val="0"/>
          <w:numId w:val="11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7860FF8F">
      <w:pPr>
        <w:pStyle w:val="10"/>
        <w:pageBreakBefore w:val="0"/>
        <w:numPr>
          <w:ilvl w:val="0"/>
          <w:numId w:val="11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157AA570">
      <w:pPr>
        <w:pStyle w:val="10"/>
        <w:pageBreakBefore w:val="0"/>
        <w:numPr>
          <w:ilvl w:val="0"/>
          <w:numId w:val="11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19B905D0">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86" w:name="_Toc198223834"/>
      <w:bookmarkStart w:id="587" w:name="_Hlk198153746"/>
      <w:r>
        <w:rPr>
          <w:rFonts w:hint="eastAsia" w:ascii="宋体" w:hAnsi="宋体" w:eastAsia="宋体" w:cs="宋体"/>
          <w:b/>
          <w:sz w:val="24"/>
          <w:szCs w:val="24"/>
        </w:rPr>
        <w:t>UPS</w:t>
      </w:r>
      <w:bookmarkEnd w:id="586"/>
    </w:p>
    <w:p w14:paraId="233EB7F8">
      <w:pPr>
        <w:pStyle w:val="10"/>
        <w:pageBreakBefore w:val="0"/>
        <w:numPr>
          <w:ilvl w:val="0"/>
          <w:numId w:val="11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塔式标机，内置电池；</w:t>
      </w:r>
    </w:p>
    <w:p w14:paraId="3BC5935A">
      <w:pPr>
        <w:pStyle w:val="10"/>
        <w:pageBreakBefore w:val="0"/>
        <w:numPr>
          <w:ilvl w:val="0"/>
          <w:numId w:val="11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额定容量：不低于2400瓦/3000VA；</w:t>
      </w:r>
    </w:p>
    <w:p w14:paraId="7408F48F">
      <w:pPr>
        <w:pStyle w:val="10"/>
        <w:pageBreakBefore w:val="0"/>
        <w:numPr>
          <w:ilvl w:val="0"/>
          <w:numId w:val="11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负载功率200W情况下，延时时长:不小于2小时;</w:t>
      </w:r>
    </w:p>
    <w:p w14:paraId="6B1C853C">
      <w:pPr>
        <w:pStyle w:val="10"/>
        <w:pageBreakBefore w:val="0"/>
        <w:numPr>
          <w:ilvl w:val="0"/>
          <w:numId w:val="11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输入电压：AC 115—300V。</w:t>
      </w:r>
    </w:p>
    <w:bookmarkEnd w:id="587"/>
    <w:p w14:paraId="35F49038">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88" w:name="_Toc198223835"/>
      <w:bookmarkStart w:id="589" w:name="_Toc171881358"/>
      <w:bookmarkStart w:id="590" w:name="_Toc101124309"/>
      <w:bookmarkStart w:id="591" w:name="_Toc101170518"/>
      <w:bookmarkStart w:id="592" w:name="_Toc104904584"/>
      <w:bookmarkStart w:id="593" w:name="_Toc126936438"/>
      <w:bookmarkStart w:id="594" w:name="_Toc104840008"/>
      <w:r>
        <w:rPr>
          <w:rFonts w:hint="eastAsia" w:ascii="宋体" w:hAnsi="宋体" w:eastAsia="宋体" w:cs="宋体"/>
          <w:b/>
          <w:sz w:val="24"/>
          <w:szCs w:val="24"/>
        </w:rPr>
        <w:t>监听音箱</w:t>
      </w:r>
      <w:bookmarkEnd w:id="588"/>
      <w:bookmarkEnd w:id="589"/>
    </w:p>
    <w:p w14:paraId="6838BA44">
      <w:pPr>
        <w:pStyle w:val="10"/>
        <w:pageBreakBefore w:val="0"/>
        <w:numPr>
          <w:ilvl w:val="0"/>
          <w:numId w:val="11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声道：2.0；</w:t>
      </w:r>
    </w:p>
    <w:p w14:paraId="14984E81">
      <w:pPr>
        <w:pStyle w:val="10"/>
        <w:pageBreakBefore w:val="0"/>
        <w:numPr>
          <w:ilvl w:val="0"/>
          <w:numId w:val="11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理论功率不低于：高音：2</w:t>
      </w:r>
      <w:r>
        <w:rPr>
          <w:rFonts w:hint="eastAsia" w:ascii="宋体" w:hAnsi="宋体" w:eastAsia="宋体" w:cs="宋体"/>
          <w:sz w:val="24"/>
          <w:szCs w:val="24"/>
          <w:lang w:val="en-US"/>
        </w:rPr>
        <w:t>×</w:t>
      </w:r>
      <w:r>
        <w:rPr>
          <w:rFonts w:hint="eastAsia" w:ascii="宋体" w:hAnsi="宋体" w:eastAsia="宋体" w:cs="宋体"/>
          <w:sz w:val="24"/>
          <w:szCs w:val="24"/>
        </w:rPr>
        <w:t>13W；低音：2</w:t>
      </w:r>
      <w:r>
        <w:rPr>
          <w:rFonts w:hint="eastAsia" w:ascii="宋体" w:hAnsi="宋体" w:eastAsia="宋体" w:cs="宋体"/>
          <w:sz w:val="24"/>
          <w:szCs w:val="24"/>
          <w:lang w:val="en-US"/>
        </w:rPr>
        <w:t>×</w:t>
      </w:r>
      <w:r>
        <w:rPr>
          <w:rFonts w:hint="eastAsia" w:ascii="宋体" w:hAnsi="宋体" w:eastAsia="宋体" w:cs="宋体"/>
          <w:sz w:val="24"/>
          <w:szCs w:val="24"/>
        </w:rPr>
        <w:t>17W；</w:t>
      </w:r>
    </w:p>
    <w:p w14:paraId="2391EAB6">
      <w:pPr>
        <w:pStyle w:val="10"/>
        <w:pageBreakBefore w:val="0"/>
        <w:numPr>
          <w:ilvl w:val="0"/>
          <w:numId w:val="11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频响范围：65Hz-20</w:t>
      </w:r>
      <w:r>
        <w:rPr>
          <w:rFonts w:hint="eastAsia" w:ascii="宋体" w:hAnsi="宋体" w:eastAsia="宋体" w:cs="宋体"/>
          <w:sz w:val="24"/>
          <w:szCs w:val="24"/>
          <w:lang w:val="en-US"/>
        </w:rPr>
        <w:t>k</w:t>
      </w:r>
      <w:r>
        <w:rPr>
          <w:rFonts w:hint="eastAsia" w:ascii="宋体" w:hAnsi="宋体" w:eastAsia="宋体" w:cs="宋体"/>
          <w:sz w:val="24"/>
          <w:szCs w:val="24"/>
        </w:rPr>
        <w:t>Hz；</w:t>
      </w:r>
    </w:p>
    <w:p w14:paraId="5860D34F">
      <w:pPr>
        <w:pStyle w:val="10"/>
        <w:pageBreakBefore w:val="0"/>
        <w:numPr>
          <w:ilvl w:val="0"/>
          <w:numId w:val="11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低音调节：支持；</w:t>
      </w:r>
    </w:p>
    <w:p w14:paraId="5003677A">
      <w:pPr>
        <w:pStyle w:val="10"/>
        <w:pageBreakBefore w:val="0"/>
        <w:numPr>
          <w:ilvl w:val="0"/>
          <w:numId w:val="11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接口：PC、AUX。</w:t>
      </w:r>
    </w:p>
    <w:p w14:paraId="220579AE">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595" w:name="_Toc143848527"/>
      <w:bookmarkStart w:id="596" w:name="_Toc198223836"/>
      <w:bookmarkStart w:id="597" w:name="_Toc101124311"/>
      <w:bookmarkStart w:id="598" w:name="_Toc104904585"/>
      <w:bookmarkStart w:id="599" w:name="_Toc142837434"/>
      <w:bookmarkStart w:id="600" w:name="_Toc144191940"/>
      <w:bookmarkStart w:id="601" w:name="_Toc126936439"/>
      <w:bookmarkStart w:id="602" w:name="_Toc143121496"/>
      <w:bookmarkStart w:id="603" w:name="_Toc144325096"/>
      <w:bookmarkStart w:id="604" w:name="_Toc101170520"/>
      <w:bookmarkStart w:id="605" w:name="_Toc144321853"/>
      <w:bookmarkStart w:id="606" w:name="_Toc144135188"/>
      <w:bookmarkStart w:id="607" w:name="_Toc144146661"/>
      <w:bookmarkStart w:id="608" w:name="_Toc104840009"/>
      <w:bookmarkStart w:id="609" w:name="_Toc142832986"/>
      <w:bookmarkStart w:id="610" w:name="_Toc171881359"/>
      <w:r>
        <w:rPr>
          <w:rFonts w:hint="eastAsia" w:ascii="宋体" w:hAnsi="宋体" w:eastAsia="宋体" w:cs="宋体"/>
          <w:b/>
          <w:sz w:val="24"/>
          <w:szCs w:val="24"/>
        </w:rPr>
        <w:t>交换机</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841EF5C">
      <w:pPr>
        <w:pStyle w:val="10"/>
        <w:pageBreakBefore w:val="0"/>
        <w:numPr>
          <w:ilvl w:val="0"/>
          <w:numId w:val="11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bookmarkStart w:id="611" w:name="_Hlk143019328"/>
      <w:r>
        <w:rPr>
          <w:rFonts w:hint="eastAsia" w:ascii="宋体" w:hAnsi="宋体" w:eastAsia="宋体" w:cs="宋体"/>
          <w:sz w:val="24"/>
          <w:szCs w:val="24"/>
        </w:rPr>
        <w:t>8个10/100/1000BASE-T 以太网端口；</w:t>
      </w:r>
    </w:p>
    <w:p w14:paraId="6CF45039">
      <w:pPr>
        <w:pStyle w:val="10"/>
        <w:pageBreakBefore w:val="0"/>
        <w:numPr>
          <w:ilvl w:val="0"/>
          <w:numId w:val="11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交换容量≥16Gbps，包转发率≥8.6Mpps；</w:t>
      </w:r>
    </w:p>
    <w:p w14:paraId="32C0CB36">
      <w:pPr>
        <w:pStyle w:val="10"/>
        <w:pageBreakBefore w:val="0"/>
        <w:numPr>
          <w:ilvl w:val="0"/>
          <w:numId w:val="11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工作温度：0~45℃；</w:t>
      </w:r>
    </w:p>
    <w:p w14:paraId="295F9CD9">
      <w:pPr>
        <w:pStyle w:val="10"/>
        <w:pageBreakBefore w:val="0"/>
        <w:numPr>
          <w:ilvl w:val="0"/>
          <w:numId w:val="11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最大功耗：≤5W。</w:t>
      </w:r>
    </w:p>
    <w:bookmarkEnd w:id="590"/>
    <w:bookmarkEnd w:id="591"/>
    <w:bookmarkEnd w:id="592"/>
    <w:bookmarkEnd w:id="593"/>
    <w:bookmarkEnd w:id="594"/>
    <w:bookmarkEnd w:id="611"/>
    <w:p w14:paraId="0183DE17">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12" w:name="_Toc198219568"/>
      <w:bookmarkEnd w:id="612"/>
      <w:bookmarkStart w:id="613" w:name="_Toc198219563"/>
      <w:bookmarkEnd w:id="613"/>
      <w:bookmarkStart w:id="614" w:name="_Toc198219566"/>
      <w:bookmarkEnd w:id="614"/>
      <w:bookmarkStart w:id="615" w:name="_Toc198219565"/>
      <w:bookmarkEnd w:id="615"/>
      <w:bookmarkStart w:id="616" w:name="_Toc198219569"/>
      <w:bookmarkEnd w:id="616"/>
      <w:bookmarkStart w:id="617" w:name="_Toc198219562"/>
      <w:bookmarkEnd w:id="617"/>
      <w:bookmarkStart w:id="618" w:name="_Toc198219564"/>
      <w:bookmarkEnd w:id="618"/>
      <w:bookmarkStart w:id="619" w:name="_Toc198219567"/>
      <w:bookmarkEnd w:id="619"/>
      <w:bookmarkStart w:id="620" w:name="_Toc198223837"/>
      <w:bookmarkStart w:id="621" w:name="_Toc144146663"/>
      <w:bookmarkStart w:id="622" w:name="_Toc144135190"/>
      <w:bookmarkStart w:id="623" w:name="_Toc144191942"/>
      <w:bookmarkStart w:id="624" w:name="_Toc144325098"/>
      <w:bookmarkStart w:id="625" w:name="_Toc171881361"/>
      <w:bookmarkStart w:id="626" w:name="_Toc144321855"/>
      <w:bookmarkStart w:id="627" w:name="_Toc143848529"/>
      <w:r>
        <w:rPr>
          <w:rFonts w:hint="eastAsia" w:ascii="宋体" w:hAnsi="宋体" w:eastAsia="宋体" w:cs="宋体"/>
          <w:b/>
          <w:sz w:val="24"/>
          <w:szCs w:val="24"/>
        </w:rPr>
        <w:t>安装调试</w:t>
      </w:r>
      <w:bookmarkEnd w:id="620"/>
      <w:bookmarkEnd w:id="621"/>
      <w:bookmarkEnd w:id="622"/>
      <w:bookmarkEnd w:id="623"/>
      <w:bookmarkEnd w:id="624"/>
      <w:bookmarkEnd w:id="625"/>
      <w:bookmarkEnd w:id="626"/>
      <w:bookmarkEnd w:id="627"/>
    </w:p>
    <w:p w14:paraId="465D3588">
      <w:pPr>
        <w:pStyle w:val="14"/>
        <w:pageBreakBefore w:val="0"/>
        <w:kinsoku/>
        <w:overflowPunct/>
        <w:topLinePunct w:val="0"/>
        <w:autoSpaceDE/>
        <w:autoSpaceDN/>
        <w:bidi w:val="0"/>
        <w:snapToGrid/>
        <w:spacing w:beforeAutospacing="0" w:afterAutospacing="0"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完整安装所需辅材包括电缆、网线、电源开关、插排以及网络接入等必需的ONU等设备。</w:t>
      </w:r>
    </w:p>
    <w:p w14:paraId="25BF23CC">
      <w:pPr>
        <w:pStyle w:val="11"/>
        <w:pageBreakBefore w:val="0"/>
        <w:numPr>
          <w:ilvl w:val="0"/>
          <w:numId w:val="4"/>
        </w:numPr>
        <w:tabs>
          <w:tab w:val="left" w:pos="1560"/>
        </w:tabs>
        <w:kinsoku/>
        <w:overflowPunct/>
        <w:topLinePunct w:val="0"/>
        <w:autoSpaceDE/>
        <w:autoSpaceDN/>
        <w:bidi w:val="0"/>
        <w:snapToGrid/>
        <w:spacing w:beforeAutospacing="0" w:afterAutospacing="0" w:line="500" w:lineRule="exact"/>
        <w:ind w:firstLineChars="0"/>
        <w:textAlignment w:val="auto"/>
        <w:outlineLvl w:val="0"/>
        <w:rPr>
          <w:rFonts w:hint="eastAsia" w:ascii="宋体" w:hAnsi="宋体" w:eastAsia="宋体" w:cs="宋体"/>
          <w:b/>
          <w:sz w:val="24"/>
          <w:szCs w:val="24"/>
        </w:rPr>
      </w:pPr>
      <w:bookmarkStart w:id="628" w:name="_Toc143848530"/>
      <w:bookmarkStart w:id="629" w:name="_Toc142837437"/>
      <w:bookmarkStart w:id="630" w:name="_Toc143121499"/>
      <w:bookmarkStart w:id="631" w:name="_Toc171881362"/>
      <w:bookmarkStart w:id="632" w:name="_Toc101124314"/>
      <w:bookmarkStart w:id="633" w:name="_Toc104840013"/>
      <w:bookmarkStart w:id="634" w:name="_Toc144321856"/>
      <w:bookmarkStart w:id="635" w:name="_Toc144325099"/>
      <w:bookmarkStart w:id="636" w:name="_Toc198223838"/>
      <w:bookmarkStart w:id="637" w:name="_Toc126936443"/>
      <w:bookmarkStart w:id="638" w:name="_Toc101170523"/>
      <w:bookmarkStart w:id="639" w:name="_Toc142832989"/>
      <w:bookmarkStart w:id="640" w:name="_Toc144135191"/>
      <w:bookmarkStart w:id="641" w:name="_Toc144146664"/>
      <w:bookmarkStart w:id="642" w:name="_Toc104904589"/>
      <w:bookmarkStart w:id="643" w:name="_Toc144191943"/>
      <w:r>
        <w:rPr>
          <w:rFonts w:hint="eastAsia" w:ascii="宋体" w:hAnsi="宋体" w:eastAsia="宋体" w:cs="宋体"/>
          <w:b/>
          <w:sz w:val="24"/>
          <w:szCs w:val="24"/>
        </w:rPr>
        <w:t>行政村/社区前端及接收终端</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3551401">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44" w:name="_Toc198223839"/>
      <w:bookmarkStart w:id="645" w:name="_Toc171881363"/>
      <w:bookmarkStart w:id="646" w:name="_Toc144279345"/>
      <w:bookmarkStart w:id="647" w:name="_Toc142817553"/>
      <w:bookmarkStart w:id="648" w:name="_Toc142668263"/>
      <w:bookmarkStart w:id="649" w:name="_Toc145056670"/>
      <w:bookmarkStart w:id="650" w:name="_Toc144278718"/>
      <w:bookmarkStart w:id="651" w:name="_Toc144325314"/>
      <w:bookmarkStart w:id="652" w:name="_Toc144221123"/>
      <w:bookmarkStart w:id="653" w:name="_Toc104904590"/>
      <w:bookmarkStart w:id="654" w:name="_Toc144191944"/>
      <w:bookmarkStart w:id="655" w:name="_Toc142837438"/>
      <w:bookmarkStart w:id="656" w:name="_Toc144146665"/>
      <w:bookmarkStart w:id="657" w:name="_Toc144321857"/>
      <w:bookmarkStart w:id="658" w:name="_Toc143848531"/>
      <w:bookmarkStart w:id="659" w:name="_Toc144325100"/>
      <w:bookmarkStart w:id="660" w:name="_Toc143121500"/>
      <w:bookmarkStart w:id="661" w:name="_Toc101124315"/>
      <w:bookmarkStart w:id="662" w:name="_Toc101170359"/>
      <w:bookmarkStart w:id="663" w:name="_Toc126936444"/>
      <w:bookmarkStart w:id="664" w:name="_Toc101129162"/>
      <w:bookmarkStart w:id="665" w:name="_Toc142832990"/>
      <w:bookmarkStart w:id="666" w:name="_Toc101170524"/>
      <w:bookmarkStart w:id="667" w:name="_Toc104734720"/>
      <w:bookmarkStart w:id="668" w:name="_Toc144135192"/>
      <w:bookmarkStart w:id="669" w:name="_Toc104840014"/>
      <w:r>
        <w:rPr>
          <w:rFonts w:hint="eastAsia" w:ascii="宋体" w:hAnsi="宋体" w:eastAsia="宋体" w:cs="宋体"/>
          <w:b/>
          <w:sz w:val="24"/>
          <w:szCs w:val="24"/>
        </w:rPr>
        <w:t>村级应急广播适配器</w:t>
      </w:r>
      <w:bookmarkEnd w:id="644"/>
      <w:bookmarkEnd w:id="645"/>
    </w:p>
    <w:p w14:paraId="49F7AAA6">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670" w:name="_Toc198223840"/>
      <w:bookmarkStart w:id="671" w:name="_Toc171881364"/>
      <w:r>
        <w:rPr>
          <w:rFonts w:hint="eastAsia" w:ascii="宋体" w:hAnsi="宋体" w:eastAsia="宋体" w:cs="宋体"/>
          <w:sz w:val="24"/>
          <w:szCs w:val="24"/>
        </w:rPr>
        <w:t>基本功能</w:t>
      </w:r>
      <w:bookmarkEnd w:id="670"/>
      <w:bookmarkEnd w:id="671"/>
    </w:p>
    <w:p w14:paraId="3D538965">
      <w:pPr>
        <w:pStyle w:val="10"/>
        <w:pageBreakBefore w:val="0"/>
        <w:numPr>
          <w:ilvl w:val="0"/>
          <w:numId w:val="1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57C2B137">
      <w:pPr>
        <w:pStyle w:val="10"/>
        <w:pageBreakBefore w:val="0"/>
        <w:numPr>
          <w:ilvl w:val="0"/>
          <w:numId w:val="1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具备DVB-C、DTMB、IP、调频RDS、接收和远程唤醒功能，接收应急广播大喇叭系统发布的控制指令信号和广播信息，实现应急广播的功能；</w:t>
      </w:r>
    </w:p>
    <w:p w14:paraId="0842EAA8">
      <w:pPr>
        <w:pStyle w:val="10"/>
        <w:pageBreakBefore w:val="0"/>
        <w:numPr>
          <w:ilvl w:val="0"/>
          <w:numId w:val="1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满足《应急广播大喇叭系统技术规范》《有线数字电视应急广播技术规范》《模拟调频广播应急广播技术规范的要求》；</w:t>
      </w:r>
    </w:p>
    <w:p w14:paraId="23C0E53A">
      <w:pPr>
        <w:pStyle w:val="10"/>
        <w:pageBreakBefore w:val="0"/>
        <w:numPr>
          <w:ilvl w:val="0"/>
          <w:numId w:val="1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具备完善的抗干扰、防插播、防盗播等安全播出技术措施，确保系统安全播出，采取数字签名验证等技术手段和措施防止干扰、非法插播和盗播；</w:t>
      </w:r>
    </w:p>
    <w:p w14:paraId="66B7C8F8">
      <w:pPr>
        <w:pStyle w:val="10"/>
        <w:pageBreakBefore w:val="0"/>
        <w:numPr>
          <w:ilvl w:val="0"/>
          <w:numId w:val="1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内置4G/5G模块，支持全网通，具备将设备自身的各种状态和参数信息，按需向应急广播调度控制平台回传反馈功能。SIM卡支持移动、电信、联通，可插拔更换；</w:t>
      </w:r>
    </w:p>
    <w:p w14:paraId="11069CB1">
      <w:pPr>
        <w:pStyle w:val="10"/>
        <w:pageBreakBefore w:val="0"/>
        <w:numPr>
          <w:ilvl w:val="0"/>
          <w:numId w:val="1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可通过前面板液晶屏及按键，对设备基本参数进行配置，包括IP地址、信号强度等进行设置或查看；</w:t>
      </w:r>
    </w:p>
    <w:p w14:paraId="3C8CB47D">
      <w:pPr>
        <w:pStyle w:val="10"/>
        <w:pageBreakBefore w:val="0"/>
        <w:numPr>
          <w:ilvl w:val="0"/>
          <w:numId w:val="1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具有监听功能：内置监听喇叭，监听音量可调节，具有音频存储功能，音频编码格式为MP3，标称存储容量≥8GB；</w:t>
      </w:r>
    </w:p>
    <w:p w14:paraId="4CBC009B">
      <w:pPr>
        <w:pStyle w:val="10"/>
        <w:pageBreakBefore w:val="0"/>
        <w:numPr>
          <w:ilvl w:val="0"/>
          <w:numId w:val="1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支持远程对本设备的网络参数、应急广播资源编码、回传参数工作参数配置；</w:t>
      </w:r>
    </w:p>
    <w:p w14:paraId="2F9053CD">
      <w:pPr>
        <w:pStyle w:val="10"/>
        <w:pageBreakBefore w:val="0"/>
        <w:numPr>
          <w:ilvl w:val="0"/>
          <w:numId w:val="1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支持信任列表和信任证书的更新；具有密钥和证书管理功能；</w:t>
      </w:r>
    </w:p>
    <w:p w14:paraId="286DF981">
      <w:pPr>
        <w:pStyle w:val="10"/>
        <w:pageBreakBefore w:val="0"/>
        <w:numPr>
          <w:ilvl w:val="0"/>
          <w:numId w:val="1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具备受控电源输出，可外接FM发射机、大功率功放机等设备；</w:t>
      </w:r>
    </w:p>
    <w:p w14:paraId="5E6D1C43">
      <w:pPr>
        <w:pStyle w:val="10"/>
        <w:pageBreakBefore w:val="0"/>
        <w:numPr>
          <w:ilvl w:val="0"/>
          <w:numId w:val="1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具备RDS基带信号输出，可外接FM调频发射机的RDS接口；</w:t>
      </w:r>
    </w:p>
    <w:p w14:paraId="1989A5AF">
      <w:pPr>
        <w:pStyle w:val="10"/>
        <w:pageBreakBefore w:val="0"/>
        <w:numPr>
          <w:ilvl w:val="0"/>
          <w:numId w:val="1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具备话筒输入、线路输入、U盘接口，可本机直接广播；</w:t>
      </w:r>
    </w:p>
    <w:p w14:paraId="373095F7">
      <w:pPr>
        <w:pStyle w:val="10"/>
        <w:pageBreakBefore w:val="0"/>
        <w:numPr>
          <w:ilvl w:val="0"/>
          <w:numId w:val="11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具备将输入的音频信号和控制指令回传至县级应急广播平台，控制对应区域的多模终端响应，播发应急广播消息。</w:t>
      </w:r>
    </w:p>
    <w:p w14:paraId="7DF9FE8F">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672" w:name="_Toc171881365"/>
      <w:bookmarkStart w:id="673" w:name="_Toc198223841"/>
      <w:r>
        <w:rPr>
          <w:rFonts w:hint="eastAsia" w:ascii="宋体" w:hAnsi="宋体" w:eastAsia="宋体" w:cs="宋体"/>
          <w:sz w:val="24"/>
          <w:szCs w:val="24"/>
        </w:rPr>
        <w:t>接口要求</w:t>
      </w:r>
      <w:bookmarkEnd w:id="672"/>
      <w:bookmarkEnd w:id="673"/>
    </w:p>
    <w:p w14:paraId="2DDBC108">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具备2路线路音频输入，接口类型：RCA莲花母座；</w:t>
      </w:r>
    </w:p>
    <w:p w14:paraId="32EAD47C">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具备1路麦克风音频输入，接口类型：6.35mm插孔；</w:t>
      </w:r>
    </w:p>
    <w:p w14:paraId="40115ABF">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具备1路拾音器输入，接口类型：凤凰插座；</w:t>
      </w:r>
    </w:p>
    <w:p w14:paraId="403C9C0E">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具备1路内置MIC输入；</w:t>
      </w:r>
    </w:p>
    <w:p w14:paraId="56CE59A3">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具备1路FM调频输入，内置2个调谐器。接口类型：公制F母座；</w:t>
      </w:r>
    </w:p>
    <w:p w14:paraId="34BA21FA">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具备1路DTMB和DVB-C复用数字电视输入，接口类型：公制F母座；</w:t>
      </w:r>
    </w:p>
    <w:p w14:paraId="0F3F9A61">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具备2路线路音频输出，接口类型：RCA莲花母座；</w:t>
      </w:r>
    </w:p>
    <w:p w14:paraId="3AF5D11D">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具备2路定阻功率音频输出，接口类型：功放机音频接线柱；</w:t>
      </w:r>
    </w:p>
    <w:p w14:paraId="3812C5B9">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具备1路FM-RDS调频输出，可输出2个频点，接口类型：公制F母座；</w:t>
      </w:r>
    </w:p>
    <w:p w14:paraId="4A937563">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具备1路RDS输出，接口类型：BNC；</w:t>
      </w:r>
    </w:p>
    <w:p w14:paraId="6A0C45F0">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具备1路网络接口，接口类型：RJ45；</w:t>
      </w:r>
    </w:p>
    <w:p w14:paraId="45CBB4EF">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29A37D6B">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具备2个USB接口，接口类型：USB TypeA；</w:t>
      </w:r>
    </w:p>
    <w:p w14:paraId="4A85F296">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具备1路交流电源输入接口，接口类型：三芯电源插座；</w:t>
      </w:r>
    </w:p>
    <w:p w14:paraId="7D3F5486">
      <w:pPr>
        <w:pStyle w:val="10"/>
        <w:pageBreakBefore w:val="0"/>
        <w:numPr>
          <w:ilvl w:val="0"/>
          <w:numId w:val="11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具有220VAC受控电源输出。</w:t>
      </w:r>
    </w:p>
    <w:p w14:paraId="0A8ED9EF">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bookmarkStart w:id="674" w:name="_Toc198223842"/>
      <w:bookmarkStart w:id="675" w:name="_Toc171881366"/>
      <w:r>
        <w:rPr>
          <w:rFonts w:hint="eastAsia" w:ascii="宋体" w:hAnsi="宋体" w:eastAsia="宋体" w:cs="宋体"/>
          <w:sz w:val="24"/>
          <w:szCs w:val="24"/>
        </w:rPr>
        <w:t>性能指标要求</w:t>
      </w:r>
      <w:bookmarkEnd w:id="674"/>
      <w:bookmarkEnd w:id="675"/>
    </w:p>
    <w:p w14:paraId="016A48F0">
      <w:pPr>
        <w:pStyle w:val="10"/>
        <w:pageBreakBefore w:val="0"/>
        <w:numPr>
          <w:ilvl w:val="0"/>
          <w:numId w:val="1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00676544">
      <w:pPr>
        <w:pStyle w:val="10"/>
        <w:pageBreakBefore w:val="0"/>
        <w:numPr>
          <w:ilvl w:val="0"/>
          <w:numId w:val="1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信噪比：≥70dB（本设备音频输入输出：线路0dBu）；</w:t>
      </w:r>
    </w:p>
    <w:p w14:paraId="700F1BA2">
      <w:pPr>
        <w:pStyle w:val="10"/>
        <w:pageBreakBefore w:val="0"/>
        <w:numPr>
          <w:ilvl w:val="0"/>
          <w:numId w:val="1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频响：40Hz～15KHz (±0.3dB)（本设备音频输入输出：线路0dBu）；</w:t>
      </w:r>
    </w:p>
    <w:p w14:paraId="1FB5E271">
      <w:pPr>
        <w:pStyle w:val="10"/>
        <w:pageBreakBefore w:val="0"/>
        <w:numPr>
          <w:ilvl w:val="0"/>
          <w:numId w:val="1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谐波失真：≤0.04%（本设备音频输入输出：线路0dBu）；</w:t>
      </w:r>
    </w:p>
    <w:p w14:paraId="2293B564">
      <w:pPr>
        <w:pStyle w:val="10"/>
        <w:pageBreakBefore w:val="0"/>
        <w:numPr>
          <w:ilvl w:val="0"/>
          <w:numId w:val="1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V（r.m.s）（线路0dBu）；</w:t>
      </w:r>
    </w:p>
    <w:p w14:paraId="72F583A6">
      <w:pPr>
        <w:pStyle w:val="10"/>
        <w:pageBreakBefore w:val="0"/>
        <w:numPr>
          <w:ilvl w:val="0"/>
          <w:numId w:val="1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音频输出阻抗：低阻，&lt;100欧姆；</w:t>
      </w:r>
    </w:p>
    <w:p w14:paraId="477B3A22">
      <w:pPr>
        <w:pStyle w:val="10"/>
        <w:pageBreakBefore w:val="0"/>
        <w:numPr>
          <w:ilvl w:val="0"/>
          <w:numId w:val="1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音频输入阻抗：高阻，&gt;10K欧姆；</w:t>
      </w:r>
    </w:p>
    <w:p w14:paraId="653E200E">
      <w:pPr>
        <w:pStyle w:val="10"/>
        <w:pageBreakBefore w:val="0"/>
        <w:numPr>
          <w:ilvl w:val="0"/>
          <w:numId w:val="1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03F70618">
      <w:pPr>
        <w:pStyle w:val="10"/>
        <w:pageBreakBefore w:val="0"/>
        <w:numPr>
          <w:ilvl w:val="0"/>
          <w:numId w:val="1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08C27C1A">
      <w:pPr>
        <w:pStyle w:val="10"/>
        <w:pageBreakBefore w:val="0"/>
        <w:numPr>
          <w:ilvl w:val="0"/>
          <w:numId w:val="1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21FAFB8B">
      <w:pPr>
        <w:pStyle w:val="10"/>
        <w:pageBreakBefore w:val="0"/>
        <w:numPr>
          <w:ilvl w:val="0"/>
          <w:numId w:val="1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功率音频输出：≥100W；</w:t>
      </w:r>
    </w:p>
    <w:p w14:paraId="22CF9EB0">
      <w:pPr>
        <w:pStyle w:val="10"/>
        <w:pageBreakBefore w:val="0"/>
        <w:numPr>
          <w:ilvl w:val="0"/>
          <w:numId w:val="11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RDS输出幅度：0-2 Vpp，数字可调。</w:t>
      </w:r>
    </w:p>
    <w:p w14:paraId="107E1174">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76" w:name="_Toc171881367"/>
      <w:bookmarkStart w:id="677" w:name="_Toc198223843"/>
      <w:r>
        <w:rPr>
          <w:rFonts w:hint="eastAsia" w:ascii="宋体" w:hAnsi="宋体" w:eastAsia="宋体" w:cs="宋体"/>
          <w:b/>
          <w:sz w:val="24"/>
          <w:szCs w:val="24"/>
        </w:rPr>
        <w:t>话筒</w:t>
      </w:r>
      <w:bookmarkEnd w:id="676"/>
      <w:bookmarkEnd w:id="677"/>
    </w:p>
    <w:p w14:paraId="1B62F302">
      <w:pPr>
        <w:pStyle w:val="10"/>
        <w:pageBreakBefore w:val="0"/>
        <w:numPr>
          <w:ilvl w:val="0"/>
          <w:numId w:val="11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类型：动圈话筒；</w:t>
      </w:r>
    </w:p>
    <w:p w14:paraId="72681C60">
      <w:pPr>
        <w:pStyle w:val="10"/>
        <w:pageBreakBefore w:val="0"/>
        <w:numPr>
          <w:ilvl w:val="0"/>
          <w:numId w:val="11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指向性：心型指向；</w:t>
      </w:r>
    </w:p>
    <w:p w14:paraId="06C1AE44">
      <w:pPr>
        <w:pStyle w:val="10"/>
        <w:pageBreakBefore w:val="0"/>
        <w:numPr>
          <w:ilvl w:val="0"/>
          <w:numId w:val="11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标准阻抗：约300Ω；</w:t>
      </w:r>
    </w:p>
    <w:p w14:paraId="12852F1F">
      <w:pPr>
        <w:pStyle w:val="10"/>
        <w:pageBreakBefore w:val="0"/>
        <w:numPr>
          <w:ilvl w:val="0"/>
          <w:numId w:val="11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频率范围：55～16000Hz。</w:t>
      </w:r>
    </w:p>
    <w:p w14:paraId="7E0879B9">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78" w:name="_Toc171881368"/>
      <w:bookmarkStart w:id="679" w:name="_Toc198223844"/>
      <w:r>
        <w:rPr>
          <w:rFonts w:hint="eastAsia" w:ascii="宋体" w:hAnsi="宋体" w:eastAsia="宋体" w:cs="宋体"/>
          <w:b/>
          <w:sz w:val="24"/>
          <w:szCs w:val="24"/>
        </w:rPr>
        <w:t>播控桌集</w:t>
      </w:r>
      <w:bookmarkEnd w:id="678"/>
      <w:r>
        <w:rPr>
          <w:rFonts w:hint="eastAsia" w:ascii="宋体" w:hAnsi="宋体" w:eastAsia="宋体" w:cs="宋体"/>
          <w:b/>
          <w:sz w:val="24"/>
          <w:szCs w:val="24"/>
        </w:rPr>
        <w:t>成机柜</w:t>
      </w:r>
      <w:bookmarkEnd w:id="679"/>
    </w:p>
    <w:p w14:paraId="64628A56">
      <w:pPr>
        <w:pStyle w:val="10"/>
        <w:pageBreakBefore w:val="0"/>
        <w:numPr>
          <w:ilvl w:val="0"/>
          <w:numId w:val="11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单联琴式操作台；</w:t>
      </w:r>
    </w:p>
    <w:p w14:paraId="203CDE1E">
      <w:pPr>
        <w:pStyle w:val="10"/>
        <w:pageBreakBefore w:val="0"/>
        <w:numPr>
          <w:ilvl w:val="0"/>
          <w:numId w:val="11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尺寸：宽度 600mm，台面深度 400mm，柜体深度700mm，台面高度 750mm，整体高度 1150mm；</w:t>
      </w:r>
    </w:p>
    <w:p w14:paraId="4A849347">
      <w:pPr>
        <w:pStyle w:val="10"/>
        <w:pageBreakBefore w:val="0"/>
        <w:numPr>
          <w:ilvl w:val="0"/>
          <w:numId w:val="11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主体、立柱采用优质1.2mm厚冷轧钢，其他1.0mm厚冷轧钢，台面采用高密度防火板； </w:t>
      </w:r>
    </w:p>
    <w:p w14:paraId="3B2CB901">
      <w:pPr>
        <w:pStyle w:val="10"/>
        <w:pageBreakBefore w:val="0"/>
        <w:numPr>
          <w:ilvl w:val="0"/>
          <w:numId w:val="11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后门门框的下边框预留线缆出入预制孔； </w:t>
      </w:r>
    </w:p>
    <w:p w14:paraId="665A1CEE">
      <w:pPr>
        <w:pStyle w:val="10"/>
        <w:pageBreakBefore w:val="0"/>
        <w:numPr>
          <w:ilvl w:val="0"/>
          <w:numId w:val="11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播控台上部为机架式设计，可放置标准 19 寸设备，上部容量不少于6U ，配托盘一个； </w:t>
      </w:r>
    </w:p>
    <w:p w14:paraId="0C814281">
      <w:pPr>
        <w:pStyle w:val="10"/>
        <w:pageBreakBefore w:val="0"/>
        <w:numPr>
          <w:ilvl w:val="0"/>
          <w:numId w:val="11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后门及两侧预留大面积通风散热小孔或百叶通气槽；</w:t>
      </w:r>
    </w:p>
    <w:p w14:paraId="2EA79CC6">
      <w:pPr>
        <w:pStyle w:val="10"/>
        <w:pageBreakBefore w:val="0"/>
        <w:numPr>
          <w:ilvl w:val="0"/>
          <w:numId w:val="11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配椅子一把。</w:t>
      </w:r>
    </w:p>
    <w:bookmarkEnd w:id="646"/>
    <w:bookmarkEnd w:id="647"/>
    <w:bookmarkEnd w:id="648"/>
    <w:bookmarkEnd w:id="649"/>
    <w:bookmarkEnd w:id="650"/>
    <w:bookmarkEnd w:id="651"/>
    <w:bookmarkEnd w:id="652"/>
    <w:p w14:paraId="7036C943">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80" w:name="_Toc171881369"/>
      <w:bookmarkStart w:id="681" w:name="_Toc142668266"/>
      <w:bookmarkStart w:id="682" w:name="_Toc198223845"/>
      <w:bookmarkStart w:id="683" w:name="_Toc144221124"/>
      <w:bookmarkStart w:id="684" w:name="_Toc145056671"/>
      <w:bookmarkStart w:id="685" w:name="_Toc142817556"/>
      <w:bookmarkStart w:id="686" w:name="_Toc144278719"/>
      <w:bookmarkStart w:id="687" w:name="_Toc144325315"/>
      <w:bookmarkStart w:id="688" w:name="_Toc144279346"/>
      <w:r>
        <w:rPr>
          <w:rFonts w:hint="eastAsia" w:ascii="宋体" w:hAnsi="宋体" w:eastAsia="宋体" w:cs="宋体"/>
          <w:b/>
          <w:sz w:val="24"/>
          <w:szCs w:val="24"/>
        </w:rPr>
        <w:t>交换机</w:t>
      </w:r>
      <w:bookmarkEnd w:id="680"/>
      <w:bookmarkEnd w:id="681"/>
      <w:bookmarkEnd w:id="682"/>
      <w:bookmarkEnd w:id="683"/>
      <w:bookmarkEnd w:id="684"/>
      <w:bookmarkEnd w:id="685"/>
      <w:bookmarkEnd w:id="686"/>
      <w:bookmarkEnd w:id="687"/>
      <w:bookmarkEnd w:id="688"/>
    </w:p>
    <w:p w14:paraId="07F3540A">
      <w:pPr>
        <w:pStyle w:val="10"/>
        <w:pageBreakBefore w:val="0"/>
        <w:numPr>
          <w:ilvl w:val="0"/>
          <w:numId w:val="11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bookmarkStart w:id="689" w:name="_Toc101170538"/>
      <w:bookmarkStart w:id="690" w:name="_Toc104904594"/>
      <w:bookmarkStart w:id="691" w:name="_Toc142817557"/>
      <w:bookmarkStart w:id="692" w:name="_Toc101124329"/>
      <w:bookmarkStart w:id="693" w:name="_Toc142668267"/>
      <w:bookmarkStart w:id="694" w:name="_Toc104840018"/>
      <w:bookmarkStart w:id="695" w:name="_Toc126936449"/>
      <w:r>
        <w:rPr>
          <w:rFonts w:hint="eastAsia" w:ascii="宋体" w:hAnsi="宋体" w:eastAsia="宋体" w:cs="宋体"/>
          <w:sz w:val="24"/>
          <w:szCs w:val="24"/>
        </w:rPr>
        <w:t>8个10/100/1000BASE-T 以太网端口；</w:t>
      </w:r>
    </w:p>
    <w:p w14:paraId="70A05AF5">
      <w:pPr>
        <w:pStyle w:val="10"/>
        <w:pageBreakBefore w:val="0"/>
        <w:numPr>
          <w:ilvl w:val="0"/>
          <w:numId w:val="11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交换容量≥16Gbps，包转发率≥8.6Mpps；</w:t>
      </w:r>
    </w:p>
    <w:p w14:paraId="14E4A953">
      <w:pPr>
        <w:pStyle w:val="10"/>
        <w:pageBreakBefore w:val="0"/>
        <w:numPr>
          <w:ilvl w:val="0"/>
          <w:numId w:val="11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工作温度：0~45℃；</w:t>
      </w:r>
    </w:p>
    <w:p w14:paraId="46497BA8">
      <w:pPr>
        <w:pStyle w:val="10"/>
        <w:pageBreakBefore w:val="0"/>
        <w:numPr>
          <w:ilvl w:val="0"/>
          <w:numId w:val="11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最大功耗：≤5W。</w:t>
      </w:r>
    </w:p>
    <w:p w14:paraId="1C302386">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96" w:name="_Toc198223846"/>
      <w:bookmarkStart w:id="697" w:name="_Hlk198153806"/>
      <w:r>
        <w:rPr>
          <w:rFonts w:hint="eastAsia" w:ascii="宋体" w:hAnsi="宋体" w:eastAsia="宋体" w:cs="宋体"/>
          <w:b/>
          <w:sz w:val="24"/>
          <w:szCs w:val="24"/>
        </w:rPr>
        <w:t>UPS</w:t>
      </w:r>
      <w:bookmarkEnd w:id="696"/>
    </w:p>
    <w:p w14:paraId="28B007A6">
      <w:pPr>
        <w:pStyle w:val="10"/>
        <w:pageBreakBefore w:val="0"/>
        <w:numPr>
          <w:ilvl w:val="0"/>
          <w:numId w:val="12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塔式标机，内置电池；</w:t>
      </w:r>
    </w:p>
    <w:p w14:paraId="68E4032E">
      <w:pPr>
        <w:pStyle w:val="10"/>
        <w:pageBreakBefore w:val="0"/>
        <w:numPr>
          <w:ilvl w:val="0"/>
          <w:numId w:val="12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额定容量：不低于2400瓦/3000VA；</w:t>
      </w:r>
    </w:p>
    <w:p w14:paraId="7715CA10">
      <w:pPr>
        <w:pStyle w:val="10"/>
        <w:pageBreakBefore w:val="0"/>
        <w:numPr>
          <w:ilvl w:val="0"/>
          <w:numId w:val="12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负载功率200W情况下，延时时长:不小于2小时;</w:t>
      </w:r>
    </w:p>
    <w:p w14:paraId="43F34E8F">
      <w:pPr>
        <w:pStyle w:val="10"/>
        <w:pageBreakBefore w:val="0"/>
        <w:numPr>
          <w:ilvl w:val="0"/>
          <w:numId w:val="12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输入电压：AC 115—300V。</w:t>
      </w:r>
    </w:p>
    <w:bookmarkEnd w:id="697"/>
    <w:p w14:paraId="14294FFC">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698" w:name="_Toc10791"/>
      <w:bookmarkStart w:id="699" w:name="_Toc198223847"/>
      <w:r>
        <w:rPr>
          <w:rFonts w:hint="eastAsia" w:ascii="宋体" w:hAnsi="宋体" w:eastAsia="宋体" w:cs="宋体"/>
          <w:b/>
          <w:sz w:val="24"/>
          <w:szCs w:val="24"/>
        </w:rPr>
        <w:t>直播星</w:t>
      </w:r>
      <w:bookmarkEnd w:id="698"/>
      <w:r>
        <w:rPr>
          <w:rFonts w:hint="eastAsia" w:ascii="宋体" w:hAnsi="宋体" w:eastAsia="宋体" w:cs="宋体"/>
          <w:b/>
          <w:sz w:val="24"/>
          <w:szCs w:val="24"/>
        </w:rPr>
        <w:t>终端</w:t>
      </w:r>
      <w:bookmarkEnd w:id="699"/>
    </w:p>
    <w:p w14:paraId="56A95D25">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功能要求</w:t>
      </w:r>
    </w:p>
    <w:p w14:paraId="59F016A9">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可设置本设备IP地址、端口号等参数；</w:t>
      </w:r>
    </w:p>
    <w:p w14:paraId="46CF7031">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可接收来自适配器的调频信号、IP信号、DTMB/DVB-C、ABS-S信号，实现远程广播控制功能；</w:t>
      </w:r>
    </w:p>
    <w:p w14:paraId="0A22D838">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支持管理平台远程配置工作参数（包括：音量、调频频率、DTMB频率等）；</w:t>
      </w:r>
    </w:p>
    <w:p w14:paraId="249CA7A7">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集成国密算法芯片，具有验签功能。符合《应急广播系统数字签名技术规范》；</w:t>
      </w:r>
    </w:p>
    <w:p w14:paraId="5FE112A7">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支持通道，支持IP和调频、DTMB/DVB-C，4G/5G和ABS-S播发应急广播消息通道；</w:t>
      </w:r>
    </w:p>
    <w:p w14:paraId="5832E5D0">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配置移动通信模块支持回传功能；</w:t>
      </w:r>
    </w:p>
    <w:p w14:paraId="5B723D02">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w:t>
      </w:r>
    </w:p>
    <w:p w14:paraId="691A7C52">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具有短路保护功能；</w:t>
      </w:r>
    </w:p>
    <w:p w14:paraId="49D16F9B">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具有一键恢复功能；</w:t>
      </w:r>
    </w:p>
    <w:p w14:paraId="6A1749E2">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数据回传：具备IP、4G/5G通道数据回传功能；</w:t>
      </w:r>
    </w:p>
    <w:p w14:paraId="458C722F">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频点轮询：具备FM-RDS接收功能，包含双调谐器接收模块，实现对设定调频频点的轮询功能；</w:t>
      </w:r>
    </w:p>
    <w:p w14:paraId="2017BBF9">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直播星功能：具备ABS-S直播星信号接收功能，内置解调解扰模块，能够解析出应急广播指令和数据。支持国标DCAS，支持直播星标准开户流程，内置高级安全模块HSM；</w:t>
      </w:r>
    </w:p>
    <w:p w14:paraId="01364B59">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支持紧急类应急信息处理，具备终端倒计时功能；</w:t>
      </w:r>
    </w:p>
    <w:p w14:paraId="41C18E4B">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支持app应用，扫码安装、获取经纬度、安装试音功能；</w:t>
      </w:r>
    </w:p>
    <w:p w14:paraId="0A2B4C13">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具备快速处理机制，能够内置警示音和音效，根据传输覆盖指令提取对应内容组合展示的方式，减少响应和展示耗时；</w:t>
      </w:r>
    </w:p>
    <w:p w14:paraId="3BA03E5A">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具备紧急类地震预警信息快速处理功能。能够依据应急广播平台下发的快速处理传输指令，解析指令中携带的地震要素信息，预估地震到达时间以及地震烈度；依据预置的烈度阈值，判断是否告警；</w:t>
      </w:r>
    </w:p>
    <w:p w14:paraId="400F1B8F">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支持采用语音播报方式播出地震预警提示，具备倒计时语音播报功能；</w:t>
      </w:r>
    </w:p>
    <w:p w14:paraId="4CE5193F">
      <w:pPr>
        <w:pStyle w:val="10"/>
        <w:pageBreakBefore w:val="0"/>
        <w:numPr>
          <w:ilvl w:val="0"/>
          <w:numId w:val="12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具有断电记忆功能，设备重启后，已保存的参数不丢失。</w:t>
      </w:r>
    </w:p>
    <w:p w14:paraId="451C01C2">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接口要求</w:t>
      </w:r>
    </w:p>
    <w:p w14:paraId="4FD64DB6">
      <w:pPr>
        <w:pStyle w:val="10"/>
        <w:pageBreakBefore w:val="0"/>
        <w:numPr>
          <w:ilvl w:val="0"/>
          <w:numId w:val="12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3BDDF68E">
      <w:pPr>
        <w:pStyle w:val="10"/>
        <w:pageBreakBefore w:val="0"/>
        <w:numPr>
          <w:ilvl w:val="0"/>
          <w:numId w:val="12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DTMB和DVB-C输入接口：1路或2路，英制F母头（1路需同时支持DTMB和DVB-C）；</w:t>
      </w:r>
    </w:p>
    <w:p w14:paraId="35B9EBF0">
      <w:pPr>
        <w:pStyle w:val="10"/>
        <w:pageBreakBefore w:val="0"/>
        <w:numPr>
          <w:ilvl w:val="0"/>
          <w:numId w:val="12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直播星输入接口：具备1路ABS-S直播星信号输入，接口类型：F型（75Ω）；</w:t>
      </w:r>
    </w:p>
    <w:p w14:paraId="0D26338A">
      <w:pPr>
        <w:pStyle w:val="10"/>
        <w:pageBreakBefore w:val="0"/>
        <w:numPr>
          <w:ilvl w:val="0"/>
          <w:numId w:val="12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网络接口：RJ45；</w:t>
      </w:r>
    </w:p>
    <w:p w14:paraId="5B24F494">
      <w:pPr>
        <w:pStyle w:val="10"/>
        <w:pageBreakBefore w:val="0"/>
        <w:numPr>
          <w:ilvl w:val="0"/>
          <w:numId w:val="12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具备输出接口：音频接线柱，可外接高音喇叭；</w:t>
      </w:r>
    </w:p>
    <w:p w14:paraId="30FEC812">
      <w:pPr>
        <w:pStyle w:val="10"/>
        <w:pageBreakBefore w:val="0"/>
        <w:numPr>
          <w:ilvl w:val="0"/>
          <w:numId w:val="12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含DTMB、FM天线。</w:t>
      </w:r>
    </w:p>
    <w:p w14:paraId="29A99C63">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性能要求</w:t>
      </w:r>
    </w:p>
    <w:p w14:paraId="466AFCB1">
      <w:pPr>
        <w:pStyle w:val="10"/>
        <w:pageBreakBefore w:val="0"/>
        <w:numPr>
          <w:ilvl w:val="0"/>
          <w:numId w:val="1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7770A59C">
      <w:pPr>
        <w:pStyle w:val="10"/>
        <w:pageBreakBefore w:val="0"/>
        <w:numPr>
          <w:ilvl w:val="0"/>
          <w:numId w:val="1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63CAE969">
      <w:pPr>
        <w:pStyle w:val="10"/>
        <w:pageBreakBefore w:val="0"/>
        <w:numPr>
          <w:ilvl w:val="0"/>
          <w:numId w:val="1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3CF7F2AA">
      <w:pPr>
        <w:pStyle w:val="10"/>
        <w:pageBreakBefore w:val="0"/>
        <w:numPr>
          <w:ilvl w:val="0"/>
          <w:numId w:val="1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098D030B">
      <w:pPr>
        <w:pStyle w:val="10"/>
        <w:pageBreakBefore w:val="0"/>
        <w:numPr>
          <w:ilvl w:val="0"/>
          <w:numId w:val="1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ABS-S输入频率范围：950-</w:t>
      </w:r>
      <w:r>
        <w:rPr>
          <w:rFonts w:hint="eastAsia" w:ascii="宋体" w:hAnsi="宋体" w:eastAsia="宋体" w:cs="宋体"/>
          <w:sz w:val="24"/>
          <w:szCs w:val="24"/>
          <w:lang w:val="en-US"/>
        </w:rPr>
        <w:t>14</w:t>
      </w:r>
      <w:r>
        <w:rPr>
          <w:rFonts w:hint="eastAsia" w:ascii="宋体" w:hAnsi="宋体" w:eastAsia="宋体" w:cs="宋体"/>
          <w:sz w:val="24"/>
          <w:szCs w:val="24"/>
        </w:rPr>
        <w:t>50MHz</w:t>
      </w:r>
    </w:p>
    <w:p w14:paraId="0C088173">
      <w:pPr>
        <w:pStyle w:val="10"/>
        <w:pageBreakBefore w:val="0"/>
        <w:numPr>
          <w:ilvl w:val="0"/>
          <w:numId w:val="1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音频功放信噪比：≥65dB；</w:t>
      </w:r>
    </w:p>
    <w:p w14:paraId="2E081754">
      <w:pPr>
        <w:pStyle w:val="10"/>
        <w:pageBreakBefore w:val="0"/>
        <w:numPr>
          <w:ilvl w:val="0"/>
          <w:numId w:val="1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音频功放额定输出有效值功率：≥100W；</w:t>
      </w:r>
    </w:p>
    <w:p w14:paraId="2FFEEF39">
      <w:pPr>
        <w:pStyle w:val="10"/>
        <w:pageBreakBefore w:val="0"/>
        <w:numPr>
          <w:ilvl w:val="0"/>
          <w:numId w:val="1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音频功放谐波失真：≤0.08%；</w:t>
      </w:r>
    </w:p>
    <w:p w14:paraId="4A279BD7">
      <w:pPr>
        <w:pStyle w:val="10"/>
        <w:pageBreakBefore w:val="0"/>
        <w:numPr>
          <w:ilvl w:val="0"/>
          <w:numId w:val="1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抗浪涌能力：6kV；</w:t>
      </w:r>
    </w:p>
    <w:p w14:paraId="2E5E77EA">
      <w:pPr>
        <w:pStyle w:val="10"/>
        <w:pageBreakBefore w:val="0"/>
        <w:numPr>
          <w:ilvl w:val="0"/>
          <w:numId w:val="1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具有IP55防尘、防水能力，并采用专用四脚固定安装支架；</w:t>
      </w:r>
    </w:p>
    <w:p w14:paraId="58FEC054">
      <w:pPr>
        <w:pStyle w:val="10"/>
        <w:pageBreakBefore w:val="0"/>
        <w:numPr>
          <w:ilvl w:val="0"/>
          <w:numId w:val="12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应具备抗低温能力，在零下40摄氏度可正常工作。</w:t>
      </w:r>
    </w:p>
    <w:p w14:paraId="35DD6692">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配套天线及高频头要求</w:t>
      </w:r>
    </w:p>
    <w:p w14:paraId="56B58340">
      <w:pPr>
        <w:pStyle w:val="7"/>
        <w:pageBreakBefore w:val="0"/>
        <w:kinsoku/>
        <w:overflowPunct/>
        <w:topLinePunct w:val="0"/>
        <w:autoSpaceDE/>
        <w:autoSpaceDN/>
        <w:bidi w:val="0"/>
        <w:adjustRightInd w:val="0"/>
        <w:snapToGrid/>
        <w:spacing w:before="0" w:beforeAutospacing="0" w:after="0" w:afterAutospacing="0" w:line="5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bidi="ar"/>
          <w14:textFill>
            <w14:solidFill>
              <w14:schemeClr w14:val="tx1"/>
            </w14:solidFill>
          </w14:textFill>
        </w:rPr>
        <w:t>接收天线：</w:t>
      </w:r>
    </w:p>
    <w:p w14:paraId="6CAD6248">
      <w:pPr>
        <w:pStyle w:val="10"/>
        <w:pageBreakBefore w:val="0"/>
        <w:numPr>
          <w:ilvl w:val="0"/>
          <w:numId w:val="1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天线需支持地盘式安装；</w:t>
      </w:r>
    </w:p>
    <w:p w14:paraId="37921249">
      <w:pPr>
        <w:pStyle w:val="10"/>
        <w:pageBreakBefore w:val="0"/>
        <w:numPr>
          <w:ilvl w:val="0"/>
          <w:numId w:val="1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天线口径不大于600mm；</w:t>
      </w:r>
    </w:p>
    <w:p w14:paraId="1ED1F38B">
      <w:pPr>
        <w:pStyle w:val="10"/>
        <w:pageBreakBefore w:val="0"/>
        <w:numPr>
          <w:ilvl w:val="0"/>
          <w:numId w:val="1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采用优质钢板，厚度不低于0.55mm；</w:t>
      </w:r>
    </w:p>
    <w:p w14:paraId="18B5BBA1">
      <w:pPr>
        <w:pStyle w:val="10"/>
        <w:pageBreakBefore w:val="0"/>
        <w:numPr>
          <w:ilvl w:val="0"/>
          <w:numId w:val="1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工作温度：-50℃~+60℃；</w:t>
      </w:r>
    </w:p>
    <w:p w14:paraId="49A3F548">
      <w:pPr>
        <w:pStyle w:val="10"/>
        <w:pageBreakBefore w:val="0"/>
        <w:numPr>
          <w:ilvl w:val="0"/>
          <w:numId w:val="1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相对湿度：5%～95%；</w:t>
      </w:r>
    </w:p>
    <w:p w14:paraId="0C920AA7">
      <w:pPr>
        <w:pStyle w:val="10"/>
        <w:pageBreakBefore w:val="0"/>
        <w:numPr>
          <w:ilvl w:val="0"/>
          <w:numId w:val="124"/>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支持俯仰调节和水平调节。</w:t>
      </w:r>
    </w:p>
    <w:p w14:paraId="3DD69773">
      <w:pPr>
        <w:pStyle w:val="7"/>
        <w:pageBreakBefore w:val="0"/>
        <w:kinsoku/>
        <w:overflowPunct/>
        <w:topLinePunct w:val="0"/>
        <w:autoSpaceDE/>
        <w:autoSpaceDN/>
        <w:bidi w:val="0"/>
        <w:adjustRightInd w:val="0"/>
        <w:snapToGrid/>
        <w:spacing w:before="0" w:beforeAutospacing="0" w:after="0" w:afterAutospacing="0" w:line="5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bidi="ar"/>
          <w14:textFill>
            <w14:solidFill>
              <w14:schemeClr w14:val="tx1"/>
            </w14:solidFill>
          </w14:textFill>
        </w:rPr>
        <w:t>高频头：</w:t>
      </w:r>
    </w:p>
    <w:p w14:paraId="4115C090">
      <w:pPr>
        <w:pStyle w:val="10"/>
        <w:pageBreakBefore w:val="0"/>
        <w:numPr>
          <w:ilvl w:val="0"/>
          <w:numId w:val="1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工作频段：11700~12200MHz；</w:t>
      </w:r>
    </w:p>
    <w:p w14:paraId="39F996B1">
      <w:pPr>
        <w:pStyle w:val="10"/>
        <w:pageBreakBefore w:val="0"/>
        <w:numPr>
          <w:ilvl w:val="0"/>
          <w:numId w:val="1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输出频率：950~1450MHz；</w:t>
      </w:r>
    </w:p>
    <w:p w14:paraId="6ABF6731">
      <w:pPr>
        <w:pStyle w:val="10"/>
        <w:pageBreakBefore w:val="0"/>
        <w:numPr>
          <w:ilvl w:val="0"/>
          <w:numId w:val="1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输出端口：F-Type（75Ω）；</w:t>
      </w:r>
    </w:p>
    <w:p w14:paraId="69AC3021">
      <w:pPr>
        <w:pStyle w:val="10"/>
        <w:pageBreakBefore w:val="0"/>
        <w:numPr>
          <w:ilvl w:val="0"/>
          <w:numId w:val="1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支持单北斗定位信息；</w:t>
      </w:r>
    </w:p>
    <w:p w14:paraId="3D758011">
      <w:pPr>
        <w:pStyle w:val="10"/>
        <w:pageBreakBefore w:val="0"/>
        <w:numPr>
          <w:ilvl w:val="0"/>
          <w:numId w:val="1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工作温度：-50℃~+60℃；</w:t>
      </w:r>
    </w:p>
    <w:p w14:paraId="4CB50E1C">
      <w:pPr>
        <w:pStyle w:val="10"/>
        <w:pageBreakBefore w:val="0"/>
        <w:numPr>
          <w:ilvl w:val="0"/>
          <w:numId w:val="125"/>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相对湿度：5%～95%。</w:t>
      </w:r>
    </w:p>
    <w:p w14:paraId="11D047C2">
      <w:pPr>
        <w:pStyle w:val="10"/>
        <w:pageBreakBefore w:val="0"/>
        <w:kinsoku/>
        <w:overflowPunct/>
        <w:topLinePunct w:val="0"/>
        <w:autoSpaceDE/>
        <w:autoSpaceDN/>
        <w:bidi w:val="0"/>
        <w:snapToGrid/>
        <w:spacing w:beforeAutospacing="0" w:afterAutospacing="0" w:line="500" w:lineRule="exact"/>
        <w:ind w:firstLineChars="0"/>
        <w:textAlignment w:val="auto"/>
        <w:rPr>
          <w:rFonts w:hint="eastAsia" w:ascii="宋体" w:hAnsi="宋体" w:eastAsia="宋体" w:cs="宋体"/>
          <w:sz w:val="24"/>
          <w:szCs w:val="24"/>
        </w:rPr>
      </w:pPr>
    </w:p>
    <w:p w14:paraId="4FC21B64">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00" w:name="_Toc198219631"/>
      <w:bookmarkEnd w:id="700"/>
      <w:bookmarkStart w:id="701" w:name="_Toc198219606"/>
      <w:bookmarkEnd w:id="701"/>
      <w:bookmarkStart w:id="702" w:name="_Toc198219634"/>
      <w:bookmarkEnd w:id="702"/>
      <w:bookmarkStart w:id="703" w:name="_Toc198219617"/>
      <w:bookmarkEnd w:id="703"/>
      <w:bookmarkStart w:id="704" w:name="_Toc198219613"/>
      <w:bookmarkEnd w:id="704"/>
      <w:bookmarkStart w:id="705" w:name="_Toc198219603"/>
      <w:bookmarkEnd w:id="705"/>
      <w:bookmarkStart w:id="706" w:name="_Toc198219599"/>
      <w:bookmarkEnd w:id="706"/>
      <w:bookmarkStart w:id="707" w:name="_Toc198219595"/>
      <w:bookmarkEnd w:id="707"/>
      <w:bookmarkStart w:id="708" w:name="_Toc198219621"/>
      <w:bookmarkEnd w:id="708"/>
      <w:bookmarkStart w:id="709" w:name="_Toc198219636"/>
      <w:bookmarkEnd w:id="709"/>
      <w:bookmarkStart w:id="710" w:name="_Toc198219627"/>
      <w:bookmarkEnd w:id="710"/>
      <w:bookmarkStart w:id="711" w:name="_Toc198219583"/>
      <w:bookmarkEnd w:id="711"/>
      <w:bookmarkStart w:id="712" w:name="_Toc198219589"/>
      <w:bookmarkEnd w:id="712"/>
      <w:bookmarkStart w:id="713" w:name="_Toc198219638"/>
      <w:bookmarkEnd w:id="713"/>
      <w:bookmarkStart w:id="714" w:name="_Toc198219610"/>
      <w:bookmarkEnd w:id="714"/>
      <w:bookmarkStart w:id="715" w:name="_Toc198219639"/>
      <w:bookmarkEnd w:id="715"/>
      <w:bookmarkStart w:id="716" w:name="_Toc198219618"/>
      <w:bookmarkEnd w:id="716"/>
      <w:bookmarkStart w:id="717" w:name="_Toc198219629"/>
      <w:bookmarkEnd w:id="717"/>
      <w:bookmarkStart w:id="718" w:name="_Toc198219624"/>
      <w:bookmarkEnd w:id="718"/>
      <w:bookmarkStart w:id="719" w:name="_Toc198219582"/>
      <w:bookmarkEnd w:id="719"/>
      <w:bookmarkStart w:id="720" w:name="_Toc198219607"/>
      <w:bookmarkEnd w:id="720"/>
      <w:bookmarkStart w:id="721" w:name="_Toc198219620"/>
      <w:bookmarkEnd w:id="721"/>
      <w:bookmarkStart w:id="722" w:name="_Toc198219630"/>
      <w:bookmarkEnd w:id="722"/>
      <w:bookmarkStart w:id="723" w:name="_Toc198219632"/>
      <w:bookmarkEnd w:id="723"/>
      <w:bookmarkStart w:id="724" w:name="_Toc198219597"/>
      <w:bookmarkEnd w:id="724"/>
      <w:bookmarkStart w:id="725" w:name="_Toc198219586"/>
      <w:bookmarkEnd w:id="725"/>
      <w:bookmarkStart w:id="726" w:name="_Toc198219585"/>
      <w:bookmarkEnd w:id="726"/>
      <w:bookmarkStart w:id="727" w:name="_Toc198219590"/>
      <w:bookmarkEnd w:id="727"/>
      <w:bookmarkStart w:id="728" w:name="_Toc198219591"/>
      <w:bookmarkEnd w:id="728"/>
      <w:bookmarkStart w:id="729" w:name="_Toc198219637"/>
      <w:bookmarkEnd w:id="729"/>
      <w:bookmarkStart w:id="730" w:name="_Toc198219601"/>
      <w:bookmarkEnd w:id="730"/>
      <w:bookmarkStart w:id="731" w:name="_Toc198219640"/>
      <w:bookmarkEnd w:id="731"/>
      <w:bookmarkStart w:id="732" w:name="_Toc198219615"/>
      <w:bookmarkEnd w:id="732"/>
      <w:bookmarkStart w:id="733" w:name="_Toc198219612"/>
      <w:bookmarkEnd w:id="733"/>
      <w:bookmarkStart w:id="734" w:name="_Toc198219625"/>
      <w:bookmarkEnd w:id="734"/>
      <w:bookmarkStart w:id="735" w:name="_Toc198219626"/>
      <w:bookmarkEnd w:id="735"/>
      <w:bookmarkStart w:id="736" w:name="_Toc198219622"/>
      <w:bookmarkEnd w:id="736"/>
      <w:bookmarkStart w:id="737" w:name="_Toc198219592"/>
      <w:bookmarkEnd w:id="737"/>
      <w:bookmarkStart w:id="738" w:name="_Toc198219588"/>
      <w:bookmarkEnd w:id="738"/>
      <w:bookmarkStart w:id="739" w:name="_Toc198219602"/>
      <w:bookmarkEnd w:id="739"/>
      <w:bookmarkStart w:id="740" w:name="_Toc198219605"/>
      <w:bookmarkEnd w:id="740"/>
      <w:bookmarkStart w:id="741" w:name="_Toc198219593"/>
      <w:bookmarkEnd w:id="741"/>
      <w:bookmarkStart w:id="742" w:name="_Toc198219609"/>
      <w:bookmarkEnd w:id="742"/>
      <w:bookmarkStart w:id="743" w:name="_Toc198219619"/>
      <w:bookmarkEnd w:id="743"/>
      <w:bookmarkStart w:id="744" w:name="_Toc198219598"/>
      <w:bookmarkEnd w:id="744"/>
      <w:bookmarkStart w:id="745" w:name="_Toc198219608"/>
      <w:bookmarkEnd w:id="745"/>
      <w:bookmarkStart w:id="746" w:name="_Toc198219604"/>
      <w:bookmarkEnd w:id="746"/>
      <w:bookmarkStart w:id="747" w:name="_Toc198219623"/>
      <w:bookmarkEnd w:id="747"/>
      <w:bookmarkStart w:id="748" w:name="_Toc198219600"/>
      <w:bookmarkEnd w:id="748"/>
      <w:bookmarkStart w:id="749" w:name="_Toc198219614"/>
      <w:bookmarkEnd w:id="749"/>
      <w:bookmarkStart w:id="750" w:name="_Toc198219587"/>
      <w:bookmarkEnd w:id="750"/>
      <w:bookmarkStart w:id="751" w:name="_Toc198219616"/>
      <w:bookmarkEnd w:id="751"/>
      <w:bookmarkStart w:id="752" w:name="_Toc198219635"/>
      <w:bookmarkEnd w:id="752"/>
      <w:bookmarkStart w:id="753" w:name="_Toc198219584"/>
      <w:bookmarkEnd w:id="753"/>
      <w:bookmarkStart w:id="754" w:name="_Toc198219611"/>
      <w:bookmarkEnd w:id="754"/>
      <w:bookmarkStart w:id="755" w:name="_Toc198219596"/>
      <w:bookmarkEnd w:id="755"/>
      <w:bookmarkStart w:id="756" w:name="_Toc198219628"/>
      <w:bookmarkEnd w:id="756"/>
      <w:bookmarkStart w:id="757" w:name="_Toc198219594"/>
      <w:bookmarkEnd w:id="757"/>
      <w:bookmarkStart w:id="758" w:name="_Toc198219581"/>
      <w:bookmarkEnd w:id="758"/>
      <w:bookmarkStart w:id="759" w:name="_Toc198219633"/>
      <w:bookmarkEnd w:id="759"/>
      <w:bookmarkStart w:id="760" w:name="_Toc198223848"/>
      <w:bookmarkStart w:id="761" w:name="_Toc30350"/>
      <w:bookmarkStart w:id="762" w:name="OLE_LINK21"/>
      <w:bookmarkStart w:id="763" w:name="_Toc144278722"/>
      <w:bookmarkStart w:id="764" w:name="_Toc142668273"/>
      <w:bookmarkStart w:id="765" w:name="_Toc142817563"/>
      <w:bookmarkStart w:id="766" w:name="_Toc144325318"/>
      <w:bookmarkStart w:id="767" w:name="_Toc165145020"/>
      <w:bookmarkStart w:id="768" w:name="_Toc144221127"/>
      <w:bookmarkStart w:id="769" w:name="_Toc144279349"/>
      <w:bookmarkStart w:id="770" w:name="_Toc145056675"/>
      <w:bookmarkStart w:id="771" w:name="_Toc165062252"/>
      <w:r>
        <w:rPr>
          <w:rFonts w:hint="eastAsia" w:ascii="宋体" w:hAnsi="宋体" w:eastAsia="宋体" w:cs="宋体"/>
          <w:b/>
          <w:sz w:val="24"/>
          <w:szCs w:val="24"/>
        </w:rPr>
        <w:t>多模收扩机（室外型 中波）</w:t>
      </w:r>
      <w:bookmarkEnd w:id="760"/>
      <w:bookmarkEnd w:id="761"/>
    </w:p>
    <w:bookmarkEnd w:id="762"/>
    <w:p w14:paraId="18A0F12C">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功能要求</w:t>
      </w:r>
    </w:p>
    <w:p w14:paraId="1E4683C7">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可设置本设备IP地址、端口号等参数；</w:t>
      </w:r>
    </w:p>
    <w:p w14:paraId="2C20D450">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可接收来自适配器的调频信号、IP信号、DTMB/DVB-C信号，实现远程广播控制功能；</w:t>
      </w:r>
    </w:p>
    <w:p w14:paraId="392CB20B">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支持管理平台远程配置工作参数（包括：音量、调频频率、DTMB频率等）；</w:t>
      </w:r>
    </w:p>
    <w:p w14:paraId="3E599D87">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集成国密算法芯片，具有验签功能。符合GY/T 389—2023《应急广播系统数字签名技术规范》；</w:t>
      </w:r>
    </w:p>
    <w:p w14:paraId="704CD549">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支持通道，必须支持IP和调频、AM、DTMB/DVB-C、4G/5G播发应急广播消息通道可选；</w:t>
      </w:r>
    </w:p>
    <w:p w14:paraId="752632FA">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配置移动通信模块支持回传功能；</w:t>
      </w:r>
    </w:p>
    <w:p w14:paraId="51F84DEB">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w:t>
      </w:r>
    </w:p>
    <w:p w14:paraId="5CCF6C0A">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具有短路保护功能；</w:t>
      </w:r>
    </w:p>
    <w:p w14:paraId="3D0C5A27">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具有一键恢复功能。</w:t>
      </w:r>
    </w:p>
    <w:p w14:paraId="510B3B3C">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信息通道：支持IP通道、AM通道、FM-RDS通道、DTMB通道、DVB-C通道、4G/5G播发应急广播消息通道；</w:t>
      </w:r>
    </w:p>
    <w:p w14:paraId="70F8B4C5">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数据回传：具备IP、4G/5G通道数据回传功能；</w:t>
      </w:r>
    </w:p>
    <w:p w14:paraId="4C526E15">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频点轮询：具备FM-RDS接收功能，包含双调谐器接收模块，实现对设定调频频点的轮询功能；</w:t>
      </w:r>
    </w:p>
    <w:p w14:paraId="1D96824B">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支持扫码安装、获取经纬度、安装试音功能；</w:t>
      </w:r>
    </w:p>
    <w:p w14:paraId="5BF068AE">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具备快速处理机制，能够内置警示音和音效，根据传输覆盖指令提取对应内容组合展示的方式，减少响应和展示耗时；</w:t>
      </w:r>
    </w:p>
    <w:p w14:paraId="2CA4220F">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后续免费升级具备紧急类地震预警信息快速处理功能。能够依据应急广播平台下发的快速处理传输指令，解析指令中携带的地震要素信息，预估地震到达时间以及地震烈度；依据预置的烈度阈值，判断是否告警；支持采用语音播报方式播出地震预警提示，具备倒计时语音播报功能。</w:t>
      </w:r>
    </w:p>
    <w:p w14:paraId="03C24361">
      <w:pPr>
        <w:pStyle w:val="10"/>
        <w:pageBreakBefore w:val="0"/>
        <w:numPr>
          <w:ilvl w:val="0"/>
          <w:numId w:val="126"/>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具有断电记忆功能，设备重启后，已保存的参数不丢失。</w:t>
      </w:r>
    </w:p>
    <w:p w14:paraId="5CEC3708">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接口要求</w:t>
      </w:r>
    </w:p>
    <w:p w14:paraId="78CFA1FC">
      <w:pPr>
        <w:pStyle w:val="10"/>
        <w:pageBreakBefore w:val="0"/>
        <w:numPr>
          <w:ilvl w:val="0"/>
          <w:numId w:val="12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59CA1865">
      <w:pPr>
        <w:pStyle w:val="10"/>
        <w:pageBreakBefore w:val="0"/>
        <w:numPr>
          <w:ilvl w:val="0"/>
          <w:numId w:val="12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DTMB和DVB-C输入接口：1路或2路，英制F母头（1路需同时支持DTMB和DVB-C）；</w:t>
      </w:r>
    </w:p>
    <w:p w14:paraId="7B5A4B05">
      <w:pPr>
        <w:pStyle w:val="10"/>
        <w:pageBreakBefore w:val="0"/>
        <w:numPr>
          <w:ilvl w:val="0"/>
          <w:numId w:val="12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AM输入接口；蝴蝶形线卡；</w:t>
      </w:r>
    </w:p>
    <w:p w14:paraId="56876024">
      <w:pPr>
        <w:pStyle w:val="10"/>
        <w:pageBreakBefore w:val="0"/>
        <w:numPr>
          <w:ilvl w:val="0"/>
          <w:numId w:val="12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网络接口：RJ45；</w:t>
      </w:r>
    </w:p>
    <w:p w14:paraId="03FB45E6">
      <w:pPr>
        <w:pStyle w:val="10"/>
        <w:pageBreakBefore w:val="0"/>
        <w:numPr>
          <w:ilvl w:val="0"/>
          <w:numId w:val="12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具备输出接口：音频接线柱，可外接高音喇叭；</w:t>
      </w:r>
    </w:p>
    <w:p w14:paraId="5F93206C">
      <w:pPr>
        <w:pStyle w:val="10"/>
        <w:pageBreakBefore w:val="0"/>
        <w:numPr>
          <w:ilvl w:val="0"/>
          <w:numId w:val="127"/>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含DTMB、FM天线。</w:t>
      </w:r>
    </w:p>
    <w:p w14:paraId="79C0027F">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性能要求</w:t>
      </w:r>
    </w:p>
    <w:p w14:paraId="6A79BE36">
      <w:pPr>
        <w:pStyle w:val="10"/>
        <w:pageBreakBefore w:val="0"/>
        <w:numPr>
          <w:ilvl w:val="0"/>
          <w:numId w:val="1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4DF42212">
      <w:pPr>
        <w:pStyle w:val="10"/>
        <w:pageBreakBefore w:val="0"/>
        <w:numPr>
          <w:ilvl w:val="0"/>
          <w:numId w:val="1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036C1230">
      <w:pPr>
        <w:pStyle w:val="10"/>
        <w:pageBreakBefore w:val="0"/>
        <w:numPr>
          <w:ilvl w:val="0"/>
          <w:numId w:val="1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2A210EA8">
      <w:pPr>
        <w:pStyle w:val="10"/>
        <w:pageBreakBefore w:val="0"/>
        <w:numPr>
          <w:ilvl w:val="0"/>
          <w:numId w:val="1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1ED2F677">
      <w:pPr>
        <w:pStyle w:val="10"/>
        <w:pageBreakBefore w:val="0"/>
        <w:numPr>
          <w:ilvl w:val="0"/>
          <w:numId w:val="1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音频功放信噪比：≥65dB；</w:t>
      </w:r>
    </w:p>
    <w:p w14:paraId="7559AAFB">
      <w:pPr>
        <w:pStyle w:val="10"/>
        <w:pageBreakBefore w:val="0"/>
        <w:numPr>
          <w:ilvl w:val="0"/>
          <w:numId w:val="1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音频功放额定输出有效值功率：≥100W；</w:t>
      </w:r>
    </w:p>
    <w:p w14:paraId="7DEFFB6F">
      <w:pPr>
        <w:pStyle w:val="10"/>
        <w:pageBreakBefore w:val="0"/>
        <w:numPr>
          <w:ilvl w:val="0"/>
          <w:numId w:val="1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音频功放谐波失真：≤0.08%；</w:t>
      </w:r>
    </w:p>
    <w:p w14:paraId="2D0A74D8">
      <w:pPr>
        <w:pStyle w:val="10"/>
        <w:pageBreakBefore w:val="0"/>
        <w:numPr>
          <w:ilvl w:val="0"/>
          <w:numId w:val="1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抗浪涌能力：4kV；</w:t>
      </w:r>
    </w:p>
    <w:p w14:paraId="448066A7">
      <w:pPr>
        <w:pStyle w:val="10"/>
        <w:pageBreakBefore w:val="0"/>
        <w:numPr>
          <w:ilvl w:val="0"/>
          <w:numId w:val="1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具有IP44防尘、防水能力，并采用专用四脚固定安装支架；</w:t>
      </w:r>
    </w:p>
    <w:p w14:paraId="73428BEF">
      <w:pPr>
        <w:pStyle w:val="10"/>
        <w:pageBreakBefore w:val="0"/>
        <w:numPr>
          <w:ilvl w:val="0"/>
          <w:numId w:val="128"/>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应具备抗低温能力，在零下40摄氏度可正常工作。</w:t>
      </w:r>
    </w:p>
    <w:p w14:paraId="78EFDFD4">
      <w:pPr>
        <w:pStyle w:val="10"/>
        <w:pageBreakBefore w:val="0"/>
        <w:kinsoku/>
        <w:overflowPunct/>
        <w:topLinePunct w:val="0"/>
        <w:autoSpaceDE/>
        <w:autoSpaceDN/>
        <w:bidi w:val="0"/>
        <w:snapToGrid/>
        <w:spacing w:beforeAutospacing="0" w:afterAutospacing="0" w:line="500" w:lineRule="exact"/>
        <w:ind w:firstLine="0" w:firstLineChars="0"/>
        <w:textAlignment w:val="auto"/>
        <w:rPr>
          <w:rFonts w:hint="eastAsia" w:ascii="宋体" w:hAnsi="宋体" w:eastAsia="宋体" w:cs="宋体"/>
          <w:sz w:val="24"/>
          <w:szCs w:val="24"/>
          <w:lang w:val="en-US"/>
        </w:rPr>
      </w:pPr>
    </w:p>
    <w:p w14:paraId="53B558D3">
      <w:pPr>
        <w:pStyle w:val="11"/>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72" w:name="_Toc14550"/>
      <w:bookmarkStart w:id="773" w:name="_Toc198223849"/>
      <w:r>
        <w:rPr>
          <w:rFonts w:hint="eastAsia" w:ascii="宋体" w:hAnsi="宋体" w:eastAsia="宋体" w:cs="宋体"/>
          <w:b/>
          <w:sz w:val="24"/>
          <w:szCs w:val="24"/>
        </w:rPr>
        <w:t>音柱（中波）</w:t>
      </w:r>
      <w:bookmarkEnd w:id="772"/>
      <w:bookmarkEnd w:id="773"/>
    </w:p>
    <w:p w14:paraId="70794D88">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功能要求</w:t>
      </w:r>
    </w:p>
    <w:p w14:paraId="06DAD828">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符合《应急广播大喇叭系统技术要求和测量方法》要求；</w:t>
      </w:r>
    </w:p>
    <w:p w14:paraId="13F0E148">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参数设置功能：可设置本设备IP地址、端口号等参数；</w:t>
      </w:r>
    </w:p>
    <w:p w14:paraId="7EAD59B7">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具有接收上级调频信号、AM、DTMB/DVB-C、IP信号（有线/4G/5G）进行处理能力，解析出音频信号和控制指令，根据控制指令做出相应的播发/停止动作，广播切换支持淡入淡出功能；</w:t>
      </w:r>
    </w:p>
    <w:p w14:paraId="5EAA9648">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验签功能：集成国密算法芯片，具有验签功能；</w:t>
      </w:r>
    </w:p>
    <w:p w14:paraId="76E1B096">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移动通信模块：配置移动通信模块，具备回传功能；</w:t>
      </w:r>
    </w:p>
    <w:p w14:paraId="561EF8C3">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上级远程控制及分区域播发功能：支持上级远程控制，支持分区域播发控制。可实现多级分区，支持全区播放、分区播放、单点播放；</w:t>
      </w:r>
    </w:p>
    <w:p w14:paraId="60FD990E">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网管功能：具有web网管，可显示、设置及保存设备详细参数；</w:t>
      </w:r>
    </w:p>
    <w:p w14:paraId="20D24F99">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音频输出：多模音柱内置高保真扬声器；</w:t>
      </w:r>
    </w:p>
    <w:p w14:paraId="0B79BE62">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调频接收处理：调频支持不低于2个预置频率、上级信号优于下级信号、应急信号优于日常信号；</w:t>
      </w:r>
    </w:p>
    <w:p w14:paraId="1C0CDBDD">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支持通过其他设备监听正在广播的内容；</w:t>
      </w:r>
    </w:p>
    <w:p w14:paraId="0D448FDE">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支持协议：ARP、UDP、TCP/IP、ICMP、IGMP；</w:t>
      </w:r>
    </w:p>
    <w:p w14:paraId="74FC0062">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优先级播出：1）应急广播大于日常广播；2）相同类型广播，首先判断广播消息级别，优先级高则优先播出；3）广播消息级别相同，如果设备设置为上级优先，则行政级别高优先播出； 4）高优先级广播播出完成后，播放次优先级广播；</w:t>
      </w:r>
    </w:p>
    <w:p w14:paraId="26A8AD94">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设备唤醒：应急广播消息支持FM、AM、DTMB、DVB-C、IP/4G/5G方式；</w:t>
      </w:r>
    </w:p>
    <w:p w14:paraId="18E994FD">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证书更新：支持调频、AM、DTMB、DVB-C、IP、4G/5G模式下的证书更新指令；</w:t>
      </w:r>
    </w:p>
    <w:p w14:paraId="2C22439A">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保护及恢复：具有电源过压，输出功放过热过载、短路保护功能，故障消失自动恢复；</w:t>
      </w:r>
    </w:p>
    <w:p w14:paraId="21F44C0C">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自动恢复及优先级：具备广播断电自动恢复功能，可实时修改任务优先级；</w:t>
      </w:r>
    </w:p>
    <w:p w14:paraId="66B60F51">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音量调节：独立音量调节旋钮，上级应急可直接至音量最大；</w:t>
      </w:r>
    </w:p>
    <w:p w14:paraId="7D5E9C45">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数据回传：具备IP、4G/5G通道数据回传功能，须回传终端空闲/工作/故障状态以及播发响应结果等数据；</w:t>
      </w:r>
    </w:p>
    <w:p w14:paraId="24E91261">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频点轮询：具备FM-RDS接收功能，包含双调谐器接收模块，实现对设定调频频点的轮询功能；</w:t>
      </w:r>
    </w:p>
    <w:p w14:paraId="6444230A">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具备快速处理机制，能够内置警示音和音效，根据传输覆盖指令提取对应内容组合展示的方式，减少响应和展示耗时；</w:t>
      </w:r>
    </w:p>
    <w:p w14:paraId="5ED57550">
      <w:pPr>
        <w:pStyle w:val="10"/>
        <w:pageBreakBefore w:val="0"/>
        <w:numPr>
          <w:ilvl w:val="0"/>
          <w:numId w:val="129"/>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后续免费升级具备紧急类地震预警信息快速处理功能。能够依据应急广播平台下发的快速处理传输指令，解析指令中携带的地震要素信息，预估地震到达时间以及地震烈度；依据预置的烈度阈值，判断是否告警；支持采用语音播报方式播出地震预警提示，具备倒计时语音播报功能。</w:t>
      </w:r>
    </w:p>
    <w:p w14:paraId="3FD48216">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性能要求</w:t>
      </w:r>
    </w:p>
    <w:p w14:paraId="6055FF97">
      <w:pPr>
        <w:pStyle w:val="10"/>
        <w:pageBreakBefore w:val="0"/>
        <w:numPr>
          <w:ilvl w:val="0"/>
          <w:numId w:val="13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工作电压范围；AC：160～260V；</w:t>
      </w:r>
    </w:p>
    <w:p w14:paraId="6AE5F57C">
      <w:pPr>
        <w:pStyle w:val="10"/>
        <w:pageBreakBefore w:val="0"/>
        <w:numPr>
          <w:ilvl w:val="0"/>
          <w:numId w:val="13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FM接收频率范围；87~108 MHz；</w:t>
      </w:r>
    </w:p>
    <w:p w14:paraId="67AAAE38">
      <w:pPr>
        <w:pStyle w:val="10"/>
        <w:pageBreakBefore w:val="0"/>
        <w:numPr>
          <w:ilvl w:val="0"/>
          <w:numId w:val="13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DTMB接收频率范围：470~702MHz；</w:t>
      </w:r>
    </w:p>
    <w:p w14:paraId="5D3AC704">
      <w:pPr>
        <w:pStyle w:val="10"/>
        <w:pageBreakBefore w:val="0"/>
        <w:numPr>
          <w:ilvl w:val="0"/>
          <w:numId w:val="13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DVB-C接收频率范围：111~862 MHz；</w:t>
      </w:r>
    </w:p>
    <w:p w14:paraId="20687CBD">
      <w:pPr>
        <w:pStyle w:val="10"/>
        <w:pageBreakBefore w:val="0"/>
        <w:numPr>
          <w:ilvl w:val="0"/>
          <w:numId w:val="13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频率响应：±2 dB（40Hz-20kHz）；</w:t>
      </w:r>
    </w:p>
    <w:p w14:paraId="272843E8">
      <w:pPr>
        <w:pStyle w:val="10"/>
        <w:pageBreakBefore w:val="0"/>
        <w:numPr>
          <w:ilvl w:val="0"/>
          <w:numId w:val="13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音频输出功率：≥25W；</w:t>
      </w:r>
    </w:p>
    <w:p w14:paraId="29A6D986">
      <w:pPr>
        <w:pStyle w:val="10"/>
        <w:pageBreakBefore w:val="0"/>
        <w:numPr>
          <w:ilvl w:val="0"/>
          <w:numId w:val="13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待机功耗：≤4W；</w:t>
      </w:r>
    </w:p>
    <w:p w14:paraId="55DA9131">
      <w:pPr>
        <w:pStyle w:val="10"/>
        <w:pageBreakBefore w:val="0"/>
        <w:numPr>
          <w:ilvl w:val="0"/>
          <w:numId w:val="13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设备防浪涌能力：≥4kV；</w:t>
      </w:r>
    </w:p>
    <w:p w14:paraId="7595D8F3">
      <w:pPr>
        <w:pStyle w:val="10"/>
        <w:pageBreakBefore w:val="0"/>
        <w:numPr>
          <w:ilvl w:val="0"/>
          <w:numId w:val="13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具有IP44防尘、防水能力，并采用专用四脚固定安装支架；</w:t>
      </w:r>
    </w:p>
    <w:p w14:paraId="6C68FACE">
      <w:pPr>
        <w:pStyle w:val="10"/>
        <w:pageBreakBefore w:val="0"/>
        <w:numPr>
          <w:ilvl w:val="0"/>
          <w:numId w:val="130"/>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环境温度：-40ºC～65ºC。应具备抗低温能力，在零下40摄氏度可正常工作。</w:t>
      </w:r>
    </w:p>
    <w:p w14:paraId="5EFE2C6F">
      <w:pPr>
        <w:pStyle w:val="13"/>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r>
        <w:rPr>
          <w:rFonts w:hint="eastAsia" w:ascii="宋体" w:hAnsi="宋体" w:eastAsia="宋体" w:cs="宋体"/>
          <w:sz w:val="24"/>
          <w:szCs w:val="24"/>
        </w:rPr>
        <w:t>接口要求</w:t>
      </w:r>
    </w:p>
    <w:p w14:paraId="44A2091F">
      <w:pPr>
        <w:pStyle w:val="10"/>
        <w:pageBreakBefore w:val="0"/>
        <w:numPr>
          <w:ilvl w:val="0"/>
          <w:numId w:val="13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FM输入接口：公制F母头，1路输入，内置2分配，配置2个调谐器；</w:t>
      </w:r>
    </w:p>
    <w:p w14:paraId="14EAB827">
      <w:pPr>
        <w:pStyle w:val="10"/>
        <w:pageBreakBefore w:val="0"/>
        <w:numPr>
          <w:ilvl w:val="0"/>
          <w:numId w:val="13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DTMB和DVB-C输入接口：1路或2路，英制F母头（1路需同时支持DTMB和DVB-C）；</w:t>
      </w:r>
    </w:p>
    <w:p w14:paraId="6B916D14">
      <w:pPr>
        <w:pStyle w:val="10"/>
        <w:pageBreakBefore w:val="0"/>
        <w:numPr>
          <w:ilvl w:val="0"/>
          <w:numId w:val="13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AM输入接口；蝴蝶形线卡；</w:t>
      </w:r>
    </w:p>
    <w:p w14:paraId="64FCD42E">
      <w:pPr>
        <w:pStyle w:val="10"/>
        <w:pageBreakBefore w:val="0"/>
        <w:numPr>
          <w:ilvl w:val="0"/>
          <w:numId w:val="13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网络接口：RJ45；</w:t>
      </w:r>
    </w:p>
    <w:p w14:paraId="6CD7905C">
      <w:pPr>
        <w:pStyle w:val="10"/>
        <w:pageBreakBefore w:val="0"/>
        <w:numPr>
          <w:ilvl w:val="0"/>
          <w:numId w:val="13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4G天线接口：1路SMA 4G天线接口；</w:t>
      </w:r>
    </w:p>
    <w:p w14:paraId="523478A5">
      <w:pPr>
        <w:pStyle w:val="10"/>
        <w:pageBreakBefore w:val="0"/>
        <w:numPr>
          <w:ilvl w:val="0"/>
          <w:numId w:val="13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支持串口接口/网络接口， 用于设备配置、网络管理等； </w:t>
      </w:r>
    </w:p>
    <w:p w14:paraId="3C7D8C8B">
      <w:pPr>
        <w:pStyle w:val="10"/>
        <w:pageBreakBefore w:val="0"/>
        <w:numPr>
          <w:ilvl w:val="0"/>
          <w:numId w:val="13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SIM卡槽：1个SIM卡槽；</w:t>
      </w:r>
    </w:p>
    <w:p w14:paraId="225D5638">
      <w:pPr>
        <w:pStyle w:val="10"/>
        <w:pageBreakBefore w:val="0"/>
        <w:numPr>
          <w:ilvl w:val="0"/>
          <w:numId w:val="131"/>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含DTMB、FM天线。</w:t>
      </w:r>
    </w:p>
    <w:p w14:paraId="0724A7D7">
      <w:pPr>
        <w:pStyle w:val="10"/>
        <w:pageBreakBefore w:val="0"/>
        <w:kinsoku/>
        <w:overflowPunct/>
        <w:topLinePunct w:val="0"/>
        <w:autoSpaceDE/>
        <w:autoSpaceDN/>
        <w:bidi w:val="0"/>
        <w:snapToGrid/>
        <w:spacing w:beforeAutospacing="0" w:afterAutospacing="0" w:line="500" w:lineRule="exact"/>
        <w:ind w:firstLine="0" w:firstLineChars="0"/>
        <w:textAlignment w:val="auto"/>
        <w:rPr>
          <w:rFonts w:hint="eastAsia" w:ascii="宋体" w:hAnsi="宋体" w:eastAsia="宋体" w:cs="宋体"/>
          <w:sz w:val="24"/>
          <w:szCs w:val="24"/>
        </w:rPr>
      </w:pPr>
    </w:p>
    <w:bookmarkEnd w:id="763"/>
    <w:bookmarkEnd w:id="764"/>
    <w:bookmarkEnd w:id="765"/>
    <w:bookmarkEnd w:id="766"/>
    <w:bookmarkEnd w:id="767"/>
    <w:bookmarkEnd w:id="768"/>
    <w:bookmarkEnd w:id="769"/>
    <w:bookmarkEnd w:id="770"/>
    <w:bookmarkEnd w:id="771"/>
    <w:p w14:paraId="67D44D59">
      <w:pPr>
        <w:pStyle w:val="12"/>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774" w:name="_Toc198219674"/>
      <w:bookmarkEnd w:id="774"/>
      <w:bookmarkStart w:id="775" w:name="_Toc198219661"/>
      <w:bookmarkEnd w:id="775"/>
      <w:bookmarkStart w:id="776" w:name="_Toc198219679"/>
      <w:bookmarkEnd w:id="776"/>
      <w:bookmarkStart w:id="777" w:name="_Toc198219655"/>
      <w:bookmarkEnd w:id="777"/>
      <w:bookmarkStart w:id="778" w:name="_Toc198219657"/>
      <w:bookmarkEnd w:id="778"/>
      <w:bookmarkStart w:id="779" w:name="_Toc198219663"/>
      <w:bookmarkEnd w:id="779"/>
      <w:bookmarkStart w:id="780" w:name="_Toc198219669"/>
      <w:bookmarkEnd w:id="780"/>
      <w:bookmarkStart w:id="781" w:name="_Toc198219662"/>
      <w:bookmarkEnd w:id="781"/>
      <w:bookmarkStart w:id="782" w:name="_Toc198219664"/>
      <w:bookmarkEnd w:id="782"/>
      <w:bookmarkStart w:id="783" w:name="_Toc198219677"/>
      <w:bookmarkEnd w:id="783"/>
      <w:bookmarkStart w:id="784" w:name="_Toc198219673"/>
      <w:bookmarkEnd w:id="784"/>
      <w:bookmarkStart w:id="785" w:name="_Toc198219659"/>
      <w:bookmarkEnd w:id="785"/>
      <w:bookmarkStart w:id="786" w:name="_Toc198219670"/>
      <w:bookmarkEnd w:id="786"/>
      <w:bookmarkStart w:id="787" w:name="_Toc198219672"/>
      <w:bookmarkEnd w:id="787"/>
      <w:bookmarkStart w:id="788" w:name="_Toc198219676"/>
      <w:bookmarkEnd w:id="788"/>
      <w:bookmarkStart w:id="789" w:name="_Toc198219658"/>
      <w:bookmarkEnd w:id="789"/>
      <w:bookmarkStart w:id="790" w:name="_Toc198219652"/>
      <w:bookmarkEnd w:id="790"/>
      <w:bookmarkStart w:id="791" w:name="_Toc198219665"/>
      <w:bookmarkEnd w:id="791"/>
      <w:bookmarkStart w:id="792" w:name="_Toc198219647"/>
      <w:bookmarkEnd w:id="792"/>
      <w:bookmarkStart w:id="793" w:name="_Toc198219667"/>
      <w:bookmarkEnd w:id="793"/>
      <w:bookmarkStart w:id="794" w:name="_Toc198219649"/>
      <w:bookmarkEnd w:id="794"/>
      <w:bookmarkStart w:id="795" w:name="_Toc198219671"/>
      <w:bookmarkEnd w:id="795"/>
      <w:bookmarkStart w:id="796" w:name="_Toc198219646"/>
      <w:bookmarkEnd w:id="796"/>
      <w:bookmarkStart w:id="797" w:name="_Toc198219654"/>
      <w:bookmarkEnd w:id="797"/>
      <w:bookmarkStart w:id="798" w:name="_Toc198219644"/>
      <w:bookmarkEnd w:id="798"/>
      <w:bookmarkStart w:id="799" w:name="_Toc198219666"/>
      <w:bookmarkEnd w:id="799"/>
      <w:bookmarkStart w:id="800" w:name="_Toc198219653"/>
      <w:bookmarkEnd w:id="800"/>
      <w:bookmarkStart w:id="801" w:name="_Toc198219650"/>
      <w:bookmarkEnd w:id="801"/>
      <w:bookmarkStart w:id="802" w:name="_Toc198219648"/>
      <w:bookmarkEnd w:id="802"/>
      <w:bookmarkStart w:id="803" w:name="_Toc198219643"/>
      <w:bookmarkEnd w:id="803"/>
      <w:bookmarkStart w:id="804" w:name="_Toc198219668"/>
      <w:bookmarkEnd w:id="804"/>
      <w:bookmarkStart w:id="805" w:name="_Toc198219675"/>
      <w:bookmarkEnd w:id="805"/>
      <w:bookmarkStart w:id="806" w:name="_Toc198219656"/>
      <w:bookmarkEnd w:id="806"/>
      <w:bookmarkStart w:id="807" w:name="_Toc198219660"/>
      <w:bookmarkEnd w:id="807"/>
      <w:bookmarkStart w:id="808" w:name="_Toc198219678"/>
      <w:bookmarkEnd w:id="808"/>
      <w:bookmarkStart w:id="809" w:name="_Toc198219651"/>
      <w:bookmarkEnd w:id="809"/>
      <w:bookmarkStart w:id="810" w:name="_Toc198219645"/>
      <w:bookmarkEnd w:id="810"/>
      <w:bookmarkStart w:id="811" w:name="_Toc165145021"/>
      <w:bookmarkStart w:id="812" w:name="_Toc165062253"/>
      <w:bookmarkStart w:id="813" w:name="_Toc198223850"/>
      <w:bookmarkStart w:id="814" w:name="_Hlk166146546"/>
      <w:r>
        <w:rPr>
          <w:rFonts w:hint="eastAsia" w:ascii="宋体" w:hAnsi="宋体" w:eastAsia="宋体" w:cs="宋体"/>
          <w:b/>
          <w:sz w:val="24"/>
          <w:szCs w:val="24"/>
        </w:rPr>
        <w:t>后备电源（市电供电）</w:t>
      </w:r>
      <w:bookmarkEnd w:id="811"/>
      <w:bookmarkEnd w:id="812"/>
      <w:bookmarkEnd w:id="813"/>
    </w:p>
    <w:p w14:paraId="3B3BFC88">
      <w:pPr>
        <w:pStyle w:val="10"/>
        <w:pageBreakBefore w:val="0"/>
        <w:numPr>
          <w:ilvl w:val="0"/>
          <w:numId w:val="1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支持同充同放功能；</w:t>
      </w:r>
    </w:p>
    <w:p w14:paraId="4543BFBF">
      <w:pPr>
        <w:pStyle w:val="10"/>
        <w:pageBreakBefore w:val="0"/>
        <w:numPr>
          <w:ilvl w:val="0"/>
          <w:numId w:val="1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符合IP67标准防护等级，防尘防水；</w:t>
      </w:r>
    </w:p>
    <w:p w14:paraId="6B3823BF">
      <w:pPr>
        <w:pStyle w:val="10"/>
        <w:pageBreakBefore w:val="0"/>
        <w:numPr>
          <w:ilvl w:val="0"/>
          <w:numId w:val="1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工作温度范围-40~65°C；</w:t>
      </w:r>
    </w:p>
    <w:p w14:paraId="3893D921">
      <w:pPr>
        <w:pStyle w:val="10"/>
        <w:pageBreakBefore w:val="0"/>
        <w:numPr>
          <w:ilvl w:val="0"/>
          <w:numId w:val="1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配置2块电池，品牌蓄电池12V输出，单块容量不低于</w:t>
      </w:r>
      <w:r>
        <w:rPr>
          <w:rFonts w:hint="eastAsia" w:ascii="宋体" w:hAnsi="宋体" w:eastAsia="宋体" w:cs="宋体"/>
          <w:sz w:val="24"/>
          <w:szCs w:val="24"/>
          <w:lang w:val="en-US"/>
        </w:rPr>
        <w:t>DC</w:t>
      </w:r>
      <w:r>
        <w:rPr>
          <w:rFonts w:hint="eastAsia" w:ascii="宋体" w:hAnsi="宋体" w:eastAsia="宋体" w:cs="宋体"/>
          <w:sz w:val="24"/>
          <w:szCs w:val="24"/>
        </w:rPr>
        <w:t>12V</w:t>
      </w:r>
      <w:r>
        <w:rPr>
          <w:rFonts w:hint="eastAsia" w:ascii="宋体" w:hAnsi="宋体" w:eastAsia="宋体" w:cs="宋体"/>
          <w:sz w:val="24"/>
          <w:szCs w:val="24"/>
          <w:lang w:val="en-US"/>
        </w:rPr>
        <w:t xml:space="preserve"> </w:t>
      </w:r>
      <w:r>
        <w:rPr>
          <w:rFonts w:hint="eastAsia" w:ascii="宋体" w:hAnsi="宋体" w:eastAsia="宋体" w:cs="宋体"/>
          <w:sz w:val="24"/>
          <w:szCs w:val="24"/>
        </w:rPr>
        <w:t>38AH；</w:t>
      </w:r>
    </w:p>
    <w:p w14:paraId="46EBC806">
      <w:pPr>
        <w:pStyle w:val="10"/>
        <w:pageBreakBefore w:val="0"/>
        <w:numPr>
          <w:ilvl w:val="0"/>
          <w:numId w:val="1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配备逆变器（</w:t>
      </w:r>
      <w:r>
        <w:rPr>
          <w:rFonts w:hint="eastAsia" w:ascii="宋体" w:hAnsi="宋体" w:eastAsia="宋体" w:cs="宋体"/>
          <w:sz w:val="24"/>
          <w:szCs w:val="24"/>
          <w:lang w:val="en-US"/>
        </w:rPr>
        <w:t>DC</w:t>
      </w:r>
      <w:r>
        <w:rPr>
          <w:rFonts w:hint="eastAsia" w:ascii="宋体" w:hAnsi="宋体" w:eastAsia="宋体" w:cs="宋体"/>
          <w:sz w:val="24"/>
          <w:szCs w:val="24"/>
        </w:rPr>
        <w:t>12V转</w:t>
      </w:r>
      <w:r>
        <w:rPr>
          <w:rFonts w:hint="eastAsia" w:ascii="宋体" w:hAnsi="宋体" w:eastAsia="宋体" w:cs="宋体"/>
          <w:sz w:val="24"/>
          <w:szCs w:val="24"/>
          <w:lang w:val="en-US"/>
        </w:rPr>
        <w:t>AC</w:t>
      </w:r>
      <w:r>
        <w:rPr>
          <w:rFonts w:hint="eastAsia" w:ascii="宋体" w:hAnsi="宋体" w:eastAsia="宋体" w:cs="宋体"/>
          <w:sz w:val="24"/>
          <w:szCs w:val="24"/>
        </w:rPr>
        <w:t>220V）；</w:t>
      </w:r>
    </w:p>
    <w:p w14:paraId="3F02F58D">
      <w:pPr>
        <w:pStyle w:val="10"/>
        <w:pageBreakBefore w:val="0"/>
        <w:numPr>
          <w:ilvl w:val="0"/>
          <w:numId w:val="1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rPr>
        <w:t>配备充电控制器，可满足铅酸电池充电需求；防水等级：IP67；保护功能：蓄电池反接保护、电池板反接保护、电池板超压保护、过温保护、负载开路短路保护、负载过流保护等；</w:t>
      </w:r>
    </w:p>
    <w:p w14:paraId="0119B7AA">
      <w:pPr>
        <w:pStyle w:val="10"/>
        <w:pageBreakBefore w:val="0"/>
        <w:numPr>
          <w:ilvl w:val="0"/>
          <w:numId w:val="132"/>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含安装所需防水箱或蓄电池地埋箱，包安装。</w:t>
      </w:r>
    </w:p>
    <w:bookmarkEnd w:id="814"/>
    <w:p w14:paraId="599A5A56">
      <w:pPr>
        <w:pStyle w:val="12"/>
        <w:pageBreakBefore w:val="0"/>
        <w:numPr>
          <w:ilvl w:val="1"/>
          <w:numId w:val="4"/>
        </w:numPr>
        <w:tabs>
          <w:tab w:val="left" w:pos="1560"/>
        </w:tabs>
        <w:kinsoku/>
        <w:overflowPunct/>
        <w:topLinePunct w:val="0"/>
        <w:autoSpaceDE/>
        <w:autoSpaceDN/>
        <w:bidi w:val="0"/>
        <w:snapToGrid/>
        <w:spacing w:beforeAutospacing="0" w:afterAutospacing="0" w:line="500" w:lineRule="exact"/>
        <w:ind w:left="567" w:firstLineChars="0"/>
        <w:textAlignment w:val="auto"/>
        <w:outlineLvl w:val="1"/>
        <w:rPr>
          <w:rFonts w:hint="eastAsia" w:ascii="宋体" w:hAnsi="宋体" w:eastAsia="宋体" w:cs="宋体"/>
          <w:b/>
          <w:sz w:val="24"/>
          <w:szCs w:val="24"/>
        </w:rPr>
      </w:pPr>
      <w:bookmarkStart w:id="815" w:name="_Toc198223851"/>
      <w:bookmarkStart w:id="816" w:name="_Toc165145023"/>
      <w:bookmarkStart w:id="817" w:name="_Toc165062255"/>
      <w:r>
        <w:rPr>
          <w:rFonts w:hint="eastAsia" w:ascii="宋体" w:hAnsi="宋体" w:eastAsia="宋体" w:cs="宋体"/>
          <w:b/>
          <w:sz w:val="24"/>
          <w:szCs w:val="24"/>
        </w:rPr>
        <w:t xml:space="preserve"> 后备电源（市电+太阳能供电）</w:t>
      </w:r>
      <w:bookmarkEnd w:id="815"/>
      <w:bookmarkEnd w:id="816"/>
      <w:bookmarkEnd w:id="817"/>
    </w:p>
    <w:p w14:paraId="79BED81C">
      <w:pPr>
        <w:pStyle w:val="10"/>
        <w:pageBreakBefore w:val="0"/>
        <w:numPr>
          <w:ilvl w:val="0"/>
          <w:numId w:val="1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配置单晶太阳能发电板、额定功率不低于100W；</w:t>
      </w:r>
    </w:p>
    <w:p w14:paraId="5BE794CA">
      <w:pPr>
        <w:pStyle w:val="10"/>
        <w:pageBreakBefore w:val="0"/>
        <w:numPr>
          <w:ilvl w:val="0"/>
          <w:numId w:val="1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支持同充同放功能；</w:t>
      </w:r>
    </w:p>
    <w:p w14:paraId="2126B214">
      <w:pPr>
        <w:pStyle w:val="10"/>
        <w:pageBreakBefore w:val="0"/>
        <w:numPr>
          <w:ilvl w:val="0"/>
          <w:numId w:val="1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支持折叠设计；</w:t>
      </w:r>
    </w:p>
    <w:p w14:paraId="06C52C2C">
      <w:pPr>
        <w:pStyle w:val="10"/>
        <w:pageBreakBefore w:val="0"/>
        <w:numPr>
          <w:ilvl w:val="0"/>
          <w:numId w:val="1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支持配备户外电源，将太阳能转化为电能储存；</w:t>
      </w:r>
    </w:p>
    <w:p w14:paraId="6A882EEC">
      <w:pPr>
        <w:pStyle w:val="10"/>
        <w:pageBreakBefore w:val="0"/>
        <w:numPr>
          <w:ilvl w:val="0"/>
          <w:numId w:val="1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符合IP67标准防护等级，防尘防水；</w:t>
      </w:r>
    </w:p>
    <w:p w14:paraId="4F526979">
      <w:pPr>
        <w:pStyle w:val="10"/>
        <w:pageBreakBefore w:val="0"/>
        <w:numPr>
          <w:ilvl w:val="0"/>
          <w:numId w:val="1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支持调节支架功能，方便调节角度；</w:t>
      </w:r>
    </w:p>
    <w:p w14:paraId="498A4235">
      <w:pPr>
        <w:pStyle w:val="10"/>
        <w:pageBreakBefore w:val="0"/>
        <w:numPr>
          <w:ilvl w:val="0"/>
          <w:numId w:val="1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工作温度范围-40~65°C；</w:t>
      </w:r>
    </w:p>
    <w:p w14:paraId="7489A354">
      <w:pPr>
        <w:pStyle w:val="10"/>
        <w:pageBreakBefore w:val="0"/>
        <w:numPr>
          <w:ilvl w:val="0"/>
          <w:numId w:val="1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配置2块电池，品牌蓄电池12V输出，单块容量不低于DC12V 38AH；</w:t>
      </w:r>
    </w:p>
    <w:p w14:paraId="4BF599CD">
      <w:pPr>
        <w:pStyle w:val="10"/>
        <w:pageBreakBefore w:val="0"/>
        <w:numPr>
          <w:ilvl w:val="0"/>
          <w:numId w:val="1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配备逆变器（DC 12V转AC 220V）；</w:t>
      </w:r>
    </w:p>
    <w:p w14:paraId="51D9854F">
      <w:pPr>
        <w:pStyle w:val="10"/>
        <w:pageBreakBefore w:val="0"/>
        <w:numPr>
          <w:ilvl w:val="0"/>
          <w:numId w:val="1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配备充电控制器，可满足充电需求；防水等级：IP67；保护功能：蓄电池反接保护、电池板反接保护、电池板超压保护、过温保护、负载开路短路保护、负载过流保护等；</w:t>
      </w:r>
    </w:p>
    <w:p w14:paraId="7A41D23F">
      <w:pPr>
        <w:pStyle w:val="10"/>
        <w:pageBreakBefore w:val="0"/>
        <w:numPr>
          <w:ilvl w:val="0"/>
          <w:numId w:val="133"/>
        </w:numPr>
        <w:kinsoku/>
        <w:overflowPunct/>
        <w:topLinePunct w:val="0"/>
        <w:autoSpaceDE/>
        <w:autoSpaceDN/>
        <w:bidi w:val="0"/>
        <w:snapToGrid/>
        <w:spacing w:beforeAutospacing="0" w:afterAutospacing="0" w:line="50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含安装所需防水箱或蓄电池地埋箱，包安装。</w:t>
      </w:r>
    </w:p>
    <w:p w14:paraId="49D72D7F">
      <w:pPr>
        <w:pStyle w:val="11"/>
        <w:keepNext w:val="0"/>
        <w:keepLines w:val="0"/>
        <w:pageBreakBefore w:val="0"/>
        <w:widowControl w:val="0"/>
        <w:numPr>
          <w:ilvl w:val="1"/>
          <w:numId w:val="4"/>
        </w:numPr>
        <w:tabs>
          <w:tab w:val="left" w:pos="1560"/>
        </w:tabs>
        <w:kinsoku/>
        <w:wordWrap/>
        <w:overflowPunct/>
        <w:topLinePunct w:val="0"/>
        <w:autoSpaceDE/>
        <w:autoSpaceDN/>
        <w:bidi w:val="0"/>
        <w:snapToGrid/>
        <w:spacing w:beforeAutospacing="0" w:afterAutospacing="0" w:line="490" w:lineRule="exact"/>
        <w:ind w:left="567" w:firstLineChars="0"/>
        <w:textAlignment w:val="auto"/>
        <w:outlineLvl w:val="1"/>
        <w:rPr>
          <w:rFonts w:hint="eastAsia" w:ascii="宋体" w:hAnsi="宋体" w:eastAsia="宋体" w:cs="宋体"/>
          <w:b/>
          <w:sz w:val="24"/>
          <w:szCs w:val="24"/>
        </w:rPr>
      </w:pPr>
      <w:bookmarkStart w:id="818" w:name="_Toc144279347"/>
      <w:bookmarkStart w:id="819" w:name="_Toc144221125"/>
      <w:bookmarkStart w:id="820" w:name="_Toc145056672"/>
      <w:bookmarkStart w:id="821" w:name="_Toc144325316"/>
      <w:bookmarkStart w:id="822" w:name="_Toc144278720"/>
      <w:bookmarkStart w:id="823" w:name="_Toc198223853"/>
      <w:bookmarkStart w:id="824" w:name="_Toc171881370"/>
      <w:r>
        <w:rPr>
          <w:rFonts w:hint="eastAsia" w:ascii="宋体" w:hAnsi="宋体" w:eastAsia="宋体" w:cs="宋体"/>
          <w:b/>
          <w:sz w:val="24"/>
          <w:szCs w:val="24"/>
        </w:rPr>
        <w:t>高音喇叭</w:t>
      </w:r>
      <w:bookmarkEnd w:id="689"/>
      <w:bookmarkEnd w:id="690"/>
      <w:bookmarkEnd w:id="691"/>
      <w:bookmarkEnd w:id="692"/>
      <w:bookmarkEnd w:id="693"/>
      <w:bookmarkEnd w:id="694"/>
      <w:bookmarkEnd w:id="695"/>
      <w:bookmarkEnd w:id="818"/>
      <w:bookmarkEnd w:id="819"/>
      <w:bookmarkEnd w:id="820"/>
      <w:bookmarkEnd w:id="821"/>
      <w:bookmarkEnd w:id="822"/>
      <w:r>
        <w:rPr>
          <w:rFonts w:hint="eastAsia" w:ascii="宋体" w:hAnsi="宋体" w:eastAsia="宋体" w:cs="宋体"/>
          <w:b/>
          <w:sz w:val="24"/>
          <w:szCs w:val="24"/>
        </w:rPr>
        <w:t>（50W）</w:t>
      </w:r>
      <w:bookmarkEnd w:id="823"/>
      <w:bookmarkEnd w:id="824"/>
    </w:p>
    <w:p w14:paraId="4C6041AA">
      <w:pPr>
        <w:pStyle w:val="10"/>
        <w:keepNext w:val="0"/>
        <w:keepLines w:val="0"/>
        <w:pageBreakBefore w:val="0"/>
        <w:widowControl w:val="0"/>
        <w:numPr>
          <w:ilvl w:val="0"/>
          <w:numId w:val="134"/>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额定功率：50W；</w:t>
      </w:r>
    </w:p>
    <w:p w14:paraId="2A5108C2">
      <w:pPr>
        <w:pStyle w:val="10"/>
        <w:keepNext w:val="0"/>
        <w:keepLines w:val="0"/>
        <w:pageBreakBefore w:val="0"/>
        <w:widowControl w:val="0"/>
        <w:numPr>
          <w:ilvl w:val="0"/>
          <w:numId w:val="134"/>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额定阻抗：16Ω±15%or(4Ω±15%)；</w:t>
      </w:r>
    </w:p>
    <w:p w14:paraId="0B451453">
      <w:pPr>
        <w:pStyle w:val="10"/>
        <w:keepNext w:val="0"/>
        <w:keepLines w:val="0"/>
        <w:pageBreakBefore w:val="0"/>
        <w:widowControl w:val="0"/>
        <w:numPr>
          <w:ilvl w:val="0"/>
          <w:numId w:val="134"/>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额定频率范围：250～5000Hz；</w:t>
      </w:r>
    </w:p>
    <w:p w14:paraId="4BEC9F7C">
      <w:pPr>
        <w:pStyle w:val="10"/>
        <w:keepNext w:val="0"/>
        <w:keepLines w:val="0"/>
        <w:pageBreakBefore w:val="0"/>
        <w:widowControl w:val="0"/>
        <w:numPr>
          <w:ilvl w:val="0"/>
          <w:numId w:val="134"/>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特性灵敏度级：≥104dBm/w（1kHz）；</w:t>
      </w:r>
    </w:p>
    <w:p w14:paraId="6850B9F7">
      <w:pPr>
        <w:pStyle w:val="10"/>
        <w:keepNext w:val="0"/>
        <w:keepLines w:val="0"/>
        <w:pageBreakBefore w:val="0"/>
        <w:widowControl w:val="0"/>
        <w:numPr>
          <w:ilvl w:val="0"/>
          <w:numId w:val="134"/>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谐波失真：≤1.5%；</w:t>
      </w:r>
    </w:p>
    <w:p w14:paraId="303139DA">
      <w:pPr>
        <w:pStyle w:val="10"/>
        <w:keepNext w:val="0"/>
        <w:keepLines w:val="0"/>
        <w:pageBreakBefore w:val="0"/>
        <w:widowControl w:val="0"/>
        <w:numPr>
          <w:ilvl w:val="0"/>
          <w:numId w:val="134"/>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使用材料：铝、钢铁、磁铁等，方形加厚设计；</w:t>
      </w:r>
    </w:p>
    <w:p w14:paraId="1FAAC08A">
      <w:pPr>
        <w:pStyle w:val="10"/>
        <w:keepNext w:val="0"/>
        <w:keepLines w:val="0"/>
        <w:pageBreakBefore w:val="0"/>
        <w:widowControl w:val="0"/>
        <w:numPr>
          <w:ilvl w:val="0"/>
          <w:numId w:val="134"/>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采用专用抗低温、抗风固定架，采用四角固定方式；</w:t>
      </w:r>
    </w:p>
    <w:p w14:paraId="2EFCB693">
      <w:pPr>
        <w:pStyle w:val="10"/>
        <w:keepNext w:val="0"/>
        <w:keepLines w:val="0"/>
        <w:pageBreakBefore w:val="0"/>
        <w:widowControl w:val="0"/>
        <w:numPr>
          <w:ilvl w:val="0"/>
          <w:numId w:val="134"/>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bookmarkStart w:id="825" w:name="_Hlk143019371"/>
      <w:r>
        <w:rPr>
          <w:rFonts w:hint="eastAsia" w:ascii="宋体" w:hAnsi="宋体" w:eastAsia="宋体" w:cs="宋体"/>
          <w:sz w:val="24"/>
          <w:szCs w:val="24"/>
          <w:lang w:val="en-US"/>
        </w:rPr>
        <w:t>工作温度：-40℃~70℃。</w:t>
      </w:r>
      <w:bookmarkEnd w:id="825"/>
    </w:p>
    <w:p w14:paraId="10F9CD76">
      <w:pPr>
        <w:pStyle w:val="11"/>
        <w:keepNext w:val="0"/>
        <w:keepLines w:val="0"/>
        <w:pageBreakBefore w:val="0"/>
        <w:widowControl w:val="0"/>
        <w:numPr>
          <w:ilvl w:val="1"/>
          <w:numId w:val="4"/>
        </w:numPr>
        <w:tabs>
          <w:tab w:val="left" w:pos="1560"/>
        </w:tabs>
        <w:kinsoku/>
        <w:wordWrap/>
        <w:overflowPunct/>
        <w:topLinePunct w:val="0"/>
        <w:autoSpaceDE/>
        <w:autoSpaceDN/>
        <w:bidi w:val="0"/>
        <w:snapToGrid/>
        <w:spacing w:beforeAutospacing="0" w:afterAutospacing="0" w:line="490" w:lineRule="exact"/>
        <w:ind w:left="567" w:firstLineChars="0"/>
        <w:textAlignment w:val="auto"/>
        <w:outlineLvl w:val="1"/>
        <w:rPr>
          <w:rFonts w:hint="eastAsia" w:ascii="宋体" w:hAnsi="宋体" w:eastAsia="宋体" w:cs="宋体"/>
          <w:b/>
          <w:sz w:val="24"/>
          <w:szCs w:val="24"/>
        </w:rPr>
      </w:pPr>
      <w:bookmarkStart w:id="826" w:name="_Toc198223854"/>
      <w:bookmarkStart w:id="827" w:name="_Toc171881371"/>
      <w:r>
        <w:rPr>
          <w:rFonts w:hint="eastAsia" w:ascii="宋体" w:hAnsi="宋体" w:eastAsia="宋体" w:cs="宋体"/>
          <w:b/>
          <w:sz w:val="24"/>
          <w:szCs w:val="24"/>
        </w:rPr>
        <w:t xml:space="preserve"> 高音喇叭（25W）</w:t>
      </w:r>
      <w:bookmarkEnd w:id="826"/>
      <w:bookmarkEnd w:id="827"/>
    </w:p>
    <w:p w14:paraId="2AEBBA0D">
      <w:pPr>
        <w:pStyle w:val="10"/>
        <w:keepNext w:val="0"/>
        <w:keepLines w:val="0"/>
        <w:pageBreakBefore w:val="0"/>
        <w:widowControl w:val="0"/>
        <w:numPr>
          <w:ilvl w:val="0"/>
          <w:numId w:val="135"/>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额定功率：25W；</w:t>
      </w:r>
    </w:p>
    <w:p w14:paraId="5A53603A">
      <w:pPr>
        <w:pStyle w:val="10"/>
        <w:keepNext w:val="0"/>
        <w:keepLines w:val="0"/>
        <w:pageBreakBefore w:val="0"/>
        <w:widowControl w:val="0"/>
        <w:numPr>
          <w:ilvl w:val="0"/>
          <w:numId w:val="135"/>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bookmarkStart w:id="828" w:name="_Toc144325317"/>
      <w:bookmarkStart w:id="829" w:name="_Toc101116573"/>
      <w:bookmarkStart w:id="830" w:name="_Toc144279348"/>
      <w:bookmarkStart w:id="831" w:name="_Toc145056673"/>
      <w:bookmarkStart w:id="832" w:name="_Toc101541602"/>
      <w:bookmarkStart w:id="833" w:name="_Toc142817558"/>
      <w:bookmarkStart w:id="834" w:name="_Toc144221126"/>
      <w:bookmarkStart w:id="835" w:name="_Toc104542174"/>
      <w:bookmarkStart w:id="836" w:name="_Toc142668268"/>
      <w:bookmarkStart w:id="837" w:name="_Toc144278721"/>
      <w:r>
        <w:rPr>
          <w:rFonts w:hint="eastAsia" w:ascii="宋体" w:hAnsi="宋体" w:eastAsia="宋体" w:cs="宋体"/>
          <w:sz w:val="24"/>
          <w:szCs w:val="24"/>
          <w:lang w:val="en-US"/>
        </w:rPr>
        <w:t>额定阻抗：16Ω±15%or(4Ω±15%)；</w:t>
      </w:r>
    </w:p>
    <w:p w14:paraId="1A0645F2">
      <w:pPr>
        <w:pStyle w:val="10"/>
        <w:keepNext w:val="0"/>
        <w:keepLines w:val="0"/>
        <w:pageBreakBefore w:val="0"/>
        <w:widowControl w:val="0"/>
        <w:numPr>
          <w:ilvl w:val="0"/>
          <w:numId w:val="135"/>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额定频率范围：250～5000Hz；</w:t>
      </w:r>
    </w:p>
    <w:p w14:paraId="0C4FA46D">
      <w:pPr>
        <w:pStyle w:val="10"/>
        <w:keepNext w:val="0"/>
        <w:keepLines w:val="0"/>
        <w:pageBreakBefore w:val="0"/>
        <w:widowControl w:val="0"/>
        <w:numPr>
          <w:ilvl w:val="0"/>
          <w:numId w:val="135"/>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特性灵敏度级：≥104dBm/w（1kHz）；</w:t>
      </w:r>
    </w:p>
    <w:p w14:paraId="3C979D17">
      <w:pPr>
        <w:pStyle w:val="10"/>
        <w:keepNext w:val="0"/>
        <w:keepLines w:val="0"/>
        <w:pageBreakBefore w:val="0"/>
        <w:widowControl w:val="0"/>
        <w:numPr>
          <w:ilvl w:val="0"/>
          <w:numId w:val="135"/>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谐波失真：≤1.5%；</w:t>
      </w:r>
    </w:p>
    <w:p w14:paraId="25A24F9E">
      <w:pPr>
        <w:pStyle w:val="10"/>
        <w:keepNext w:val="0"/>
        <w:keepLines w:val="0"/>
        <w:pageBreakBefore w:val="0"/>
        <w:widowControl w:val="0"/>
        <w:numPr>
          <w:ilvl w:val="0"/>
          <w:numId w:val="135"/>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使用材料：铝、钢铁、磁铁等，方形加厚设计；</w:t>
      </w:r>
    </w:p>
    <w:p w14:paraId="79D79052">
      <w:pPr>
        <w:pStyle w:val="10"/>
        <w:keepNext w:val="0"/>
        <w:keepLines w:val="0"/>
        <w:pageBreakBefore w:val="0"/>
        <w:widowControl w:val="0"/>
        <w:numPr>
          <w:ilvl w:val="0"/>
          <w:numId w:val="135"/>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采用专用抗低温、抗风固定架，采用四角固定方式；</w:t>
      </w:r>
    </w:p>
    <w:p w14:paraId="04E30D31">
      <w:pPr>
        <w:pStyle w:val="10"/>
        <w:keepNext w:val="0"/>
        <w:keepLines w:val="0"/>
        <w:pageBreakBefore w:val="0"/>
        <w:widowControl w:val="0"/>
        <w:numPr>
          <w:ilvl w:val="0"/>
          <w:numId w:val="135"/>
        </w:numPr>
        <w:kinsoku/>
        <w:wordWrap/>
        <w:overflowPunct/>
        <w:topLinePunct w:val="0"/>
        <w:autoSpaceDE/>
        <w:autoSpaceDN/>
        <w:bidi w:val="0"/>
        <w:snapToGrid/>
        <w:spacing w:beforeAutospacing="0" w:afterAutospacing="0" w:line="490" w:lineRule="exact"/>
        <w:ind w:left="839"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工作温度：-40℃~70℃。</w:t>
      </w:r>
    </w:p>
    <w:bookmarkEnd w:id="828"/>
    <w:bookmarkEnd w:id="829"/>
    <w:bookmarkEnd w:id="830"/>
    <w:bookmarkEnd w:id="831"/>
    <w:bookmarkEnd w:id="832"/>
    <w:bookmarkEnd w:id="833"/>
    <w:bookmarkEnd w:id="834"/>
    <w:bookmarkEnd w:id="835"/>
    <w:bookmarkEnd w:id="836"/>
    <w:bookmarkEnd w:id="837"/>
    <w:p w14:paraId="543A354C">
      <w:pPr>
        <w:pStyle w:val="11"/>
        <w:keepNext w:val="0"/>
        <w:keepLines w:val="0"/>
        <w:pageBreakBefore w:val="0"/>
        <w:widowControl w:val="0"/>
        <w:numPr>
          <w:ilvl w:val="1"/>
          <w:numId w:val="4"/>
        </w:numPr>
        <w:tabs>
          <w:tab w:val="left" w:pos="1560"/>
        </w:tabs>
        <w:kinsoku/>
        <w:wordWrap/>
        <w:overflowPunct/>
        <w:topLinePunct w:val="0"/>
        <w:autoSpaceDE/>
        <w:autoSpaceDN/>
        <w:bidi w:val="0"/>
        <w:snapToGrid/>
        <w:spacing w:beforeAutospacing="0" w:afterAutospacing="0" w:line="490" w:lineRule="exact"/>
        <w:ind w:left="567" w:firstLineChars="0"/>
        <w:textAlignment w:val="auto"/>
        <w:outlineLvl w:val="1"/>
        <w:rPr>
          <w:rFonts w:hint="eastAsia" w:ascii="宋体" w:hAnsi="宋体" w:eastAsia="宋体" w:cs="宋体"/>
          <w:b/>
          <w:sz w:val="24"/>
          <w:szCs w:val="24"/>
        </w:rPr>
      </w:pPr>
      <w:bookmarkStart w:id="838" w:name="_Toc198219689"/>
      <w:bookmarkEnd w:id="838"/>
      <w:bookmarkStart w:id="839" w:name="_Toc198219688"/>
      <w:bookmarkEnd w:id="839"/>
      <w:bookmarkStart w:id="840" w:name="_Toc198219687"/>
      <w:bookmarkEnd w:id="840"/>
      <w:bookmarkStart w:id="841" w:name="_Toc198219690"/>
      <w:bookmarkEnd w:id="841"/>
      <w:bookmarkStart w:id="842" w:name="_Toc198219685"/>
      <w:bookmarkEnd w:id="842"/>
      <w:bookmarkStart w:id="843" w:name="_Toc198219691"/>
      <w:bookmarkEnd w:id="843"/>
      <w:bookmarkStart w:id="844" w:name="_Toc198219686"/>
      <w:bookmarkEnd w:id="844"/>
      <w:bookmarkStart w:id="845" w:name="_Toc198223855"/>
      <w:bookmarkStart w:id="846" w:name="_Toc101541609"/>
      <w:bookmarkStart w:id="847" w:name="_Toc101116580"/>
      <w:bookmarkStart w:id="848" w:name="_Toc101170544"/>
      <w:bookmarkStart w:id="849" w:name="_Toc101124335"/>
      <w:bookmarkStart w:id="850" w:name="_Toc144279351"/>
      <w:bookmarkStart w:id="851" w:name="_Toc144325320"/>
      <w:bookmarkStart w:id="852" w:name="_Toc145056676"/>
      <w:bookmarkStart w:id="853" w:name="_Toc144278724"/>
      <w:bookmarkStart w:id="854" w:name="_Toc142817571"/>
      <w:bookmarkStart w:id="855" w:name="_Toc144221129"/>
      <w:bookmarkStart w:id="856" w:name="_Hlk198152962"/>
      <w:bookmarkStart w:id="857" w:name="_Toc142668281"/>
      <w:r>
        <w:rPr>
          <w:rFonts w:hint="eastAsia" w:ascii="宋体" w:hAnsi="宋体" w:eastAsia="宋体" w:cs="宋体"/>
          <w:b/>
          <w:sz w:val="24"/>
          <w:szCs w:val="24"/>
        </w:rPr>
        <w:t xml:space="preserve"> 引电</w:t>
      </w:r>
      <w:bookmarkEnd w:id="845"/>
    </w:p>
    <w:p w14:paraId="37181A4C">
      <w:pPr>
        <w:pStyle w:val="14"/>
        <w:keepNext w:val="0"/>
        <w:keepLines w:val="0"/>
        <w:pageBreakBefore w:val="0"/>
        <w:widowControl w:val="0"/>
        <w:kinsoku/>
        <w:wordWrap/>
        <w:overflowPunct/>
        <w:topLinePunct w:val="0"/>
        <w:autoSpaceDE/>
        <w:autoSpaceDN/>
        <w:bidi w:val="0"/>
        <w:snapToGrid/>
        <w:spacing w:beforeAutospacing="0" w:afterAutospacing="0" w:line="49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按照电力部门要求，实现终端的市电规范接入，并至少保障终端一年的用电费用。</w:t>
      </w:r>
    </w:p>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846"/>
    <w:bookmarkEnd w:id="847"/>
    <w:bookmarkEnd w:id="848"/>
    <w:bookmarkEnd w:id="849"/>
    <w:bookmarkEnd w:id="850"/>
    <w:bookmarkEnd w:id="851"/>
    <w:bookmarkEnd w:id="852"/>
    <w:bookmarkEnd w:id="853"/>
    <w:bookmarkEnd w:id="854"/>
    <w:bookmarkEnd w:id="855"/>
    <w:bookmarkEnd w:id="856"/>
    <w:bookmarkEnd w:id="857"/>
    <w:p w14:paraId="154E0D5A">
      <w:pPr>
        <w:pStyle w:val="11"/>
        <w:keepNext w:val="0"/>
        <w:keepLines w:val="0"/>
        <w:pageBreakBefore w:val="0"/>
        <w:widowControl w:val="0"/>
        <w:numPr>
          <w:ilvl w:val="1"/>
          <w:numId w:val="4"/>
        </w:numPr>
        <w:tabs>
          <w:tab w:val="left" w:pos="1560"/>
        </w:tabs>
        <w:kinsoku/>
        <w:wordWrap/>
        <w:overflowPunct/>
        <w:topLinePunct w:val="0"/>
        <w:autoSpaceDE/>
        <w:autoSpaceDN/>
        <w:bidi w:val="0"/>
        <w:snapToGrid/>
        <w:spacing w:beforeAutospacing="0" w:afterAutospacing="0" w:line="490" w:lineRule="exact"/>
        <w:ind w:left="567" w:firstLineChars="0"/>
        <w:textAlignment w:val="auto"/>
        <w:outlineLvl w:val="1"/>
        <w:rPr>
          <w:rFonts w:hint="eastAsia" w:ascii="宋体" w:hAnsi="宋体" w:eastAsia="宋体" w:cs="宋体"/>
          <w:b/>
          <w:sz w:val="24"/>
          <w:szCs w:val="24"/>
        </w:rPr>
      </w:pPr>
      <w:bookmarkStart w:id="858" w:name="_Toc197937047"/>
      <w:bookmarkEnd w:id="858"/>
      <w:bookmarkStart w:id="859" w:name="_Toc197937045"/>
      <w:bookmarkEnd w:id="859"/>
      <w:bookmarkStart w:id="860" w:name="_Toc197937049"/>
      <w:bookmarkEnd w:id="860"/>
      <w:bookmarkStart w:id="861" w:name="_Toc197937048"/>
      <w:bookmarkEnd w:id="861"/>
      <w:bookmarkStart w:id="862" w:name="_Toc197937046"/>
      <w:bookmarkEnd w:id="862"/>
      <w:bookmarkStart w:id="863" w:name="_Toc197937052"/>
      <w:bookmarkEnd w:id="863"/>
      <w:bookmarkStart w:id="864" w:name="_Toc197937051"/>
      <w:bookmarkEnd w:id="864"/>
      <w:bookmarkStart w:id="865" w:name="_Toc197937050"/>
      <w:bookmarkEnd w:id="865"/>
      <w:bookmarkStart w:id="866" w:name="_Toc143848539"/>
      <w:bookmarkStart w:id="867" w:name="_Toc144191952"/>
      <w:bookmarkStart w:id="868" w:name="_Toc144146673"/>
      <w:bookmarkStart w:id="869" w:name="_Toc144325103"/>
      <w:bookmarkStart w:id="870" w:name="_Toc142837447"/>
      <w:bookmarkStart w:id="871" w:name="_Toc142832999"/>
      <w:bookmarkStart w:id="872" w:name="_Toc104904602"/>
      <w:bookmarkStart w:id="873" w:name="_Toc126936457"/>
      <w:bookmarkStart w:id="874" w:name="_Toc104840026"/>
      <w:bookmarkStart w:id="875" w:name="_Toc144135200"/>
      <w:bookmarkStart w:id="876" w:name="_Toc171881376"/>
      <w:bookmarkStart w:id="877" w:name="_Toc198223856"/>
      <w:bookmarkStart w:id="878" w:name="_Toc144321860"/>
      <w:bookmarkStart w:id="879" w:name="_Toc143121509"/>
      <w:r>
        <w:rPr>
          <w:rFonts w:hint="eastAsia" w:ascii="宋体" w:hAnsi="宋体" w:eastAsia="宋体" w:cs="宋体"/>
          <w:b/>
          <w:sz w:val="24"/>
          <w:szCs w:val="24"/>
        </w:rPr>
        <w:t>行政村社区及接收终端线材、辅料、接插件、防水箱及安装调试</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4CA251F6">
      <w:pPr>
        <w:pStyle w:val="14"/>
        <w:keepNext w:val="0"/>
        <w:keepLines w:val="0"/>
        <w:pageBreakBefore w:val="0"/>
        <w:widowControl w:val="0"/>
        <w:kinsoku/>
        <w:wordWrap/>
        <w:overflowPunct/>
        <w:topLinePunct w:val="0"/>
        <w:autoSpaceDE/>
        <w:autoSpaceDN/>
        <w:bidi w:val="0"/>
        <w:snapToGrid/>
        <w:spacing w:beforeAutospacing="0" w:afterAutospacing="0" w:line="49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含网络接入（ONU）、信号接入、电力接入及抱箍、横杆等相关的辅材、电源稳压器、配件、规章制度标识牌等其他所有辅料和线材等。</w:t>
      </w:r>
    </w:p>
    <w:p w14:paraId="145B8946">
      <w:pPr>
        <w:pStyle w:val="11"/>
        <w:keepNext w:val="0"/>
        <w:keepLines w:val="0"/>
        <w:pageBreakBefore w:val="0"/>
        <w:widowControl w:val="0"/>
        <w:numPr>
          <w:ilvl w:val="0"/>
          <w:numId w:val="4"/>
        </w:numPr>
        <w:tabs>
          <w:tab w:val="left" w:pos="1560"/>
        </w:tabs>
        <w:kinsoku/>
        <w:wordWrap/>
        <w:overflowPunct/>
        <w:topLinePunct w:val="0"/>
        <w:autoSpaceDE/>
        <w:autoSpaceDN/>
        <w:bidi w:val="0"/>
        <w:snapToGrid/>
        <w:spacing w:beforeAutospacing="0" w:afterAutospacing="0" w:line="490" w:lineRule="exact"/>
        <w:ind w:firstLineChars="0"/>
        <w:textAlignment w:val="auto"/>
        <w:outlineLvl w:val="0"/>
        <w:rPr>
          <w:rFonts w:hint="eastAsia" w:ascii="宋体" w:hAnsi="宋体" w:eastAsia="宋体" w:cs="宋体"/>
          <w:b/>
          <w:sz w:val="24"/>
          <w:szCs w:val="24"/>
        </w:rPr>
      </w:pPr>
      <w:bookmarkStart w:id="880" w:name="_Toc171881377"/>
      <w:bookmarkStart w:id="881" w:name="_Toc198223857"/>
      <w:bookmarkStart w:id="882" w:name="_Toc144135201"/>
      <w:bookmarkStart w:id="883" w:name="_Toc144146674"/>
      <w:bookmarkStart w:id="884" w:name="_Toc144321861"/>
      <w:bookmarkStart w:id="885" w:name="_Toc144325104"/>
      <w:bookmarkStart w:id="886" w:name="_Toc143848540"/>
      <w:bookmarkStart w:id="887" w:name="_Toc144191953"/>
      <w:r>
        <w:rPr>
          <w:rFonts w:hint="eastAsia" w:ascii="宋体" w:hAnsi="宋体" w:eastAsia="宋体" w:cs="宋体"/>
          <w:b/>
          <w:sz w:val="24"/>
          <w:szCs w:val="24"/>
        </w:rPr>
        <w:t>应急广播信号传输承载网络</w:t>
      </w:r>
      <w:bookmarkEnd w:id="880"/>
      <w:bookmarkEnd w:id="881"/>
      <w:bookmarkEnd w:id="882"/>
      <w:bookmarkEnd w:id="883"/>
      <w:bookmarkEnd w:id="884"/>
      <w:bookmarkEnd w:id="885"/>
      <w:bookmarkEnd w:id="886"/>
      <w:bookmarkEnd w:id="887"/>
    </w:p>
    <w:p w14:paraId="78F982CC">
      <w:pPr>
        <w:pStyle w:val="11"/>
        <w:keepNext w:val="0"/>
        <w:keepLines w:val="0"/>
        <w:pageBreakBefore w:val="0"/>
        <w:widowControl w:val="0"/>
        <w:numPr>
          <w:ilvl w:val="1"/>
          <w:numId w:val="4"/>
        </w:numPr>
        <w:tabs>
          <w:tab w:val="left" w:pos="1560"/>
        </w:tabs>
        <w:kinsoku/>
        <w:wordWrap/>
        <w:overflowPunct/>
        <w:topLinePunct w:val="0"/>
        <w:autoSpaceDE/>
        <w:autoSpaceDN/>
        <w:bidi w:val="0"/>
        <w:snapToGrid/>
        <w:spacing w:beforeAutospacing="0" w:afterAutospacing="0" w:line="490" w:lineRule="exact"/>
        <w:ind w:left="567" w:firstLineChars="0"/>
        <w:textAlignment w:val="auto"/>
        <w:outlineLvl w:val="1"/>
        <w:rPr>
          <w:rFonts w:hint="eastAsia" w:ascii="宋体" w:hAnsi="宋体" w:eastAsia="宋体" w:cs="宋体"/>
          <w:b/>
          <w:sz w:val="24"/>
          <w:szCs w:val="24"/>
        </w:rPr>
      </w:pPr>
      <w:bookmarkStart w:id="888" w:name="_Toc198223858"/>
      <w:bookmarkStart w:id="889" w:name="_Toc171881378"/>
      <w:bookmarkStart w:id="890" w:name="_Toc9942"/>
      <w:r>
        <w:rPr>
          <w:rFonts w:hint="eastAsia" w:ascii="宋体" w:hAnsi="宋体" w:eastAsia="宋体" w:cs="宋体"/>
          <w:b/>
          <w:sz w:val="24"/>
          <w:szCs w:val="24"/>
        </w:rPr>
        <w:t>县级平台与上级平台对接</w:t>
      </w:r>
      <w:bookmarkEnd w:id="888"/>
      <w:bookmarkEnd w:id="889"/>
      <w:bookmarkEnd w:id="890"/>
    </w:p>
    <w:p w14:paraId="288404C0">
      <w:pPr>
        <w:pStyle w:val="14"/>
        <w:keepNext w:val="0"/>
        <w:keepLines w:val="0"/>
        <w:pageBreakBefore w:val="0"/>
        <w:widowControl w:val="0"/>
        <w:kinsoku/>
        <w:wordWrap/>
        <w:overflowPunct/>
        <w:topLinePunct w:val="0"/>
        <w:autoSpaceDE/>
        <w:autoSpaceDN/>
        <w:bidi w:val="0"/>
        <w:snapToGrid/>
        <w:spacing w:beforeAutospacing="0" w:afterAutospacing="0" w:line="49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100M专线（含静态IP地址），含不低于1年租赁费。</w:t>
      </w:r>
    </w:p>
    <w:p w14:paraId="26A611EF">
      <w:pPr>
        <w:pStyle w:val="11"/>
        <w:keepNext w:val="0"/>
        <w:keepLines w:val="0"/>
        <w:pageBreakBefore w:val="0"/>
        <w:widowControl w:val="0"/>
        <w:numPr>
          <w:ilvl w:val="1"/>
          <w:numId w:val="4"/>
        </w:numPr>
        <w:tabs>
          <w:tab w:val="left" w:pos="1560"/>
        </w:tabs>
        <w:kinsoku/>
        <w:wordWrap/>
        <w:overflowPunct/>
        <w:topLinePunct w:val="0"/>
        <w:autoSpaceDE/>
        <w:autoSpaceDN/>
        <w:bidi w:val="0"/>
        <w:snapToGrid/>
        <w:spacing w:beforeAutospacing="0" w:afterAutospacing="0" w:line="490" w:lineRule="exact"/>
        <w:ind w:left="567" w:firstLineChars="0"/>
        <w:textAlignment w:val="auto"/>
        <w:outlineLvl w:val="1"/>
        <w:rPr>
          <w:rFonts w:hint="eastAsia" w:ascii="宋体" w:hAnsi="宋体" w:eastAsia="宋体" w:cs="宋体"/>
          <w:b/>
          <w:sz w:val="24"/>
          <w:szCs w:val="24"/>
        </w:rPr>
      </w:pPr>
      <w:bookmarkStart w:id="891" w:name="_Toc171881379"/>
      <w:bookmarkStart w:id="892" w:name="_Toc9417"/>
      <w:bookmarkStart w:id="893" w:name="_Toc198223859"/>
      <w:r>
        <w:rPr>
          <w:rFonts w:hint="eastAsia" w:ascii="宋体" w:hAnsi="宋体" w:eastAsia="宋体" w:cs="宋体"/>
          <w:b/>
          <w:sz w:val="24"/>
          <w:szCs w:val="24"/>
        </w:rPr>
        <w:t>平台到应急信息发布单位网络专线</w:t>
      </w:r>
      <w:bookmarkEnd w:id="891"/>
      <w:bookmarkEnd w:id="892"/>
      <w:bookmarkEnd w:id="893"/>
    </w:p>
    <w:p w14:paraId="3D430778">
      <w:pPr>
        <w:pStyle w:val="14"/>
        <w:keepNext w:val="0"/>
        <w:keepLines w:val="0"/>
        <w:pageBreakBefore w:val="0"/>
        <w:widowControl w:val="0"/>
        <w:kinsoku/>
        <w:wordWrap/>
        <w:overflowPunct/>
        <w:topLinePunct w:val="0"/>
        <w:autoSpaceDE/>
        <w:autoSpaceDN/>
        <w:bidi w:val="0"/>
        <w:snapToGrid/>
        <w:spacing w:beforeAutospacing="0" w:afterAutospacing="0" w:line="49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100M专线，含不低于1年租赁费。</w:t>
      </w:r>
    </w:p>
    <w:p w14:paraId="6E6AA54A">
      <w:pPr>
        <w:pStyle w:val="11"/>
        <w:keepNext w:val="0"/>
        <w:keepLines w:val="0"/>
        <w:pageBreakBefore w:val="0"/>
        <w:widowControl w:val="0"/>
        <w:numPr>
          <w:ilvl w:val="1"/>
          <w:numId w:val="4"/>
        </w:numPr>
        <w:tabs>
          <w:tab w:val="left" w:pos="1560"/>
        </w:tabs>
        <w:kinsoku/>
        <w:wordWrap/>
        <w:overflowPunct/>
        <w:topLinePunct w:val="0"/>
        <w:autoSpaceDE/>
        <w:autoSpaceDN/>
        <w:bidi w:val="0"/>
        <w:snapToGrid/>
        <w:spacing w:beforeAutospacing="0" w:afterAutospacing="0" w:line="490" w:lineRule="exact"/>
        <w:ind w:left="567" w:firstLineChars="0"/>
        <w:textAlignment w:val="auto"/>
        <w:outlineLvl w:val="1"/>
        <w:rPr>
          <w:rFonts w:hint="eastAsia" w:ascii="宋体" w:hAnsi="宋体" w:eastAsia="宋体" w:cs="宋体"/>
          <w:b/>
          <w:sz w:val="24"/>
          <w:szCs w:val="24"/>
        </w:rPr>
      </w:pPr>
      <w:bookmarkStart w:id="894" w:name="_Toc16599"/>
      <w:bookmarkStart w:id="895" w:name="_Toc198223861"/>
      <w:bookmarkStart w:id="896" w:name="_Toc171881381"/>
      <w:r>
        <w:rPr>
          <w:rFonts w:hint="eastAsia" w:ascii="宋体" w:hAnsi="宋体" w:eastAsia="宋体" w:cs="宋体"/>
          <w:b/>
          <w:sz w:val="24"/>
          <w:szCs w:val="24"/>
        </w:rPr>
        <w:t>平台至地面、调频发射台、有线前端专线</w:t>
      </w:r>
      <w:bookmarkEnd w:id="894"/>
      <w:bookmarkEnd w:id="895"/>
      <w:bookmarkEnd w:id="896"/>
    </w:p>
    <w:p w14:paraId="7CE18110">
      <w:pPr>
        <w:pStyle w:val="14"/>
        <w:keepNext w:val="0"/>
        <w:keepLines w:val="0"/>
        <w:pageBreakBefore w:val="0"/>
        <w:widowControl w:val="0"/>
        <w:kinsoku/>
        <w:wordWrap/>
        <w:overflowPunct/>
        <w:topLinePunct w:val="0"/>
        <w:autoSpaceDE/>
        <w:autoSpaceDN/>
        <w:bidi w:val="0"/>
        <w:snapToGrid/>
        <w:spacing w:beforeAutospacing="0" w:afterAutospacing="0" w:line="49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100M专线，含不低于1年租赁费。</w:t>
      </w:r>
    </w:p>
    <w:p w14:paraId="6C1E1E55">
      <w:pPr>
        <w:pStyle w:val="11"/>
        <w:keepNext w:val="0"/>
        <w:keepLines w:val="0"/>
        <w:pageBreakBefore w:val="0"/>
        <w:widowControl w:val="0"/>
        <w:numPr>
          <w:ilvl w:val="1"/>
          <w:numId w:val="4"/>
        </w:numPr>
        <w:tabs>
          <w:tab w:val="left" w:pos="1560"/>
        </w:tabs>
        <w:kinsoku/>
        <w:wordWrap/>
        <w:overflowPunct/>
        <w:topLinePunct w:val="0"/>
        <w:autoSpaceDE/>
        <w:autoSpaceDN/>
        <w:bidi w:val="0"/>
        <w:snapToGrid/>
        <w:spacing w:beforeAutospacing="0" w:afterAutospacing="0" w:line="490" w:lineRule="exact"/>
        <w:ind w:left="567" w:firstLineChars="0"/>
        <w:textAlignment w:val="auto"/>
        <w:outlineLvl w:val="1"/>
        <w:rPr>
          <w:rFonts w:hint="eastAsia" w:ascii="宋体" w:hAnsi="宋体" w:eastAsia="宋体" w:cs="宋体"/>
          <w:b/>
          <w:sz w:val="24"/>
          <w:szCs w:val="24"/>
        </w:rPr>
      </w:pPr>
      <w:bookmarkStart w:id="897" w:name="_Toc171881382"/>
      <w:bookmarkStart w:id="898" w:name="_Toc198223862"/>
      <w:bookmarkStart w:id="899" w:name="_Toc25835"/>
      <w:r>
        <w:rPr>
          <w:rFonts w:hint="eastAsia" w:ascii="宋体" w:hAnsi="宋体" w:eastAsia="宋体" w:cs="宋体"/>
          <w:b/>
          <w:sz w:val="24"/>
          <w:szCs w:val="24"/>
        </w:rPr>
        <w:t>平台到行政村前端网络（有线IP）</w:t>
      </w:r>
      <w:bookmarkEnd w:id="897"/>
      <w:bookmarkEnd w:id="898"/>
      <w:bookmarkEnd w:id="899"/>
    </w:p>
    <w:p w14:paraId="12256DDB">
      <w:pPr>
        <w:pStyle w:val="14"/>
        <w:keepNext w:val="0"/>
        <w:keepLines w:val="0"/>
        <w:pageBreakBefore w:val="0"/>
        <w:widowControl w:val="0"/>
        <w:kinsoku/>
        <w:wordWrap/>
        <w:overflowPunct/>
        <w:topLinePunct w:val="0"/>
        <w:autoSpaceDE/>
        <w:autoSpaceDN/>
        <w:bidi w:val="0"/>
        <w:snapToGrid/>
        <w:spacing w:beforeAutospacing="0" w:afterAutospacing="0" w:line="49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100M宽带，含不低于1年租赁费用。</w:t>
      </w:r>
    </w:p>
    <w:p w14:paraId="53768832">
      <w:pPr>
        <w:pStyle w:val="11"/>
        <w:keepNext w:val="0"/>
        <w:keepLines w:val="0"/>
        <w:pageBreakBefore w:val="0"/>
        <w:widowControl w:val="0"/>
        <w:numPr>
          <w:ilvl w:val="1"/>
          <w:numId w:val="4"/>
        </w:numPr>
        <w:tabs>
          <w:tab w:val="left" w:pos="1560"/>
        </w:tabs>
        <w:kinsoku/>
        <w:wordWrap/>
        <w:overflowPunct/>
        <w:topLinePunct w:val="0"/>
        <w:autoSpaceDE/>
        <w:autoSpaceDN/>
        <w:bidi w:val="0"/>
        <w:snapToGrid/>
        <w:spacing w:beforeAutospacing="0" w:afterAutospacing="0" w:line="490" w:lineRule="exact"/>
        <w:ind w:left="567" w:firstLineChars="0"/>
        <w:textAlignment w:val="auto"/>
        <w:outlineLvl w:val="1"/>
        <w:rPr>
          <w:rFonts w:hint="eastAsia" w:ascii="宋体" w:hAnsi="宋体" w:eastAsia="宋体" w:cs="宋体"/>
          <w:b/>
          <w:sz w:val="24"/>
          <w:szCs w:val="24"/>
        </w:rPr>
      </w:pPr>
      <w:bookmarkStart w:id="900" w:name="_Toc8741"/>
      <w:bookmarkStart w:id="901" w:name="_Toc198223863"/>
      <w:bookmarkStart w:id="902" w:name="_Toc171881383"/>
      <w:r>
        <w:rPr>
          <w:rFonts w:hint="eastAsia" w:ascii="宋体" w:hAnsi="宋体" w:eastAsia="宋体" w:cs="宋体"/>
          <w:b/>
          <w:sz w:val="24"/>
          <w:szCs w:val="24"/>
        </w:rPr>
        <w:t>平台到行政村前端网络（4G/5G）</w:t>
      </w:r>
      <w:bookmarkEnd w:id="900"/>
      <w:bookmarkEnd w:id="901"/>
      <w:bookmarkEnd w:id="902"/>
    </w:p>
    <w:p w14:paraId="7F4493AF">
      <w:pPr>
        <w:pStyle w:val="14"/>
        <w:keepNext w:val="0"/>
        <w:keepLines w:val="0"/>
        <w:pageBreakBefore w:val="0"/>
        <w:widowControl w:val="0"/>
        <w:kinsoku/>
        <w:wordWrap/>
        <w:overflowPunct/>
        <w:topLinePunct w:val="0"/>
        <w:autoSpaceDE/>
        <w:autoSpaceDN/>
        <w:bidi w:val="0"/>
        <w:snapToGrid/>
        <w:spacing w:beforeAutospacing="0" w:afterAutospacing="0" w:line="49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含不低于100GB流量。</w:t>
      </w:r>
    </w:p>
    <w:p w14:paraId="7A2F445C">
      <w:pPr>
        <w:pStyle w:val="11"/>
        <w:keepNext w:val="0"/>
        <w:keepLines w:val="0"/>
        <w:pageBreakBefore w:val="0"/>
        <w:widowControl w:val="0"/>
        <w:numPr>
          <w:ilvl w:val="1"/>
          <w:numId w:val="4"/>
        </w:numPr>
        <w:tabs>
          <w:tab w:val="left" w:pos="1560"/>
        </w:tabs>
        <w:kinsoku/>
        <w:wordWrap/>
        <w:overflowPunct/>
        <w:topLinePunct w:val="0"/>
        <w:autoSpaceDE/>
        <w:autoSpaceDN/>
        <w:bidi w:val="0"/>
        <w:snapToGrid/>
        <w:spacing w:beforeAutospacing="0" w:afterAutospacing="0" w:line="490" w:lineRule="exact"/>
        <w:ind w:left="567" w:firstLineChars="0"/>
        <w:textAlignment w:val="auto"/>
        <w:outlineLvl w:val="1"/>
        <w:rPr>
          <w:rFonts w:hint="eastAsia" w:ascii="宋体" w:hAnsi="宋体" w:eastAsia="宋体" w:cs="宋体"/>
          <w:b/>
          <w:sz w:val="24"/>
          <w:szCs w:val="24"/>
        </w:rPr>
      </w:pPr>
      <w:bookmarkStart w:id="903" w:name="_Toc171881386"/>
      <w:bookmarkStart w:id="904" w:name="_Toc198223866"/>
      <w:bookmarkStart w:id="905" w:name="_Toc24244"/>
      <w:r>
        <w:rPr>
          <w:rFonts w:hint="eastAsia" w:ascii="宋体" w:hAnsi="宋体" w:eastAsia="宋体" w:cs="宋体"/>
          <w:b/>
          <w:sz w:val="24"/>
          <w:szCs w:val="24"/>
        </w:rPr>
        <w:t>平台到行政村终端网络（有线IP）</w:t>
      </w:r>
      <w:bookmarkEnd w:id="903"/>
      <w:bookmarkEnd w:id="904"/>
      <w:bookmarkEnd w:id="905"/>
    </w:p>
    <w:p w14:paraId="63567006">
      <w:pPr>
        <w:pStyle w:val="14"/>
        <w:keepNext w:val="0"/>
        <w:keepLines w:val="0"/>
        <w:pageBreakBefore w:val="0"/>
        <w:widowControl w:val="0"/>
        <w:kinsoku/>
        <w:wordWrap/>
        <w:overflowPunct/>
        <w:topLinePunct w:val="0"/>
        <w:autoSpaceDE/>
        <w:autoSpaceDN/>
        <w:bidi w:val="0"/>
        <w:snapToGrid/>
        <w:spacing w:beforeAutospacing="0" w:afterAutospacing="0" w:line="49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100M宽带，含不低于1年租赁费用。</w:t>
      </w:r>
    </w:p>
    <w:p w14:paraId="67A3DB17">
      <w:pPr>
        <w:pStyle w:val="11"/>
        <w:keepNext w:val="0"/>
        <w:keepLines w:val="0"/>
        <w:pageBreakBefore w:val="0"/>
        <w:widowControl w:val="0"/>
        <w:numPr>
          <w:ilvl w:val="1"/>
          <w:numId w:val="4"/>
        </w:numPr>
        <w:tabs>
          <w:tab w:val="left" w:pos="1560"/>
        </w:tabs>
        <w:kinsoku/>
        <w:wordWrap/>
        <w:overflowPunct/>
        <w:topLinePunct w:val="0"/>
        <w:autoSpaceDE/>
        <w:autoSpaceDN/>
        <w:bidi w:val="0"/>
        <w:snapToGrid/>
        <w:spacing w:beforeAutospacing="0" w:afterAutospacing="0" w:line="490" w:lineRule="exact"/>
        <w:ind w:left="567" w:firstLineChars="0"/>
        <w:textAlignment w:val="auto"/>
        <w:outlineLvl w:val="1"/>
        <w:rPr>
          <w:rFonts w:hint="eastAsia" w:ascii="宋体" w:hAnsi="宋体" w:eastAsia="宋体" w:cs="宋体"/>
          <w:b/>
          <w:sz w:val="24"/>
          <w:szCs w:val="24"/>
        </w:rPr>
      </w:pPr>
      <w:bookmarkStart w:id="906" w:name="_Toc171881387"/>
      <w:bookmarkStart w:id="907" w:name="_Toc198223867"/>
      <w:bookmarkStart w:id="908" w:name="_Toc16451"/>
      <w:r>
        <w:rPr>
          <w:rFonts w:hint="eastAsia" w:ascii="宋体" w:hAnsi="宋体" w:eastAsia="宋体" w:cs="宋体"/>
          <w:b/>
          <w:sz w:val="24"/>
          <w:szCs w:val="24"/>
        </w:rPr>
        <w:t>平台到行政村终端网络（4G/5G）</w:t>
      </w:r>
      <w:bookmarkEnd w:id="906"/>
      <w:bookmarkEnd w:id="907"/>
      <w:bookmarkEnd w:id="908"/>
    </w:p>
    <w:p w14:paraId="33CAA985">
      <w:pPr>
        <w:pStyle w:val="14"/>
        <w:keepNext w:val="0"/>
        <w:keepLines w:val="0"/>
        <w:pageBreakBefore w:val="0"/>
        <w:widowControl w:val="0"/>
        <w:kinsoku/>
        <w:wordWrap/>
        <w:overflowPunct/>
        <w:topLinePunct w:val="0"/>
        <w:autoSpaceDE/>
        <w:autoSpaceDN/>
        <w:bidi w:val="0"/>
        <w:snapToGrid/>
        <w:spacing w:beforeAutospacing="0" w:afterAutospacing="0" w:line="49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含不低于100GB流量。</w:t>
      </w:r>
    </w:p>
    <w:p w14:paraId="7BDB7106">
      <w:pPr>
        <w:pStyle w:val="11"/>
        <w:keepNext w:val="0"/>
        <w:keepLines w:val="0"/>
        <w:pageBreakBefore w:val="0"/>
        <w:widowControl w:val="0"/>
        <w:numPr>
          <w:ilvl w:val="1"/>
          <w:numId w:val="4"/>
        </w:numPr>
        <w:tabs>
          <w:tab w:val="left" w:pos="1560"/>
        </w:tabs>
        <w:kinsoku/>
        <w:wordWrap/>
        <w:overflowPunct/>
        <w:topLinePunct w:val="0"/>
        <w:autoSpaceDE/>
        <w:autoSpaceDN/>
        <w:bidi w:val="0"/>
        <w:snapToGrid/>
        <w:spacing w:beforeAutospacing="0" w:afterAutospacing="0" w:line="490" w:lineRule="exact"/>
        <w:ind w:left="567" w:firstLineChars="0"/>
        <w:textAlignment w:val="auto"/>
        <w:outlineLvl w:val="1"/>
        <w:rPr>
          <w:rFonts w:hint="eastAsia" w:ascii="宋体" w:hAnsi="宋体" w:eastAsia="宋体" w:cs="宋体"/>
          <w:b/>
          <w:sz w:val="24"/>
          <w:szCs w:val="24"/>
        </w:rPr>
      </w:pPr>
      <w:bookmarkStart w:id="909" w:name="_Toc198223869"/>
      <w:bookmarkStart w:id="910" w:name="_Toc26894"/>
      <w:bookmarkStart w:id="911" w:name="_Toc171881389"/>
      <w:r>
        <w:rPr>
          <w:rFonts w:hint="eastAsia" w:ascii="宋体" w:hAnsi="宋体" w:eastAsia="宋体" w:cs="宋体"/>
          <w:b/>
          <w:sz w:val="24"/>
          <w:szCs w:val="24"/>
        </w:rPr>
        <w:t>平台到街道/社区终端网络（4G/5G）</w:t>
      </w:r>
      <w:bookmarkEnd w:id="909"/>
      <w:bookmarkEnd w:id="910"/>
      <w:bookmarkEnd w:id="911"/>
    </w:p>
    <w:p w14:paraId="52F19845">
      <w:pPr>
        <w:pStyle w:val="14"/>
        <w:keepNext w:val="0"/>
        <w:keepLines w:val="0"/>
        <w:pageBreakBefore w:val="0"/>
        <w:widowControl w:val="0"/>
        <w:kinsoku/>
        <w:wordWrap/>
        <w:overflowPunct/>
        <w:topLinePunct w:val="0"/>
        <w:autoSpaceDE/>
        <w:autoSpaceDN/>
        <w:bidi w:val="0"/>
        <w:snapToGrid/>
        <w:spacing w:beforeAutospacing="0" w:afterAutospacing="0" w:line="49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含不低于100GB流量。</w:t>
      </w:r>
    </w:p>
    <w:p w14:paraId="417FF35A">
      <w:pPr>
        <w:pageBreakBefore w:val="0"/>
        <w:kinsoku/>
        <w:overflowPunct/>
        <w:topLinePunct w:val="0"/>
        <w:autoSpaceDE/>
        <w:autoSpaceDN/>
        <w:bidi w:val="0"/>
        <w:snapToGrid/>
        <w:spacing w:beforeAutospacing="0" w:afterAutospacing="0" w:line="500" w:lineRule="exact"/>
        <w:textAlignment w:val="auto"/>
        <w:rPr>
          <w:rFonts w:hint="eastAsia" w:ascii="宋体" w:hAnsi="宋体" w:eastAsia="宋体" w:cs="宋体"/>
          <w:sz w:val="24"/>
          <w:szCs w:val="24"/>
        </w:rPr>
      </w:pPr>
    </w:p>
    <w:sectPr>
      <w:pgSz w:w="12240" w:h="15840"/>
      <w:pgMar w:top="1191" w:right="1134" w:bottom="1191" w:left="1134" w:header="720" w:footer="720" w:gutter="0"/>
      <w:cols w:equalWidth="0" w:num="1">
        <w:col w:w="10222"/>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9FB84"/>
    <w:multiLevelType w:val="multilevel"/>
    <w:tmpl w:val="81C9FB8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83BA9133"/>
    <w:multiLevelType w:val="multilevel"/>
    <w:tmpl w:val="83BA913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880A9A91"/>
    <w:multiLevelType w:val="multilevel"/>
    <w:tmpl w:val="880A9A9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8B7ADE11"/>
    <w:multiLevelType w:val="multilevel"/>
    <w:tmpl w:val="8B7ADE1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8BCD5F6F"/>
    <w:multiLevelType w:val="multilevel"/>
    <w:tmpl w:val="8BCD5F6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8BD5E826"/>
    <w:multiLevelType w:val="multilevel"/>
    <w:tmpl w:val="8BD5E82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8DF6793D"/>
    <w:multiLevelType w:val="multilevel"/>
    <w:tmpl w:val="8DF6793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954C7A33"/>
    <w:multiLevelType w:val="multilevel"/>
    <w:tmpl w:val="954C7A3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985EA933"/>
    <w:multiLevelType w:val="multilevel"/>
    <w:tmpl w:val="985EA93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9F9C684C"/>
    <w:multiLevelType w:val="multilevel"/>
    <w:tmpl w:val="9F9C684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A097D639"/>
    <w:multiLevelType w:val="multilevel"/>
    <w:tmpl w:val="A097D63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A1589AEB"/>
    <w:multiLevelType w:val="multilevel"/>
    <w:tmpl w:val="A1589AE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A27B205D"/>
    <w:multiLevelType w:val="multilevel"/>
    <w:tmpl w:val="A27B205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A2906429"/>
    <w:multiLevelType w:val="multilevel"/>
    <w:tmpl w:val="A290642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A2BBDDCA"/>
    <w:multiLevelType w:val="multilevel"/>
    <w:tmpl w:val="A2BBDDC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A7F15A77"/>
    <w:multiLevelType w:val="multilevel"/>
    <w:tmpl w:val="A7F15A7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A91A7AEF"/>
    <w:multiLevelType w:val="multilevel"/>
    <w:tmpl w:val="A91A7AE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AA781BF5"/>
    <w:multiLevelType w:val="multilevel"/>
    <w:tmpl w:val="AA781BF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AC7E761B"/>
    <w:multiLevelType w:val="multilevel"/>
    <w:tmpl w:val="AC7E761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ADA7ECED"/>
    <w:multiLevelType w:val="multilevel"/>
    <w:tmpl w:val="ADA7ECE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AECA7FD1"/>
    <w:multiLevelType w:val="multilevel"/>
    <w:tmpl w:val="AECA7FD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AF16B9A2"/>
    <w:multiLevelType w:val="multilevel"/>
    <w:tmpl w:val="AF16B9A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AF8913AE"/>
    <w:multiLevelType w:val="multilevel"/>
    <w:tmpl w:val="AF8913A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3">
    <w:nsid w:val="B76AE5FA"/>
    <w:multiLevelType w:val="multilevel"/>
    <w:tmpl w:val="B76AE5F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B9400C66"/>
    <w:multiLevelType w:val="multilevel"/>
    <w:tmpl w:val="B9400C6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BAFB9F8E"/>
    <w:multiLevelType w:val="multilevel"/>
    <w:tmpl w:val="BAFB9F8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BBFCD174"/>
    <w:multiLevelType w:val="multilevel"/>
    <w:tmpl w:val="BBFCD17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C0A82A81"/>
    <w:multiLevelType w:val="multilevel"/>
    <w:tmpl w:val="C0A82A8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C0C547E0"/>
    <w:multiLevelType w:val="multilevel"/>
    <w:tmpl w:val="C0C547E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9">
    <w:nsid w:val="C1A49BDE"/>
    <w:multiLevelType w:val="multilevel"/>
    <w:tmpl w:val="C1A49BD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0">
    <w:nsid w:val="C26F2463"/>
    <w:multiLevelType w:val="multilevel"/>
    <w:tmpl w:val="C26F246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1">
    <w:nsid w:val="C3FB5A9A"/>
    <w:multiLevelType w:val="multilevel"/>
    <w:tmpl w:val="C3FB5A9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2">
    <w:nsid w:val="C7D07486"/>
    <w:multiLevelType w:val="multilevel"/>
    <w:tmpl w:val="C7D0748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C80906FC"/>
    <w:multiLevelType w:val="multilevel"/>
    <w:tmpl w:val="C80906F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4">
    <w:nsid w:val="CAB841F1"/>
    <w:multiLevelType w:val="multilevel"/>
    <w:tmpl w:val="CAB841F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5">
    <w:nsid w:val="CE7109DB"/>
    <w:multiLevelType w:val="multilevel"/>
    <w:tmpl w:val="CE7109D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6">
    <w:nsid w:val="CEB45229"/>
    <w:multiLevelType w:val="multilevel"/>
    <w:tmpl w:val="CEB4522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7">
    <w:nsid w:val="CF0DE2E2"/>
    <w:multiLevelType w:val="multilevel"/>
    <w:tmpl w:val="CF0DE2E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8">
    <w:nsid w:val="CF9E3C7A"/>
    <w:multiLevelType w:val="multilevel"/>
    <w:tmpl w:val="CF9E3C7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9">
    <w:nsid w:val="D0C99EDE"/>
    <w:multiLevelType w:val="multilevel"/>
    <w:tmpl w:val="D0C99ED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0">
    <w:nsid w:val="D125E0F5"/>
    <w:multiLevelType w:val="multilevel"/>
    <w:tmpl w:val="D125E0F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1">
    <w:nsid w:val="D14BDFF5"/>
    <w:multiLevelType w:val="multilevel"/>
    <w:tmpl w:val="D14BDFF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2">
    <w:nsid w:val="D3CC3B55"/>
    <w:multiLevelType w:val="multilevel"/>
    <w:tmpl w:val="D3CC3B5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3">
    <w:nsid w:val="D66F0DAE"/>
    <w:multiLevelType w:val="multilevel"/>
    <w:tmpl w:val="D66F0DA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4">
    <w:nsid w:val="D86EC5C3"/>
    <w:multiLevelType w:val="multilevel"/>
    <w:tmpl w:val="D86EC5C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5">
    <w:nsid w:val="D95C43DE"/>
    <w:multiLevelType w:val="multilevel"/>
    <w:tmpl w:val="D95C43D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6">
    <w:nsid w:val="DAE462B5"/>
    <w:multiLevelType w:val="multilevel"/>
    <w:tmpl w:val="DAE462B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7">
    <w:nsid w:val="DB61AA08"/>
    <w:multiLevelType w:val="multilevel"/>
    <w:tmpl w:val="DB61AA0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8">
    <w:nsid w:val="DE416629"/>
    <w:multiLevelType w:val="multilevel"/>
    <w:tmpl w:val="DE41662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9">
    <w:nsid w:val="DF79E2F1"/>
    <w:multiLevelType w:val="multilevel"/>
    <w:tmpl w:val="DF79E2F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0">
    <w:nsid w:val="DFAEB902"/>
    <w:multiLevelType w:val="multilevel"/>
    <w:tmpl w:val="DFAEB90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1">
    <w:nsid w:val="E245AC55"/>
    <w:multiLevelType w:val="multilevel"/>
    <w:tmpl w:val="E245AC5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2">
    <w:nsid w:val="E4130B85"/>
    <w:multiLevelType w:val="multilevel"/>
    <w:tmpl w:val="E4130B8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3">
    <w:nsid w:val="E658E5E1"/>
    <w:multiLevelType w:val="multilevel"/>
    <w:tmpl w:val="E658E5E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4">
    <w:nsid w:val="E6CF83AF"/>
    <w:multiLevelType w:val="multilevel"/>
    <w:tmpl w:val="E6CF83A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5">
    <w:nsid w:val="E81D8DE4"/>
    <w:multiLevelType w:val="multilevel"/>
    <w:tmpl w:val="E81D8DE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6">
    <w:nsid w:val="E83AC373"/>
    <w:multiLevelType w:val="multilevel"/>
    <w:tmpl w:val="E83AC37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7">
    <w:nsid w:val="E8999744"/>
    <w:multiLevelType w:val="multilevel"/>
    <w:tmpl w:val="E899974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8">
    <w:nsid w:val="EF6DAB2F"/>
    <w:multiLevelType w:val="multilevel"/>
    <w:tmpl w:val="EF6DAB2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9">
    <w:nsid w:val="F40A7D9D"/>
    <w:multiLevelType w:val="multilevel"/>
    <w:tmpl w:val="F40A7D9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0">
    <w:nsid w:val="F52208FA"/>
    <w:multiLevelType w:val="multilevel"/>
    <w:tmpl w:val="F52208F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1">
    <w:nsid w:val="F5F1D30D"/>
    <w:multiLevelType w:val="multilevel"/>
    <w:tmpl w:val="F5F1D30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2">
    <w:nsid w:val="F60ADE72"/>
    <w:multiLevelType w:val="multilevel"/>
    <w:tmpl w:val="F60ADE7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3">
    <w:nsid w:val="F9860775"/>
    <w:multiLevelType w:val="multilevel"/>
    <w:tmpl w:val="F986077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4">
    <w:nsid w:val="FB027FF7"/>
    <w:multiLevelType w:val="multilevel"/>
    <w:tmpl w:val="FB027FF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5">
    <w:nsid w:val="FB322BF7"/>
    <w:multiLevelType w:val="multilevel"/>
    <w:tmpl w:val="FB322BF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6">
    <w:nsid w:val="FE8B833B"/>
    <w:multiLevelType w:val="multilevel"/>
    <w:tmpl w:val="FE8B833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7">
    <w:nsid w:val="000D8AB1"/>
    <w:multiLevelType w:val="multilevel"/>
    <w:tmpl w:val="000D8AB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8">
    <w:nsid w:val="002BD70C"/>
    <w:multiLevelType w:val="multilevel"/>
    <w:tmpl w:val="002BD70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9">
    <w:nsid w:val="02007524"/>
    <w:multiLevelType w:val="multilevel"/>
    <w:tmpl w:val="0200752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0">
    <w:nsid w:val="048B5BEE"/>
    <w:multiLevelType w:val="multilevel"/>
    <w:tmpl w:val="048B5BE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1">
    <w:nsid w:val="05136F26"/>
    <w:multiLevelType w:val="multilevel"/>
    <w:tmpl w:val="05136F2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2">
    <w:nsid w:val="079B7FB3"/>
    <w:multiLevelType w:val="multilevel"/>
    <w:tmpl w:val="079B7FB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3">
    <w:nsid w:val="07F244DF"/>
    <w:multiLevelType w:val="multilevel"/>
    <w:tmpl w:val="07F244D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4">
    <w:nsid w:val="08628A4E"/>
    <w:multiLevelType w:val="multilevel"/>
    <w:tmpl w:val="08628A4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5">
    <w:nsid w:val="08B131B9"/>
    <w:multiLevelType w:val="multilevel"/>
    <w:tmpl w:val="08B131B9"/>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76">
    <w:nsid w:val="09E869F2"/>
    <w:multiLevelType w:val="multilevel"/>
    <w:tmpl w:val="09E869F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7">
    <w:nsid w:val="1272646B"/>
    <w:multiLevelType w:val="multilevel"/>
    <w:tmpl w:val="1272646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8">
    <w:nsid w:val="146E46A4"/>
    <w:multiLevelType w:val="multilevel"/>
    <w:tmpl w:val="146E46A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9">
    <w:nsid w:val="174B58CF"/>
    <w:multiLevelType w:val="multilevel"/>
    <w:tmpl w:val="174B58C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0">
    <w:nsid w:val="18A424FC"/>
    <w:multiLevelType w:val="multilevel"/>
    <w:tmpl w:val="18A424F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1">
    <w:nsid w:val="1BEE104E"/>
    <w:multiLevelType w:val="multilevel"/>
    <w:tmpl w:val="1BEE104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2">
    <w:nsid w:val="1C11D620"/>
    <w:multiLevelType w:val="multilevel"/>
    <w:tmpl w:val="1C11D62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3">
    <w:nsid w:val="1CBCA94A"/>
    <w:multiLevelType w:val="multilevel"/>
    <w:tmpl w:val="1CBCA94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4">
    <w:nsid w:val="1E49CEFB"/>
    <w:multiLevelType w:val="multilevel"/>
    <w:tmpl w:val="1E49CEF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5">
    <w:nsid w:val="1E4EEB08"/>
    <w:multiLevelType w:val="multilevel"/>
    <w:tmpl w:val="1E4EEB0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6">
    <w:nsid w:val="1F1C4921"/>
    <w:multiLevelType w:val="multilevel"/>
    <w:tmpl w:val="1F1C492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7">
    <w:nsid w:val="20FC741E"/>
    <w:multiLevelType w:val="multilevel"/>
    <w:tmpl w:val="20FC741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8">
    <w:nsid w:val="266F9C63"/>
    <w:multiLevelType w:val="multilevel"/>
    <w:tmpl w:val="266F9C6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9">
    <w:nsid w:val="29532472"/>
    <w:multiLevelType w:val="multilevel"/>
    <w:tmpl w:val="2953247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0">
    <w:nsid w:val="2A8F3E45"/>
    <w:multiLevelType w:val="multilevel"/>
    <w:tmpl w:val="2A8F3E4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1">
    <w:nsid w:val="2B4A6ACC"/>
    <w:multiLevelType w:val="multilevel"/>
    <w:tmpl w:val="2B4A6AC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2">
    <w:nsid w:val="2EF7F01C"/>
    <w:multiLevelType w:val="multilevel"/>
    <w:tmpl w:val="2EF7F01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3">
    <w:nsid w:val="33FC7FD3"/>
    <w:multiLevelType w:val="multilevel"/>
    <w:tmpl w:val="33FC7FD3"/>
    <w:lvl w:ilvl="0" w:tentative="0">
      <w:start w:val="1"/>
      <w:numFmt w:val="decimal"/>
      <w:suff w:val="nothing"/>
      <w:lvlText w:val="（%1）"/>
      <w:lvlJc w:val="left"/>
      <w:pPr>
        <w:ind w:left="0" w:firstLine="560"/>
      </w:pPr>
      <w:rPr>
        <w:rFonts w:hint="eastAsia"/>
        <w:lang w:val="zh-CN"/>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94">
    <w:nsid w:val="3612A3B8"/>
    <w:multiLevelType w:val="multilevel"/>
    <w:tmpl w:val="3612A3B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5">
    <w:nsid w:val="373200DC"/>
    <w:multiLevelType w:val="multilevel"/>
    <w:tmpl w:val="373200D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6">
    <w:nsid w:val="37A75B7C"/>
    <w:multiLevelType w:val="multilevel"/>
    <w:tmpl w:val="37A75B7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7">
    <w:nsid w:val="39931651"/>
    <w:multiLevelType w:val="multilevel"/>
    <w:tmpl w:val="3993165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8">
    <w:nsid w:val="3C2C4DBB"/>
    <w:multiLevelType w:val="multilevel"/>
    <w:tmpl w:val="3C2C4DB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9">
    <w:nsid w:val="3C9CEF68"/>
    <w:multiLevelType w:val="multilevel"/>
    <w:tmpl w:val="3C9CEF6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0">
    <w:nsid w:val="469566A3"/>
    <w:multiLevelType w:val="multilevel"/>
    <w:tmpl w:val="469566A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1">
    <w:nsid w:val="47357EE9"/>
    <w:multiLevelType w:val="multilevel"/>
    <w:tmpl w:val="47357EE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2">
    <w:nsid w:val="47EF18AC"/>
    <w:multiLevelType w:val="multilevel"/>
    <w:tmpl w:val="47EF18A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3">
    <w:nsid w:val="4B21445E"/>
    <w:multiLevelType w:val="multilevel"/>
    <w:tmpl w:val="4B21445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4">
    <w:nsid w:val="4B7BC033"/>
    <w:multiLevelType w:val="multilevel"/>
    <w:tmpl w:val="4B7BC03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5">
    <w:nsid w:val="4F80D4A4"/>
    <w:multiLevelType w:val="multilevel"/>
    <w:tmpl w:val="4F80D4A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6">
    <w:nsid w:val="5110A3EE"/>
    <w:multiLevelType w:val="multilevel"/>
    <w:tmpl w:val="5110A3E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7">
    <w:nsid w:val="54383990"/>
    <w:multiLevelType w:val="multilevel"/>
    <w:tmpl w:val="5438399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8">
    <w:nsid w:val="5493059A"/>
    <w:multiLevelType w:val="multilevel"/>
    <w:tmpl w:val="5493059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9">
    <w:nsid w:val="57DA07DD"/>
    <w:multiLevelType w:val="multilevel"/>
    <w:tmpl w:val="57DA07D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0">
    <w:nsid w:val="58D00D80"/>
    <w:multiLevelType w:val="multilevel"/>
    <w:tmpl w:val="58D00D8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1">
    <w:nsid w:val="5BDF8895"/>
    <w:multiLevelType w:val="multilevel"/>
    <w:tmpl w:val="5BDF889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2">
    <w:nsid w:val="61177574"/>
    <w:multiLevelType w:val="multilevel"/>
    <w:tmpl w:val="6117757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3">
    <w:nsid w:val="68B172F5"/>
    <w:multiLevelType w:val="multilevel"/>
    <w:tmpl w:val="68B172F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4">
    <w:nsid w:val="695C386E"/>
    <w:multiLevelType w:val="multilevel"/>
    <w:tmpl w:val="695C386E"/>
    <w:lvl w:ilvl="0" w:tentative="0">
      <w:start w:val="1"/>
      <w:numFmt w:val="decimal"/>
      <w:suff w:val="nothing"/>
      <w:lvlText w:val="（%1）"/>
      <w:lvlJc w:val="left"/>
      <w:pPr>
        <w:ind w:left="0" w:firstLine="560"/>
      </w:pPr>
      <w:rPr>
        <w:rFonts w:hint="eastAsia"/>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15">
    <w:nsid w:val="695F3BAF"/>
    <w:multiLevelType w:val="multilevel"/>
    <w:tmpl w:val="695F3BA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6">
    <w:nsid w:val="6AEDD02B"/>
    <w:multiLevelType w:val="multilevel"/>
    <w:tmpl w:val="6AEDD02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7">
    <w:nsid w:val="6C6E51B7"/>
    <w:multiLevelType w:val="multilevel"/>
    <w:tmpl w:val="6C6E51B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8">
    <w:nsid w:val="6D2CE0DD"/>
    <w:multiLevelType w:val="multilevel"/>
    <w:tmpl w:val="6D2CE0D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9">
    <w:nsid w:val="6D9111C1"/>
    <w:multiLevelType w:val="multilevel"/>
    <w:tmpl w:val="6D9111C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0">
    <w:nsid w:val="6E4DBC47"/>
    <w:multiLevelType w:val="multilevel"/>
    <w:tmpl w:val="6E4DBC4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1">
    <w:nsid w:val="6FBFF071"/>
    <w:multiLevelType w:val="multilevel"/>
    <w:tmpl w:val="6FBFF07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2">
    <w:nsid w:val="7289F629"/>
    <w:multiLevelType w:val="multilevel"/>
    <w:tmpl w:val="7289F62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3">
    <w:nsid w:val="748538F4"/>
    <w:multiLevelType w:val="multilevel"/>
    <w:tmpl w:val="748538F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4">
    <w:nsid w:val="770BE19B"/>
    <w:multiLevelType w:val="multilevel"/>
    <w:tmpl w:val="770BE19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5">
    <w:nsid w:val="77DF81AC"/>
    <w:multiLevelType w:val="multilevel"/>
    <w:tmpl w:val="77DF81A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6">
    <w:nsid w:val="793FC4C3"/>
    <w:multiLevelType w:val="multilevel"/>
    <w:tmpl w:val="793FC4C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7">
    <w:nsid w:val="7AA2A26A"/>
    <w:multiLevelType w:val="multilevel"/>
    <w:tmpl w:val="7AA2A26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8">
    <w:nsid w:val="7BF371E1"/>
    <w:multiLevelType w:val="multilevel"/>
    <w:tmpl w:val="7BF371E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9">
    <w:nsid w:val="7D207C25"/>
    <w:multiLevelType w:val="multilevel"/>
    <w:tmpl w:val="7D207C25"/>
    <w:lvl w:ilvl="0" w:tentative="0">
      <w:start w:val="1"/>
      <w:numFmt w:val="decimal"/>
      <w:suff w:val="nothing"/>
      <w:lvlText w:val="（%1）"/>
      <w:lvlJc w:val="left"/>
      <w:pPr>
        <w:ind w:left="0" w:firstLine="560"/>
      </w:pPr>
      <w:rPr>
        <w:rFonts w:hint="eastAsia"/>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30">
    <w:nsid w:val="7DE22A66"/>
    <w:multiLevelType w:val="multilevel"/>
    <w:tmpl w:val="7DE22A6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1">
    <w:nsid w:val="7F49723D"/>
    <w:multiLevelType w:val="multilevel"/>
    <w:tmpl w:val="7F49723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14"/>
  </w:num>
  <w:num w:numId="2">
    <w:abstractNumId w:val="93"/>
  </w:num>
  <w:num w:numId="3">
    <w:abstractNumId w:val="129"/>
  </w:num>
  <w:num w:numId="4">
    <w:abstractNumId w:val="75"/>
  </w:num>
  <w:num w:numId="5">
    <w:abstractNumId w:val="115"/>
  </w:num>
  <w:num w:numId="6">
    <w:abstractNumId w:val="91"/>
  </w:num>
  <w:num w:numId="7">
    <w:abstractNumId w:val="10"/>
  </w:num>
  <w:num w:numId="8">
    <w:abstractNumId w:val="98"/>
  </w:num>
  <w:num w:numId="9">
    <w:abstractNumId w:val="120"/>
  </w:num>
  <w:num w:numId="10">
    <w:abstractNumId w:val="12"/>
  </w:num>
  <w:num w:numId="11">
    <w:abstractNumId w:val="48"/>
  </w:num>
  <w:num w:numId="12">
    <w:abstractNumId w:val="15"/>
  </w:num>
  <w:num w:numId="13">
    <w:abstractNumId w:val="52"/>
  </w:num>
  <w:num w:numId="14">
    <w:abstractNumId w:val="21"/>
  </w:num>
  <w:num w:numId="15">
    <w:abstractNumId w:val="125"/>
  </w:num>
  <w:num w:numId="16">
    <w:abstractNumId w:val="69"/>
  </w:num>
  <w:num w:numId="17">
    <w:abstractNumId w:val="111"/>
  </w:num>
  <w:num w:numId="18">
    <w:abstractNumId w:val="51"/>
  </w:num>
  <w:num w:numId="19">
    <w:abstractNumId w:val="59"/>
  </w:num>
  <w:num w:numId="20">
    <w:abstractNumId w:val="73"/>
  </w:num>
  <w:num w:numId="21">
    <w:abstractNumId w:val="54"/>
  </w:num>
  <w:num w:numId="22">
    <w:abstractNumId w:val="29"/>
  </w:num>
  <w:num w:numId="23">
    <w:abstractNumId w:val="28"/>
  </w:num>
  <w:num w:numId="24">
    <w:abstractNumId w:val="126"/>
  </w:num>
  <w:num w:numId="25">
    <w:abstractNumId w:val="128"/>
  </w:num>
  <w:num w:numId="26">
    <w:abstractNumId w:val="84"/>
  </w:num>
  <w:num w:numId="27">
    <w:abstractNumId w:val="30"/>
  </w:num>
  <w:num w:numId="28">
    <w:abstractNumId w:val="0"/>
  </w:num>
  <w:num w:numId="29">
    <w:abstractNumId w:val="97"/>
  </w:num>
  <w:num w:numId="30">
    <w:abstractNumId w:val="32"/>
  </w:num>
  <w:num w:numId="31">
    <w:abstractNumId w:val="17"/>
  </w:num>
  <w:num w:numId="32">
    <w:abstractNumId w:val="101"/>
  </w:num>
  <w:num w:numId="33">
    <w:abstractNumId w:val="77"/>
  </w:num>
  <w:num w:numId="34">
    <w:abstractNumId w:val="115"/>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35">
    <w:abstractNumId w:val="45"/>
  </w:num>
  <w:num w:numId="36">
    <w:abstractNumId w:val="100"/>
  </w:num>
  <w:num w:numId="37">
    <w:abstractNumId w:val="88"/>
  </w:num>
  <w:num w:numId="38">
    <w:abstractNumId w:val="79"/>
  </w:num>
  <w:num w:numId="39">
    <w:abstractNumId w:val="8"/>
  </w:num>
  <w:num w:numId="40">
    <w:abstractNumId w:val="94"/>
  </w:num>
  <w:num w:numId="41">
    <w:abstractNumId w:val="110"/>
  </w:num>
  <w:num w:numId="42">
    <w:abstractNumId w:val="90"/>
  </w:num>
  <w:num w:numId="43">
    <w:abstractNumId w:val="76"/>
  </w:num>
  <w:num w:numId="44">
    <w:abstractNumId w:val="43"/>
  </w:num>
  <w:num w:numId="45">
    <w:abstractNumId w:val="35"/>
  </w:num>
  <w:num w:numId="46">
    <w:abstractNumId w:val="47"/>
  </w:num>
  <w:num w:numId="47">
    <w:abstractNumId w:val="74"/>
  </w:num>
  <w:num w:numId="48">
    <w:abstractNumId w:val="11"/>
  </w:num>
  <w:num w:numId="49">
    <w:abstractNumId w:val="99"/>
  </w:num>
  <w:num w:numId="50">
    <w:abstractNumId w:val="72"/>
  </w:num>
  <w:num w:numId="51">
    <w:abstractNumId w:val="131"/>
  </w:num>
  <w:num w:numId="52">
    <w:abstractNumId w:val="2"/>
  </w:num>
  <w:num w:numId="53">
    <w:abstractNumId w:val="37"/>
  </w:num>
  <w:num w:numId="54">
    <w:abstractNumId w:val="19"/>
  </w:num>
  <w:num w:numId="55">
    <w:abstractNumId w:val="117"/>
  </w:num>
  <w:num w:numId="56">
    <w:abstractNumId w:val="115"/>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57">
    <w:abstractNumId w:val="5"/>
  </w:num>
  <w:num w:numId="58">
    <w:abstractNumId w:val="22"/>
  </w:num>
  <w:num w:numId="59">
    <w:abstractNumId w:val="70"/>
  </w:num>
  <w:num w:numId="60">
    <w:abstractNumId w:val="95"/>
  </w:num>
  <w:num w:numId="61">
    <w:abstractNumId w:val="119"/>
  </w:num>
  <w:num w:numId="62">
    <w:abstractNumId w:val="46"/>
  </w:num>
  <w:num w:numId="63">
    <w:abstractNumId w:val="103"/>
  </w:num>
  <w:num w:numId="64">
    <w:abstractNumId w:val="42"/>
  </w:num>
  <w:num w:numId="65">
    <w:abstractNumId w:val="55"/>
  </w:num>
  <w:num w:numId="66">
    <w:abstractNumId w:val="57"/>
  </w:num>
  <w:num w:numId="67">
    <w:abstractNumId w:val="80"/>
  </w:num>
  <w:num w:numId="68">
    <w:abstractNumId w:val="63"/>
  </w:num>
  <w:num w:numId="69">
    <w:abstractNumId w:val="62"/>
  </w:num>
  <w:num w:numId="70">
    <w:abstractNumId w:val="40"/>
  </w:num>
  <w:num w:numId="71">
    <w:abstractNumId w:val="81"/>
  </w:num>
  <w:num w:numId="72">
    <w:abstractNumId w:val="16"/>
  </w:num>
  <w:num w:numId="73">
    <w:abstractNumId w:val="50"/>
  </w:num>
  <w:num w:numId="74">
    <w:abstractNumId w:val="118"/>
  </w:num>
  <w:num w:numId="75">
    <w:abstractNumId w:val="85"/>
  </w:num>
  <w:num w:numId="76">
    <w:abstractNumId w:val="20"/>
  </w:num>
  <w:num w:numId="77">
    <w:abstractNumId w:val="105"/>
  </w:num>
  <w:num w:numId="78">
    <w:abstractNumId w:val="106"/>
  </w:num>
  <w:num w:numId="79">
    <w:abstractNumId w:val="56"/>
  </w:num>
  <w:num w:numId="80">
    <w:abstractNumId w:val="1"/>
  </w:num>
  <w:num w:numId="81">
    <w:abstractNumId w:val="112"/>
  </w:num>
  <w:num w:numId="82">
    <w:abstractNumId w:val="109"/>
  </w:num>
  <w:num w:numId="83">
    <w:abstractNumId w:val="7"/>
  </w:num>
  <w:num w:numId="84">
    <w:abstractNumId w:val="14"/>
  </w:num>
  <w:num w:numId="85">
    <w:abstractNumId w:val="34"/>
  </w:num>
  <w:num w:numId="86">
    <w:abstractNumId w:val="23"/>
  </w:num>
  <w:num w:numId="87">
    <w:abstractNumId w:val="86"/>
  </w:num>
  <w:num w:numId="88">
    <w:abstractNumId w:val="102"/>
  </w:num>
  <w:num w:numId="89">
    <w:abstractNumId w:val="87"/>
  </w:num>
  <w:num w:numId="90">
    <w:abstractNumId w:val="113"/>
  </w:num>
  <w:num w:numId="91">
    <w:abstractNumId w:val="89"/>
  </w:num>
  <w:num w:numId="92">
    <w:abstractNumId w:val="31"/>
  </w:num>
  <w:num w:numId="93">
    <w:abstractNumId w:val="127"/>
  </w:num>
  <w:num w:numId="94">
    <w:abstractNumId w:val="96"/>
  </w:num>
  <w:num w:numId="95">
    <w:abstractNumId w:val="107"/>
  </w:num>
  <w:num w:numId="96">
    <w:abstractNumId w:val="9"/>
  </w:num>
  <w:num w:numId="97">
    <w:abstractNumId w:val="121"/>
  </w:num>
  <w:num w:numId="98">
    <w:abstractNumId w:val="92"/>
  </w:num>
  <w:num w:numId="99">
    <w:abstractNumId w:val="75"/>
    <w:lvlOverride w:ilvl="0">
      <w:lvl w:ilvl="0" w:tentative="1">
        <w:start w:val="1"/>
        <w:numFmt w:val="decimal"/>
        <w:lvlText w:val="%1"/>
        <w:lvlJc w:val="left"/>
        <w:pPr>
          <w:ind w:left="425" w:hanging="425"/>
        </w:pPr>
        <w:rPr>
          <w:rFonts w:hint="eastAsia"/>
        </w:rPr>
      </w:lvl>
    </w:lvlOverride>
    <w:lvlOverride w:ilvl="1">
      <w:lvl w:ilvl="1" w:tentative="1">
        <w:start w:val="1"/>
        <w:numFmt w:val="decimal"/>
        <w:suff w:val="space"/>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100">
    <w:abstractNumId w:val="26"/>
  </w:num>
  <w:num w:numId="101">
    <w:abstractNumId w:val="83"/>
  </w:num>
  <w:num w:numId="102">
    <w:abstractNumId w:val="36"/>
  </w:num>
  <w:num w:numId="103">
    <w:abstractNumId w:val="24"/>
  </w:num>
  <w:num w:numId="104">
    <w:abstractNumId w:val="65"/>
  </w:num>
  <w:num w:numId="105">
    <w:abstractNumId w:val="3"/>
  </w:num>
  <w:num w:numId="106">
    <w:abstractNumId w:val="67"/>
  </w:num>
  <w:num w:numId="107">
    <w:abstractNumId w:val="78"/>
  </w:num>
  <w:num w:numId="108">
    <w:abstractNumId w:val="41"/>
  </w:num>
  <w:num w:numId="109">
    <w:abstractNumId w:val="39"/>
  </w:num>
  <w:num w:numId="110">
    <w:abstractNumId w:val="13"/>
  </w:num>
  <w:num w:numId="111">
    <w:abstractNumId w:val="68"/>
  </w:num>
  <w:num w:numId="112">
    <w:abstractNumId w:val="82"/>
  </w:num>
  <w:num w:numId="113">
    <w:abstractNumId w:val="18"/>
  </w:num>
  <w:num w:numId="114">
    <w:abstractNumId w:val="33"/>
  </w:num>
  <w:num w:numId="115">
    <w:abstractNumId w:val="4"/>
  </w:num>
  <w:num w:numId="116">
    <w:abstractNumId w:val="53"/>
  </w:num>
  <w:num w:numId="117">
    <w:abstractNumId w:val="122"/>
  </w:num>
  <w:num w:numId="118">
    <w:abstractNumId w:val="71"/>
  </w:num>
  <w:num w:numId="119">
    <w:abstractNumId w:val="27"/>
  </w:num>
  <w:num w:numId="120">
    <w:abstractNumId w:val="124"/>
  </w:num>
  <w:num w:numId="121">
    <w:abstractNumId w:val="130"/>
  </w:num>
  <w:num w:numId="122">
    <w:abstractNumId w:val="60"/>
  </w:num>
  <w:num w:numId="123">
    <w:abstractNumId w:val="104"/>
  </w:num>
  <w:num w:numId="124">
    <w:abstractNumId w:val="64"/>
  </w:num>
  <w:num w:numId="125">
    <w:abstractNumId w:val="58"/>
  </w:num>
  <w:num w:numId="126">
    <w:abstractNumId w:val="49"/>
  </w:num>
  <w:num w:numId="127">
    <w:abstractNumId w:val="25"/>
  </w:num>
  <w:num w:numId="128">
    <w:abstractNumId w:val="116"/>
  </w:num>
  <w:num w:numId="129">
    <w:abstractNumId w:val="44"/>
  </w:num>
  <w:num w:numId="130">
    <w:abstractNumId w:val="61"/>
  </w:num>
  <w:num w:numId="131">
    <w:abstractNumId w:val="108"/>
  </w:num>
  <w:num w:numId="132">
    <w:abstractNumId w:val="6"/>
  </w:num>
  <w:num w:numId="133">
    <w:abstractNumId w:val="66"/>
  </w:num>
  <w:num w:numId="134">
    <w:abstractNumId w:val="38"/>
  </w:num>
  <w:num w:numId="135">
    <w:abstractNumId w:val="1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2"/>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21A0C"/>
    <w:rsid w:val="139B7FAA"/>
    <w:rsid w:val="1A865838"/>
    <w:rsid w:val="1E05035C"/>
    <w:rsid w:val="1E58312C"/>
    <w:rsid w:val="220A5F40"/>
    <w:rsid w:val="25227A45"/>
    <w:rsid w:val="3BDF280D"/>
    <w:rsid w:val="4BD37C84"/>
    <w:rsid w:val="56244B1C"/>
    <w:rsid w:val="568D37F8"/>
    <w:rsid w:val="5A9D4E9D"/>
    <w:rsid w:val="62830855"/>
    <w:rsid w:val="62C236F2"/>
    <w:rsid w:val="67A21FB5"/>
    <w:rsid w:val="6D6B4986"/>
    <w:rsid w:val="6E477CB0"/>
    <w:rsid w:val="74A569D0"/>
    <w:rsid w:val="782354D1"/>
    <w:rsid w:val="7B0205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59" w:semiHidden="0" w:name="heading 2"/>
    <w:lsdException w:qFormat="1" w:uiPriority="59" w:semiHidden="0" w:name="heading 3"/>
    <w:lsdException w:qFormat="1" w:uiPriority="0" w:name="heading 4"/>
    <w:lsdException w:qFormat="1" w:uiPriority="5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5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59"/>
    <w:pPr>
      <w:keepNext/>
      <w:keepLines/>
      <w:spacing w:line="360" w:lineRule="auto"/>
      <w:outlineLvl w:val="1"/>
    </w:pPr>
    <w:rPr>
      <w:rFonts w:cstheme="majorBidi"/>
      <w:b/>
      <w:bCs/>
      <w:sz w:val="30"/>
      <w:szCs w:val="32"/>
    </w:rPr>
  </w:style>
  <w:style w:type="paragraph" w:styleId="3">
    <w:name w:val="heading 3"/>
    <w:basedOn w:val="1"/>
    <w:next w:val="1"/>
    <w:unhideWhenUsed/>
    <w:qFormat/>
    <w:uiPriority w:val="59"/>
    <w:pPr>
      <w:keepNext/>
      <w:keepLines/>
      <w:spacing w:line="360" w:lineRule="auto"/>
      <w:outlineLvl w:val="2"/>
    </w:pPr>
    <w:rPr>
      <w:b/>
      <w:bCs/>
      <w:sz w:val="28"/>
      <w:szCs w:val="32"/>
    </w:rPr>
  </w:style>
  <w:style w:type="paragraph" w:styleId="4">
    <w:name w:val="heading 5"/>
    <w:basedOn w:val="1"/>
    <w:next w:val="1"/>
    <w:unhideWhenUsed/>
    <w:qFormat/>
    <w:uiPriority w:val="59"/>
    <w:pPr>
      <w:keepNext/>
      <w:keepLines/>
      <w:spacing w:line="360" w:lineRule="auto"/>
      <w:outlineLvl w:val="4"/>
    </w:pPr>
    <w:rPr>
      <w:b/>
      <w:bCs/>
      <w:sz w:val="28"/>
      <w:szCs w:val="28"/>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59"/>
    <w:pP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rPr>
  </w:style>
  <w:style w:type="paragraph" w:customStyle="1" w:styleId="10">
    <w:name w:val="正文内容"/>
    <w:basedOn w:val="1"/>
    <w:qFormat/>
    <w:uiPriority w:val="0"/>
    <w:pPr>
      <w:adjustRightInd w:val="0"/>
      <w:spacing w:line="360" w:lineRule="auto"/>
      <w:ind w:firstLine="200" w:firstLineChars="200"/>
    </w:pPr>
    <w:rPr>
      <w:sz w:val="24"/>
      <w:lang w:val="zh-CN"/>
    </w:rPr>
  </w:style>
  <w:style w:type="paragraph" w:customStyle="1" w:styleId="11">
    <w:name w:val="_Style 435"/>
    <w:basedOn w:val="1"/>
    <w:next w:val="12"/>
    <w:qFormat/>
    <w:uiPriority w:val="34"/>
    <w:pPr>
      <w:ind w:firstLine="420" w:firstLineChars="200"/>
    </w:pPr>
    <w:rPr>
      <w:rFonts w:ascii="Calibri" w:hAnsi="Calibri"/>
      <w:kern w:val="0"/>
      <w:sz w:val="20"/>
      <w:szCs w:val="20"/>
    </w:rPr>
  </w:style>
  <w:style w:type="paragraph" w:styleId="12">
    <w:name w:val="List Paragraph"/>
    <w:basedOn w:val="1"/>
    <w:qFormat/>
    <w:uiPriority w:val="34"/>
    <w:pPr>
      <w:ind w:firstLine="420" w:firstLineChars="200"/>
    </w:pPr>
  </w:style>
  <w:style w:type="paragraph" w:customStyle="1" w:styleId="13">
    <w:name w:val="5 级标题"/>
    <w:basedOn w:val="4"/>
    <w:next w:val="10"/>
    <w:qFormat/>
    <w:uiPriority w:val="4"/>
    <w:pPr>
      <w:wordWrap w:val="0"/>
      <w:adjustRightInd w:val="0"/>
      <w:ind w:left="567" w:right="27" w:rightChars="13" w:hanging="567"/>
      <w:jc w:val="left"/>
    </w:pPr>
    <w:rPr>
      <w:lang w:val="zh-CN"/>
    </w:rPr>
  </w:style>
  <w:style w:type="paragraph" w:customStyle="1" w:styleId="14">
    <w:name w:val="附录格式"/>
    <w:basedOn w:val="10"/>
    <w:qFormat/>
    <w:uiPriority w:val="14"/>
  </w:style>
  <w:style w:type="paragraph" w:customStyle="1" w:styleId="15">
    <w:name w:val="图片表格"/>
    <w:basedOn w:val="1"/>
    <w:qFormat/>
    <w:uiPriority w:val="6"/>
    <w:pPr>
      <w:adjustRightInd w:val="0"/>
      <w:jc w:val="center"/>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15188</Words>
  <Characters>16765</Characters>
  <Lines>0</Lines>
  <Paragraphs>0</Paragraphs>
  <TotalTime>1</TotalTime>
  <ScaleCrop>false</ScaleCrop>
  <LinksUpToDate>false</LinksUpToDate>
  <CharactersWithSpaces>16972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常青</cp:lastModifiedBy>
  <dcterms:modified xsi:type="dcterms:W3CDTF">2025-07-23T02:59:39Z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eyJoZGlkIjoiNTE5N2FmNTM3OTZkNDE0ZjBmMGMyY2EzOGEzODE4Y2IiLCJ1c2VySWQiOiIyNTU3MjE1ODYifQ==</vt:lpwstr>
  </property>
  <property fmtid="{D5CDD505-2E9C-101B-9397-08002B2CF9AE}" pid="4" name="ICV">
    <vt:lpwstr>A6717067B8C54473AC53C120E92EE246_12</vt:lpwstr>
  </property>
</Properties>
</file>