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7A2315">
      <w:pPr>
        <w:pageBreakBefore w:val="0"/>
        <w:widowControl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b/>
          <w:bCs/>
          <w:sz w:val="24"/>
          <w:szCs w:val="24"/>
          <w:lang w:val="en-US" w:eastAsia="zh-CN"/>
        </w:rPr>
      </w:pPr>
      <w:bookmarkStart w:id="0" w:name="_Toc199188396"/>
      <w:r>
        <w:rPr>
          <w:rFonts w:hint="eastAsia" w:ascii="宋体" w:hAnsi="宋体" w:eastAsia="宋体" w:cs="宋体"/>
          <w:b/>
          <w:bCs/>
          <w:sz w:val="24"/>
          <w:szCs w:val="24"/>
          <w:lang w:val="en-US" w:eastAsia="zh-CN"/>
        </w:rPr>
        <w:t>一、项目概述</w:t>
      </w:r>
      <w:bookmarkEnd w:id="0"/>
    </w:p>
    <w:p w14:paraId="12DC8F11">
      <w:pPr>
        <w:pStyle w:val="3"/>
        <w:pageBreakBefore w:val="0"/>
        <w:widowControl w:val="0"/>
        <w:numPr>
          <w:ilvl w:val="0"/>
          <w:numId w:val="0"/>
        </w:numPr>
        <w:kinsoku/>
        <w:wordWrap/>
        <w:overflowPunct/>
        <w:topLinePunct w:val="0"/>
        <w:autoSpaceDE/>
        <w:autoSpaceDN/>
        <w:bidi w:val="0"/>
        <w:snapToGrid/>
        <w:spacing w:line="500" w:lineRule="exact"/>
        <w:ind w:leftChars="0"/>
        <w:textAlignment w:val="auto"/>
        <w:rPr>
          <w:rFonts w:hint="eastAsia" w:ascii="宋体" w:hAnsi="宋体" w:eastAsia="宋体" w:cs="宋体"/>
          <w:color w:val="000000" w:themeColor="text1"/>
          <w:sz w:val="24"/>
          <w:szCs w:val="24"/>
          <w14:textFill>
            <w14:solidFill>
              <w14:schemeClr w14:val="tx1"/>
            </w14:solidFill>
          </w14:textFill>
        </w:rPr>
      </w:pPr>
      <w:bookmarkStart w:id="1" w:name="_Toc199188400"/>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政策规范</w:t>
      </w:r>
      <w:bookmarkEnd w:id="1"/>
    </w:p>
    <w:p w14:paraId="67CC02D1">
      <w:pPr>
        <w:pStyle w:val="10"/>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本项目依据的政策法规如下：</w:t>
      </w:r>
    </w:p>
    <w:p w14:paraId="58FCEE68">
      <w:pPr>
        <w:pStyle w:val="10"/>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《中华人民共和国突发事件应对法》（2024年6月28日第十四届全国人民代表大会常务委员会第十次会议修订）</w:t>
      </w:r>
    </w:p>
    <w:p w14:paraId="594A6A6E">
      <w:pPr>
        <w:pStyle w:val="10"/>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《中华人民共和国密码法》（中华人民共和国主席令 第三十五号） 2020年1月1日实施</w:t>
      </w:r>
    </w:p>
    <w:p w14:paraId="16B11AE4">
      <w:pPr>
        <w:pStyle w:val="10"/>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《国家突发事件总体应急预案》</w:t>
      </w:r>
    </w:p>
    <w:p w14:paraId="5EB22578">
      <w:pPr>
        <w:pStyle w:val="10"/>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《中华人民共和国国民经济和社会发展第十四个五年规划纲要》</w:t>
      </w:r>
    </w:p>
    <w:p w14:paraId="7E4D3210">
      <w:pPr>
        <w:pStyle w:val="10"/>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《“十四五”国家应急体系规划》（国发〔2021〕36号）</w:t>
      </w:r>
    </w:p>
    <w:p w14:paraId="4D458D44">
      <w:pPr>
        <w:pStyle w:val="10"/>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国家发展改革委等部门关于印发《国家基本公共服务标准（2023 年版）》的通知（发改社会〔2023〕1072号）</w:t>
      </w:r>
    </w:p>
    <w:p w14:paraId="431DF17E">
      <w:pPr>
        <w:pStyle w:val="10"/>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《广播电视管理条例》（中华人民共和国国务院令&lt;第228号&gt;）</w:t>
      </w:r>
    </w:p>
    <w:p w14:paraId="32699DAE">
      <w:pPr>
        <w:pStyle w:val="10"/>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《全国应急广播体系建设总体规划》（新广电发〔2017〕236号）</w:t>
      </w:r>
    </w:p>
    <w:p w14:paraId="1922CD02">
      <w:pPr>
        <w:pStyle w:val="10"/>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国家广播电视总局应急管理部《关于进一步发挥应急广播在应急管理中作用的意见》（广电发〔2020〕80 号）</w:t>
      </w:r>
    </w:p>
    <w:p w14:paraId="573C5026">
      <w:pPr>
        <w:pStyle w:val="10"/>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《广电总局 应急管理部关于印发&lt;应急广播管理暂行办法&gt;的通知》（广电发〔2021〕37号）</w:t>
      </w:r>
    </w:p>
    <w:p w14:paraId="6AC7D237">
      <w:pPr>
        <w:pStyle w:val="10"/>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《关于做好应急广播平台接入国家电子政务外网工作的通知》（广电办发〔2021〕332号）</w:t>
      </w:r>
    </w:p>
    <w:p w14:paraId="39BAFE94">
      <w:pPr>
        <w:pStyle w:val="10"/>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《国家广播电视总局办公厅 财政部办公厅 关于实施老少边及欠发达地区县级应急广播体系建设有关事项的通知》（广电办发〔2021〕161号）</w:t>
      </w:r>
    </w:p>
    <w:p w14:paraId="05A49F19">
      <w:pPr>
        <w:pStyle w:val="10"/>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《国家广播电视总局关于印发&lt;全国应急广播体系建设“十四五”发展规划的通知》（广电发〔2022〕30号）</w:t>
      </w:r>
    </w:p>
    <w:p w14:paraId="1BC4F4FB">
      <w:pPr>
        <w:pStyle w:val="10"/>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国家广电总局办公厅《推进国家应急广播体系建设工作方案》（广电办发〔2022〕265号）</w:t>
      </w:r>
    </w:p>
    <w:p w14:paraId="73F40F9C">
      <w:pPr>
        <w:pStyle w:val="10"/>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《国家广播电视总局 国家乡村振兴局 公安部 财政部 应急管理部 关于加快推动农村应急广播主动发布终端建设的通知》（广电发〔2022〕60号）</w:t>
      </w:r>
    </w:p>
    <w:p w14:paraId="7EE97E15">
      <w:pPr>
        <w:pStyle w:val="10"/>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《应急广播系统建设技术白皮书（2020版）》</w:t>
      </w:r>
    </w:p>
    <w:p w14:paraId="5DBC1DF5">
      <w:pPr>
        <w:pStyle w:val="10"/>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《内蒙古自治区“十四五”应急体系建设规划》（内政办发〔2021〕90号）</w:t>
      </w:r>
    </w:p>
    <w:p w14:paraId="179CFD31">
      <w:pPr>
        <w:pStyle w:val="10"/>
        <w:pageBreakBefore w:val="0"/>
        <w:widowControl w:val="0"/>
        <w:numPr>
          <w:ilvl w:val="0"/>
          <w:numId w:val="1"/>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《内蒙古自治区突发事件总体应急预案（试行）》（内政发〔2021〕11号）</w:t>
      </w:r>
    </w:p>
    <w:p w14:paraId="6686FA83">
      <w:pPr>
        <w:pStyle w:val="3"/>
        <w:pageBreakBefore w:val="0"/>
        <w:widowControl w:val="0"/>
        <w:numPr>
          <w:ilvl w:val="0"/>
          <w:numId w:val="0"/>
        </w:numPr>
        <w:kinsoku/>
        <w:wordWrap/>
        <w:overflowPunct/>
        <w:topLinePunct w:val="0"/>
        <w:autoSpaceDE/>
        <w:autoSpaceDN/>
        <w:bidi w:val="0"/>
        <w:snapToGrid/>
        <w:spacing w:line="500" w:lineRule="exact"/>
        <w:ind w:leftChars="0"/>
        <w:textAlignment w:val="auto"/>
        <w:rPr>
          <w:rFonts w:hint="eastAsia" w:ascii="宋体" w:hAnsi="宋体" w:eastAsia="宋体" w:cs="宋体"/>
          <w:color w:val="000000" w:themeColor="text1"/>
          <w:sz w:val="24"/>
          <w:szCs w:val="24"/>
          <w14:textFill>
            <w14:solidFill>
              <w14:schemeClr w14:val="tx1"/>
            </w14:solidFill>
          </w14:textFill>
        </w:rPr>
      </w:pPr>
      <w:bookmarkStart w:id="2" w:name="_Toc199188401"/>
      <w:r>
        <w:rPr>
          <w:rFonts w:hint="eastAsia" w:ascii="宋体" w:hAnsi="宋体" w:eastAsia="宋体" w:cs="宋体"/>
          <w:color w:val="000000" w:themeColor="text1"/>
          <w:sz w:val="24"/>
          <w:szCs w:val="24"/>
          <w:lang w:val="en-US" w:eastAsia="zh-CN"/>
          <w14:textFill>
            <w14:solidFill>
              <w14:schemeClr w14:val="tx1"/>
            </w14:solidFill>
          </w14:textFill>
        </w:rPr>
        <w:t>1.2.</w:t>
      </w:r>
      <w:r>
        <w:rPr>
          <w:rFonts w:hint="eastAsia" w:ascii="宋体" w:hAnsi="宋体" w:eastAsia="宋体" w:cs="宋体"/>
          <w:color w:val="000000" w:themeColor="text1"/>
          <w:sz w:val="24"/>
          <w:szCs w:val="24"/>
          <w14:textFill>
            <w14:solidFill>
              <w14:schemeClr w14:val="tx1"/>
            </w14:solidFill>
          </w14:textFill>
        </w:rPr>
        <w:t>技术规范</w:t>
      </w:r>
      <w:bookmarkEnd w:id="2"/>
    </w:p>
    <w:p w14:paraId="7954B185">
      <w:pPr>
        <w:pStyle w:val="10"/>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本项目遵循的技术规范如下：</w:t>
      </w:r>
    </w:p>
    <w:p w14:paraId="7CB4582A">
      <w:pPr>
        <w:pStyle w:val="10"/>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bookmarkStart w:id="3" w:name="_Hlk154049366"/>
      <w:r>
        <w:rPr>
          <w:rFonts w:hint="eastAsia" w:ascii="宋体" w:hAnsi="宋体" w:eastAsia="宋体" w:cs="宋体"/>
          <w:color w:val="000000" w:themeColor="text1"/>
          <w:sz w:val="24"/>
          <w:szCs w:val="24"/>
          <w14:textFill>
            <w14:solidFill>
              <w14:schemeClr w14:val="tx1"/>
            </w14:solidFill>
          </w14:textFill>
        </w:rPr>
        <w:t>GY/T 383—2023 《应急广播系统总体技术规范》</w:t>
      </w:r>
    </w:p>
    <w:p w14:paraId="1CC5501E">
      <w:pPr>
        <w:pStyle w:val="10"/>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GY/T 384—2023 《应急广播平台接口规范》</w:t>
      </w:r>
    </w:p>
    <w:p w14:paraId="1C747EE8">
      <w:pPr>
        <w:pStyle w:val="10"/>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GY/T 385—2023 《应急广播消息格式规范》</w:t>
      </w:r>
    </w:p>
    <w:p w14:paraId="44BF843A">
      <w:pPr>
        <w:pStyle w:val="10"/>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GY/T 386—2023 《应急广播系统资源分类及编码规范》</w:t>
      </w:r>
    </w:p>
    <w:p w14:paraId="721D5EB5">
      <w:pPr>
        <w:pStyle w:val="10"/>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GY/T 387—2023 《县级应急广播系统技术规范》</w:t>
      </w:r>
    </w:p>
    <w:p w14:paraId="4B56CF52">
      <w:pPr>
        <w:pStyle w:val="10"/>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GY/T 388—2023 《应急广播系统密码应用技术规范》</w:t>
      </w:r>
    </w:p>
    <w:p w14:paraId="2AE466C7">
      <w:pPr>
        <w:pStyle w:val="10"/>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GY/T 389—2023 《应急广播系统数字签名技术规范》</w:t>
      </w:r>
    </w:p>
    <w:p w14:paraId="13EDBF24">
      <w:pPr>
        <w:pStyle w:val="10"/>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GY/T 390—2023 《模拟调频广播应急广播技术规范》</w:t>
      </w:r>
    </w:p>
    <w:p w14:paraId="00B52D73">
      <w:pPr>
        <w:pStyle w:val="10"/>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GY/T 393—2023 《有线数字电视应急广播技术规范》</w:t>
      </w:r>
    </w:p>
    <w:p w14:paraId="2631C8D6">
      <w:pPr>
        <w:pStyle w:val="10"/>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GY/T 394—2023 《应急广播大喇叭系统技术要求和测量方法》</w:t>
      </w:r>
    </w:p>
    <w:p w14:paraId="41488603">
      <w:pPr>
        <w:pStyle w:val="10"/>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GD/J 087—2018 《地面数字电视应急广播技术规范》</w:t>
      </w:r>
    </w:p>
    <w:p w14:paraId="22C44AB1">
      <w:pPr>
        <w:pStyle w:val="10"/>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GD/J 051—2014 《卫星直播应急广播技术要求和测量方法》</w:t>
      </w:r>
    </w:p>
    <w:p w14:paraId="0CBB4B94">
      <w:pPr>
        <w:pStyle w:val="10"/>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GB/T 36626—2018 《信息安全技术 信息系统安全运维管理指南》</w:t>
      </w:r>
    </w:p>
    <w:p w14:paraId="4A182CD2">
      <w:pPr>
        <w:pStyle w:val="10"/>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GB/T 22239—2019《信息安全技术 网络安全等级保护基本要求》</w:t>
      </w:r>
    </w:p>
    <w:p w14:paraId="115D8C18">
      <w:pPr>
        <w:pStyle w:val="10"/>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GB/T 25070—2019《信息安全技术 网络安全等级保护安全设计技术要求》</w:t>
      </w:r>
    </w:p>
    <w:p w14:paraId="65441D08">
      <w:pPr>
        <w:pStyle w:val="10"/>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GB/T 22240—2020 《信息安全技术网络安全等级保护定级指南》</w:t>
      </w:r>
    </w:p>
    <w:p w14:paraId="2A3B32B8">
      <w:pPr>
        <w:pStyle w:val="10"/>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GY/T 337—2020 《广播电视网络安全等级保护定级指南》</w:t>
      </w:r>
    </w:p>
    <w:p w14:paraId="23CD7AA8">
      <w:pPr>
        <w:pStyle w:val="10"/>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GB/T 39786—2021《信息安全技术 信息系统密码应用基本要求》</w:t>
      </w:r>
    </w:p>
    <w:p w14:paraId="38E32413">
      <w:pPr>
        <w:pStyle w:val="10"/>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GB/T 43207—2023《信息安全技术 信息系统密码应用设计指南》</w:t>
      </w:r>
    </w:p>
    <w:p w14:paraId="13FC6FCC">
      <w:pPr>
        <w:pStyle w:val="10"/>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GB/T 39786—2021 《信息安全技术 信息系统密码应用基本要求》</w:t>
      </w:r>
    </w:p>
    <w:p w14:paraId="52D3B085">
      <w:pPr>
        <w:pStyle w:val="10"/>
        <w:pageBreakBefore w:val="0"/>
        <w:widowControl w:val="0"/>
        <w:numPr>
          <w:ilvl w:val="0"/>
          <w:numId w:val="2"/>
        </w:numPr>
        <w:kinsoku/>
        <w:wordWrap/>
        <w:overflowPunct/>
        <w:topLinePunct w:val="0"/>
        <w:autoSpaceDE/>
        <w:autoSpaceDN/>
        <w:bidi w:val="0"/>
        <w:snapToGrid/>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GY/T 5093—2020 《应急广播平台工程建设技术标准》</w:t>
      </w:r>
    </w:p>
    <w:bookmarkEnd w:id="3"/>
    <w:p w14:paraId="6C7C442D">
      <w:pPr>
        <w:pStyle w:val="2"/>
        <w:pageBreakBefore w:val="0"/>
        <w:widowControl w:val="0"/>
        <w:numPr>
          <w:ilvl w:val="0"/>
          <w:numId w:val="0"/>
        </w:numPr>
        <w:kinsoku/>
        <w:wordWrap/>
        <w:overflowPunct/>
        <w:topLinePunct w:val="0"/>
        <w:autoSpaceDE/>
        <w:autoSpaceDN/>
        <w:bidi w:val="0"/>
        <w:snapToGrid/>
        <w:spacing w:line="500" w:lineRule="exact"/>
        <w:ind w:leftChars="0"/>
        <w:textAlignment w:val="auto"/>
        <w:rPr>
          <w:rFonts w:hint="eastAsia" w:ascii="宋体" w:hAnsi="宋体" w:eastAsia="宋体" w:cs="宋体"/>
          <w:color w:val="000000" w:themeColor="text1"/>
          <w:sz w:val="24"/>
          <w:szCs w:val="24"/>
          <w14:textFill>
            <w14:solidFill>
              <w14:schemeClr w14:val="tx1"/>
            </w14:solidFill>
          </w14:textFill>
        </w:rPr>
      </w:pPr>
      <w:bookmarkStart w:id="4" w:name="_Toc199188402"/>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项目背景</w:t>
      </w:r>
      <w:bookmarkEnd w:id="4"/>
    </w:p>
    <w:p w14:paraId="158596CF">
      <w:pPr>
        <w:pStyle w:val="10"/>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应急广播系统作为一种迅速快捷的消息提供平台和信息传输渠道，可在发生重大自然灾害、突发事件、公共卫生与社会安全等突发公共危机时，在第一时间把灾害消息或灾害可能造成的危害信息传递给民众，让人民群众在第一时间知道发生了什么事情，应该怎么应急、避险，将社会公共资源和人民群众生命财产损失降到最低。</w:t>
      </w:r>
    </w:p>
    <w:p w14:paraId="483067C1">
      <w:pPr>
        <w:pStyle w:val="10"/>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党中央、国务院高度重视国家应急广播体系建设工作，将农村应急广播主动发布终端纳入乡村治理资源，《国家“十四五”规划和2035年远景目标纲要》《“十四五”国家应急体系规划》《广播电视和网络视听“十四五”发展规划》《全国应急广播体系建设“十四五”发展规划》等规划和文件对完善应急广播体系建设、加快推进农村应急广播建设提出了明确要求，做出了明确部署。国家广播电视总局、国家乡村振兴局、公安部、财政部、应急管理部、五部门联合发布《关于加快推动农村应急广播主动发布终端建设的通知》其中要求：到2025年底，全国70%以上的行政村部署2套以上应急广播主动发布终端；灾害事故多发易发地区和乡村治理重点地区行政村主动发布终端覆盖率达到100%，20户以上自然村部署1套以上应急广播主动发布终端；全国广大农村地区可享受到更优质、更精准的应急广播公共服务，全国应急广播主动发布终端覆盖率和覆盖质量进一步提升。</w:t>
      </w:r>
    </w:p>
    <w:p w14:paraId="5C0C6524">
      <w:pPr>
        <w:pStyle w:val="2"/>
        <w:pageBreakBefore w:val="0"/>
        <w:widowControl w:val="0"/>
        <w:numPr>
          <w:ilvl w:val="0"/>
          <w:numId w:val="0"/>
        </w:numPr>
        <w:kinsoku/>
        <w:wordWrap/>
        <w:overflowPunct/>
        <w:topLinePunct w:val="0"/>
        <w:autoSpaceDE/>
        <w:autoSpaceDN/>
        <w:bidi w:val="0"/>
        <w:snapToGrid/>
        <w:spacing w:line="500" w:lineRule="exact"/>
        <w:ind w:leftChars="0"/>
        <w:textAlignment w:val="auto"/>
        <w:rPr>
          <w:rFonts w:hint="eastAsia" w:ascii="宋体" w:hAnsi="宋体" w:eastAsia="宋体" w:cs="宋体"/>
          <w:color w:val="000000" w:themeColor="text1"/>
          <w:sz w:val="24"/>
          <w:szCs w:val="24"/>
          <w14:textFill>
            <w14:solidFill>
              <w14:schemeClr w14:val="tx1"/>
            </w14:solidFill>
          </w14:textFill>
        </w:rPr>
      </w:pPr>
      <w:bookmarkStart w:id="5" w:name="_Toc199188403"/>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项目目标、内容、建设期</w:t>
      </w:r>
      <w:bookmarkEnd w:id="5"/>
    </w:p>
    <w:p w14:paraId="292EC507">
      <w:pPr>
        <w:pStyle w:val="3"/>
        <w:pageBreakBefore w:val="0"/>
        <w:widowControl w:val="0"/>
        <w:numPr>
          <w:ilvl w:val="0"/>
          <w:numId w:val="0"/>
        </w:numPr>
        <w:kinsoku/>
        <w:wordWrap/>
        <w:overflowPunct/>
        <w:topLinePunct w:val="0"/>
        <w:autoSpaceDE/>
        <w:autoSpaceDN/>
        <w:bidi w:val="0"/>
        <w:snapToGrid/>
        <w:spacing w:line="500" w:lineRule="exact"/>
        <w:ind w:leftChars="0"/>
        <w:textAlignment w:val="auto"/>
        <w:rPr>
          <w:rFonts w:hint="eastAsia" w:ascii="宋体" w:hAnsi="宋体" w:eastAsia="宋体" w:cs="宋体"/>
          <w:color w:val="000000" w:themeColor="text1"/>
          <w:sz w:val="24"/>
          <w:szCs w:val="24"/>
          <w14:textFill>
            <w14:solidFill>
              <w14:schemeClr w14:val="tx1"/>
            </w14:solidFill>
          </w14:textFill>
        </w:rPr>
      </w:pPr>
      <w:bookmarkStart w:id="6" w:name="_Toc199188404"/>
      <w:r>
        <w:rPr>
          <w:rFonts w:hint="eastAsia" w:ascii="宋体" w:hAnsi="宋体" w:eastAsia="宋体" w:cs="宋体"/>
          <w:color w:val="000000" w:themeColor="text1"/>
          <w:sz w:val="24"/>
          <w:szCs w:val="24"/>
          <w:lang w:val="en-US" w:eastAsia="zh-CN"/>
          <w14:textFill>
            <w14:solidFill>
              <w14:schemeClr w14:val="tx1"/>
            </w14:solidFill>
          </w14:textFill>
        </w:rPr>
        <w:t>3.1</w:t>
      </w:r>
      <w:r>
        <w:rPr>
          <w:rFonts w:hint="eastAsia" w:ascii="宋体" w:hAnsi="宋体" w:eastAsia="宋体" w:cs="宋体"/>
          <w:color w:val="000000" w:themeColor="text1"/>
          <w:sz w:val="24"/>
          <w:szCs w:val="24"/>
          <w14:textFill>
            <w14:solidFill>
              <w14:schemeClr w14:val="tx1"/>
            </w14:solidFill>
          </w14:textFill>
        </w:rPr>
        <w:t>项目目标</w:t>
      </w:r>
      <w:bookmarkEnd w:id="6"/>
    </w:p>
    <w:p w14:paraId="1B9452AE">
      <w:pPr>
        <w:pStyle w:val="10"/>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按照“统筹规划、分级建设、安全可靠、快速高效、平急结合、急用为先”的基本原则，充分利用现有的广播电视基础设施和多种传播方式，搭建市应急广播平台，完善应急广播传输覆盖网络，部署应急广播终端，在原有广播系统发布手段基础上，扩充信息发布手段，提高应对各类突发事件的信息发布能力，与新时代文明实践和乡村文化振兴示范工作相结合，打通国家政策宣传、应急管理、社会治理和精神文明建设信息发布最后“一公里”。</w:t>
      </w:r>
    </w:p>
    <w:p w14:paraId="228C8076">
      <w:pPr>
        <w:pStyle w:val="10"/>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建成后，将通过有线数字电视、有线IP、地面数字电视、调频广播、4G/5G等多种方式，实现应急广播信号在二连浩特市的综合覆盖，提升县乡村三级应急信息发布能力，覆盖收音机、电视机、多模收扩机等终端，最终形成县乡村统一协调、上下贯通、可管可控、综合覆盖的应急广播体系。</w:t>
      </w:r>
    </w:p>
    <w:p w14:paraId="75865B66">
      <w:pPr>
        <w:pStyle w:val="3"/>
        <w:pageBreakBefore w:val="0"/>
        <w:widowControl w:val="0"/>
        <w:numPr>
          <w:ilvl w:val="0"/>
          <w:numId w:val="0"/>
        </w:numPr>
        <w:kinsoku/>
        <w:wordWrap/>
        <w:overflowPunct/>
        <w:topLinePunct w:val="0"/>
        <w:autoSpaceDE/>
        <w:autoSpaceDN/>
        <w:bidi w:val="0"/>
        <w:snapToGrid/>
        <w:spacing w:line="500" w:lineRule="exact"/>
        <w:ind w:leftChars="0"/>
        <w:textAlignment w:val="auto"/>
        <w:rPr>
          <w:rFonts w:hint="eastAsia" w:ascii="宋体" w:hAnsi="宋体" w:eastAsia="宋体" w:cs="宋体"/>
          <w:color w:val="000000" w:themeColor="text1"/>
          <w:sz w:val="24"/>
          <w:szCs w:val="24"/>
          <w14:textFill>
            <w14:solidFill>
              <w14:schemeClr w14:val="tx1"/>
            </w14:solidFill>
          </w14:textFill>
        </w:rPr>
      </w:pPr>
      <w:bookmarkStart w:id="7" w:name="_Toc199188405"/>
      <w:r>
        <w:rPr>
          <w:rFonts w:hint="eastAsia" w:ascii="宋体" w:hAnsi="宋体" w:eastAsia="宋体" w:cs="宋体"/>
          <w:color w:val="000000" w:themeColor="text1"/>
          <w:sz w:val="24"/>
          <w:szCs w:val="24"/>
          <w:lang w:val="en-US" w:eastAsia="zh-CN"/>
          <w14:textFill>
            <w14:solidFill>
              <w14:schemeClr w14:val="tx1"/>
            </w14:solidFill>
          </w14:textFill>
        </w:rPr>
        <w:t>3.2</w:t>
      </w:r>
      <w:r>
        <w:rPr>
          <w:rFonts w:hint="eastAsia" w:ascii="宋体" w:hAnsi="宋体" w:eastAsia="宋体" w:cs="宋体"/>
          <w:color w:val="000000" w:themeColor="text1"/>
          <w:sz w:val="24"/>
          <w:szCs w:val="24"/>
          <w14:textFill>
            <w14:solidFill>
              <w14:schemeClr w14:val="tx1"/>
            </w14:solidFill>
          </w14:textFill>
        </w:rPr>
        <w:t>建设内容</w:t>
      </w:r>
      <w:bookmarkEnd w:id="7"/>
    </w:p>
    <w:p w14:paraId="082E2861">
      <w:pPr>
        <w:pStyle w:val="10"/>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本项目建设内容如下：</w:t>
      </w:r>
    </w:p>
    <w:p w14:paraId="567977C4">
      <w:pPr>
        <w:pStyle w:val="10"/>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应急广播平台建设</w:t>
      </w:r>
    </w:p>
    <w:p w14:paraId="446990CF">
      <w:pPr>
        <w:pStyle w:val="10"/>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建设二连浩特市应急广播平台，负责对所辖区应急广播系统的统一调度指挥和管理，具备应急预警信息发布接入、辖区内应急广播资源管理、应急广播发布流程控制、发布资源调度、值守监看、应急广播消息分发传输等主要功能。</w:t>
      </w:r>
    </w:p>
    <w:p w14:paraId="4D61654E">
      <w:pPr>
        <w:pStyle w:val="10"/>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传输覆盖网络建设和完善</w:t>
      </w:r>
    </w:p>
    <w:p w14:paraId="15708069">
      <w:pPr>
        <w:pStyle w:val="10"/>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应急广播信号传输覆盖网是以现有广播电视信号覆盖网络为基础，</w:t>
      </w:r>
      <w:r>
        <w:rPr>
          <w:rFonts w:hint="eastAsia" w:ascii="宋体" w:hAnsi="宋体" w:eastAsia="宋体" w:cs="宋体"/>
          <w:sz w:val="24"/>
          <w:szCs w:val="24"/>
          <w:lang w:val="en-US"/>
        </w:rPr>
        <w:t>分别在有线前端、地面数字电视、调频广播和中波广播发射台站部署应急广播适配器，构建</w:t>
      </w:r>
      <w:r>
        <w:rPr>
          <w:rFonts w:hint="eastAsia" w:ascii="宋体" w:hAnsi="宋体" w:eastAsia="宋体" w:cs="宋体"/>
          <w:color w:val="000000" w:themeColor="text1"/>
          <w:sz w:val="24"/>
          <w:szCs w:val="24"/>
          <w14:textFill>
            <w14:solidFill>
              <w14:schemeClr w14:val="tx1"/>
            </w14:solidFill>
          </w14:textFill>
        </w:rPr>
        <w:t>有线IP、调频广播、有线数字电视、地面数字电视、中波广播和4G/5G等多种类型传输通道，形成全面综合信号覆盖网络。采取多种类型的信号覆盖方式，在应急广播各级平台的统一调度下，可以达到通道备份、补充覆盖和覆盖资源最优利用的目的。</w:t>
      </w:r>
    </w:p>
    <w:p w14:paraId="10FC3B37">
      <w:pPr>
        <w:pStyle w:val="10"/>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对接广播电视播出机构</w:t>
      </w:r>
    </w:p>
    <w:p w14:paraId="00EF33FD">
      <w:pPr>
        <w:pStyle w:val="10"/>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通过在现有广播电视播出机构前端部署应急广播消息通知系统，应急广播平台将应急广播消息推送至相应的频率频道播出资源（电台电视台、融媒体中心），通过插入字幕或者主持人口播方式，在现有节目，以及通过现有新媒体传输渠道直接播发应急广播内容，正在收听或收看当前节目的收音机、电视机和机顶盒终端，以及新媒体终端将收到应急广播消息。</w:t>
      </w:r>
    </w:p>
    <w:p w14:paraId="6162663B">
      <w:pPr>
        <w:pStyle w:val="10"/>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接收终端部署</w:t>
      </w:r>
    </w:p>
    <w:p w14:paraId="68389F31">
      <w:pPr>
        <w:pStyle w:val="10"/>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color w:val="000000" w:themeColor="text1"/>
          <w:sz w:val="24"/>
          <w:szCs w:val="24"/>
          <w14:textFill>
            <w14:solidFill>
              <w14:schemeClr w14:val="tx1"/>
            </w14:solidFill>
          </w14:textFill>
        </w:rPr>
      </w:pPr>
      <w:bookmarkStart w:id="8" w:name="终端建设"/>
      <w:r>
        <w:rPr>
          <w:rFonts w:hint="eastAsia" w:ascii="宋体" w:hAnsi="宋体" w:eastAsia="宋体" w:cs="宋体"/>
          <w:color w:val="000000" w:themeColor="text1"/>
          <w:sz w:val="24"/>
          <w:szCs w:val="24"/>
          <w14:textFill>
            <w14:solidFill>
              <w14:schemeClr w14:val="tx1"/>
            </w14:solidFill>
          </w14:textFill>
        </w:rPr>
        <w:t>本项目在</w:t>
      </w:r>
      <w:bookmarkStart w:id="649" w:name="_GoBack"/>
      <w:bookmarkEnd w:id="649"/>
      <w:r>
        <w:rPr>
          <w:rFonts w:hint="eastAsia" w:ascii="宋体" w:hAnsi="宋体" w:eastAsia="宋体" w:cs="宋体"/>
          <w:color w:val="000000" w:themeColor="text1"/>
          <w:sz w:val="24"/>
          <w:szCs w:val="24"/>
          <w14:textFill>
            <w14:solidFill>
              <w14:schemeClr w14:val="tx1"/>
            </w14:solidFill>
          </w14:textFill>
        </w:rPr>
        <w:t>二连浩特市的34个行政村、社区（含行政村、社区、企业和景区等）分别部署乡村/社区前端，部署10套应急广播多模收扩机+喇叭、110套音柱。</w:t>
      </w:r>
    </w:p>
    <w:bookmarkEnd w:id="8"/>
    <w:p w14:paraId="6429C115">
      <w:pPr>
        <w:pStyle w:val="10"/>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根据实际情况，终端部署利用原有立杆或者墙壁、屋顶等合理位置，按照自治区广播电视局的要求不允许新建立杆，安装部署统一由建设单位牵头组织协调各方处理。</w:t>
      </w:r>
    </w:p>
    <w:p w14:paraId="3751730F">
      <w:pPr>
        <w:pageBreakBefore w:val="0"/>
        <w:numPr>
          <w:ilvl w:val="0"/>
          <w:numId w:val="0"/>
        </w:numPr>
        <w:kinsoku/>
        <w:overflowPunct/>
        <w:topLinePunct w:val="0"/>
        <w:autoSpaceDE/>
        <w:autoSpaceDN/>
        <w:bidi w:val="0"/>
        <w:spacing w:line="500" w:lineRule="exact"/>
        <w:textAlignment w:val="auto"/>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4.</w:t>
      </w:r>
      <w:bookmarkStart w:id="9" w:name="_Toc199188458"/>
      <w:r>
        <w:rPr>
          <w:rFonts w:hint="eastAsia" w:asciiTheme="minorEastAsia" w:hAnsiTheme="minorEastAsia" w:cstheme="minorEastAsia"/>
          <w:b/>
          <w:bCs/>
          <w:sz w:val="24"/>
          <w:szCs w:val="24"/>
          <w:lang w:val="en-US" w:eastAsia="zh-CN"/>
        </w:rPr>
        <w:t>项目投资概算分项表</w:t>
      </w:r>
      <w:bookmarkEnd w:id="9"/>
    </w:p>
    <w:p w14:paraId="56A44778">
      <w:pPr>
        <w:pStyle w:val="17"/>
        <w:keepNext w:val="0"/>
        <w:keepLines w:val="0"/>
        <w:pageBreakBefore w:val="0"/>
        <w:kinsoku/>
        <w:wordWrap/>
        <w:overflowPunct/>
        <w:topLinePunct w:val="0"/>
        <w:autoSpaceDE/>
        <w:autoSpaceDN/>
        <w:bidi w:val="0"/>
        <w:snapToGrid/>
        <w:spacing w:line="420" w:lineRule="exact"/>
        <w:rPr>
          <w:rFonts w:hint="eastAsia" w:ascii="宋体" w:hAnsi="宋体" w:eastAsia="宋体" w:cs="宋体"/>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1 </w:t>
      </w:r>
      <w:r>
        <w:rPr>
          <w:rFonts w:hint="eastAsia" w:ascii="宋体" w:hAnsi="宋体" w:eastAsia="宋体" w:cs="宋体"/>
          <w:b/>
          <w:bCs/>
          <w:sz w:val="21"/>
          <w:szCs w:val="21"/>
        </w:rPr>
        <w:t>应急广播平台概算表</w:t>
      </w:r>
    </w:p>
    <w:tbl>
      <w:tblPr>
        <w:tblStyle w:val="8"/>
        <w:tblW w:w="4684" w:type="pct"/>
        <w:jc w:val="center"/>
        <w:tblLayout w:type="fixed"/>
        <w:tblCellMar>
          <w:top w:w="0" w:type="dxa"/>
          <w:left w:w="108" w:type="dxa"/>
          <w:bottom w:w="0" w:type="dxa"/>
          <w:right w:w="108" w:type="dxa"/>
        </w:tblCellMar>
      </w:tblPr>
      <w:tblGrid>
        <w:gridCol w:w="1093"/>
        <w:gridCol w:w="5158"/>
        <w:gridCol w:w="1486"/>
        <w:gridCol w:w="1267"/>
        <w:gridCol w:w="774"/>
      </w:tblGrid>
      <w:tr w14:paraId="2F6D99F8">
        <w:tblPrEx>
          <w:tblCellMar>
            <w:top w:w="0" w:type="dxa"/>
            <w:left w:w="108" w:type="dxa"/>
            <w:bottom w:w="0" w:type="dxa"/>
            <w:right w:w="108" w:type="dxa"/>
          </w:tblCellMar>
        </w:tblPrEx>
        <w:trPr>
          <w:trHeight w:val="431" w:hRule="atLeast"/>
          <w:tblHeader/>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8507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序号</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E7DC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产品名称</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BB1D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单位</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EA3D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数量</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39B9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备注</w:t>
            </w:r>
          </w:p>
        </w:tc>
      </w:tr>
      <w:tr w14:paraId="0CA16799">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7282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一</w:t>
            </w:r>
          </w:p>
        </w:tc>
        <w:tc>
          <w:tcPr>
            <w:tcW w:w="83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7B7B71E">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应急广播县级平台</w:t>
            </w:r>
          </w:p>
        </w:tc>
      </w:tr>
      <w:tr w14:paraId="0ACA64E8">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B6D1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83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4370E83">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平台定制化软件</w:t>
            </w:r>
          </w:p>
        </w:tc>
      </w:tr>
      <w:tr w14:paraId="72506E92">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AF20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1.1</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5CFF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县级应急广播平台软件</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17E8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F5EB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5DF7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30BF8E9B">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E346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83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BC8D986">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产品软件</w:t>
            </w:r>
          </w:p>
        </w:tc>
      </w:tr>
      <w:tr w14:paraId="783A6D22">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BDBC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2.1</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CD93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GIS地图软件</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F909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9A88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F66B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2C2E5F53">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4463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2.2</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41D9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数据库软件</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762D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C06C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2D70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033AF525">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5654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w:t>
            </w:r>
          </w:p>
        </w:tc>
        <w:tc>
          <w:tcPr>
            <w:tcW w:w="83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FCE6882">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核心硬件设备</w:t>
            </w:r>
          </w:p>
        </w:tc>
      </w:tr>
      <w:tr w14:paraId="7BA1C96D">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85D3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3.1</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188A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应用服务器</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83C1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1012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E0CC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38967C59">
        <w:tblPrEx>
          <w:tblCellMar>
            <w:top w:w="0" w:type="dxa"/>
            <w:left w:w="108" w:type="dxa"/>
            <w:bottom w:w="0" w:type="dxa"/>
            <w:right w:w="108" w:type="dxa"/>
          </w:tblCellMar>
        </w:tblPrEx>
        <w:trPr>
          <w:trHeight w:val="503"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9D29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3.2</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53C1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数据库服务器</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B9A7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3613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B4CA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7633801B">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D095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3.3</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4665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接入交换机</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80C3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427C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9F01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168D673F">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6B2A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3.4</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9558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核心交换机</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AB73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7EF8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D442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3D06A4D8">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EE97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3.5</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0F41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机架式KVM</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C45B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C74D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72C4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1E56C5CE">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47A9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3.6</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6991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时钟服务器</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A195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D8B1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E614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4555C191">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8DF0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3.7</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88EB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机架式收音头</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5932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DD92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9768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058F6597">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D540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3.8</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66ED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县级应急广播大喇叭适配器</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4F9E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9498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1B9C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5E7B20FF">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DB42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3.9</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B724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多媒体网关</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49B1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3A13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39A4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178965D5">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6EE5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 xml:space="preserve">3.10 </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D9BE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直播星应急广播适配器</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75B0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5707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05DA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5D7548B1">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875F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4</w:t>
            </w:r>
          </w:p>
        </w:tc>
        <w:tc>
          <w:tcPr>
            <w:tcW w:w="83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D411607">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网络安全设备</w:t>
            </w:r>
          </w:p>
        </w:tc>
      </w:tr>
      <w:tr w14:paraId="63AEF185">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D879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4.1</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A63A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防火墙</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0005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5865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6986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1FD25437">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2225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4.2</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2E27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入侵检测</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957C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8DD1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0</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D779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7585CFBE">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6D8E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4.3</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3216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综合日志审计系统</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8CA0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D3CD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BAA6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0AC0B953">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AFBC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4.4</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0C86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网络防病毒系统</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CBEE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EFB2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AF8F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28BFB23B">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F2EB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w:t>
            </w:r>
          </w:p>
        </w:tc>
        <w:tc>
          <w:tcPr>
            <w:tcW w:w="83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ABD9F6F">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密码应用安全设备</w:t>
            </w:r>
          </w:p>
        </w:tc>
      </w:tr>
      <w:tr w14:paraId="7D2330D2">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2641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5.1</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B26C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智能密码钥匙</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3BE0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23BF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19</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9977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31D3F22F">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5071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5.2</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26C0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县级应急广播安全专用设备</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1211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37F5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BF61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590EF481">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4767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5.3</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BA9B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国密SSL VPN</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4FA3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81F7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EF92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7BE7194F">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0C77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5.4</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B8A6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电子门禁系统</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4A7E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CF3A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63FE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7C258D22">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AA79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5.5</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FF7E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视频监控系统</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75A5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A252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CE65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141D4164">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6849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6</w:t>
            </w:r>
          </w:p>
        </w:tc>
        <w:tc>
          <w:tcPr>
            <w:tcW w:w="83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785CC01">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播出及配套</w:t>
            </w:r>
          </w:p>
        </w:tc>
      </w:tr>
      <w:tr w14:paraId="4153C6FE">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761B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6.1</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2A02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多路调音台</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BB21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5F8B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0</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88F9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489F86FE">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4656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6.2</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83F1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IP话筒</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C646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31BF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8900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4D884259">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7756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6.3</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D87B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数字监听音箱</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7DFA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A919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45F0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6FACE5F8">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C5E7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6.4</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B9B7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标准机柜</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BEBF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93A4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EC9A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4B8D277C">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4AA1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6.5</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0D15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控制桌</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75B6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A278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AD53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6EC05AA8">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D806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6.6</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82C8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PC工作站</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C4B8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0D14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F257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44DAE2E7">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8E2F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6.7</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0F25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接入交换机</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784C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ECED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C188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46C1FEB2">
        <w:tblPrEx>
          <w:tblCellMar>
            <w:top w:w="0" w:type="dxa"/>
            <w:left w:w="108" w:type="dxa"/>
            <w:bottom w:w="0" w:type="dxa"/>
            <w:right w:w="108" w:type="dxa"/>
          </w:tblCellMar>
        </w:tblPrEx>
        <w:trPr>
          <w:trHeight w:val="627"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3AF8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6.8</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A798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显示大屏</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830E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2298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0A11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0137386E">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BCB9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6.9</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2E15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机房空调</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3D6E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CF7F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E29C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549C006C">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1AC3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6.10</w:t>
            </w:r>
          </w:p>
        </w:tc>
        <w:tc>
          <w:tcPr>
            <w:tcW w:w="4979" w:type="dxa"/>
            <w:tcBorders>
              <w:top w:val="single" w:color="000000" w:sz="4" w:space="0"/>
              <w:left w:val="single" w:color="000000" w:sz="4" w:space="0"/>
              <w:bottom w:val="single" w:color="000000" w:sz="4" w:space="0"/>
              <w:right w:val="nil"/>
            </w:tcBorders>
            <w:shd w:val="clear" w:color="auto" w:fill="auto"/>
            <w:vAlign w:val="center"/>
          </w:tcPr>
          <w:p w14:paraId="4D02A50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UPS电源</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A700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23" w:type="dxa"/>
            <w:tcBorders>
              <w:top w:val="single" w:color="000000" w:sz="4" w:space="0"/>
              <w:left w:val="nil"/>
              <w:bottom w:val="single" w:color="000000" w:sz="4" w:space="0"/>
              <w:right w:val="nil"/>
            </w:tcBorders>
            <w:shd w:val="clear" w:color="auto" w:fill="auto"/>
            <w:noWrap/>
            <w:vAlign w:val="center"/>
          </w:tcPr>
          <w:p w14:paraId="170C598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747" w:type="dxa"/>
            <w:tcBorders>
              <w:top w:val="single" w:color="000000" w:sz="4" w:space="0"/>
              <w:left w:val="nil"/>
              <w:bottom w:val="single" w:color="000000" w:sz="4" w:space="0"/>
              <w:right w:val="single" w:color="000000" w:sz="4" w:space="0"/>
            </w:tcBorders>
            <w:shd w:val="clear" w:color="auto" w:fill="auto"/>
            <w:noWrap/>
            <w:vAlign w:val="center"/>
          </w:tcPr>
          <w:p w14:paraId="15B725A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67C9C97E">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A875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6.11</w:t>
            </w:r>
          </w:p>
        </w:tc>
        <w:tc>
          <w:tcPr>
            <w:tcW w:w="4979" w:type="dxa"/>
            <w:tcBorders>
              <w:top w:val="single" w:color="000000" w:sz="4" w:space="0"/>
              <w:left w:val="single" w:color="000000" w:sz="4" w:space="0"/>
              <w:bottom w:val="single" w:color="000000" w:sz="4" w:space="0"/>
              <w:right w:val="nil"/>
            </w:tcBorders>
            <w:shd w:val="clear" w:color="auto" w:fill="auto"/>
            <w:vAlign w:val="center"/>
          </w:tcPr>
          <w:p w14:paraId="499EB1E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多屏工作站</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5675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23" w:type="dxa"/>
            <w:tcBorders>
              <w:top w:val="single" w:color="000000" w:sz="4" w:space="0"/>
              <w:left w:val="nil"/>
              <w:bottom w:val="single" w:color="000000" w:sz="4" w:space="0"/>
              <w:right w:val="nil"/>
            </w:tcBorders>
            <w:shd w:val="clear" w:color="auto" w:fill="auto"/>
            <w:noWrap/>
            <w:vAlign w:val="center"/>
          </w:tcPr>
          <w:p w14:paraId="535D5B9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747" w:type="dxa"/>
            <w:tcBorders>
              <w:top w:val="single" w:color="000000" w:sz="4" w:space="0"/>
              <w:left w:val="nil"/>
              <w:bottom w:val="single" w:color="000000" w:sz="4" w:space="0"/>
              <w:right w:val="single" w:color="000000" w:sz="4" w:space="0"/>
            </w:tcBorders>
            <w:shd w:val="clear" w:color="auto" w:fill="auto"/>
            <w:noWrap/>
            <w:vAlign w:val="center"/>
          </w:tcPr>
          <w:p w14:paraId="1A5DB8D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1AF496D0">
        <w:tblPrEx>
          <w:tblCellMar>
            <w:top w:w="0" w:type="dxa"/>
            <w:left w:w="108" w:type="dxa"/>
            <w:bottom w:w="0" w:type="dxa"/>
            <w:right w:w="108" w:type="dxa"/>
          </w:tblCellMar>
        </w:tblPrEx>
        <w:trPr>
          <w:trHeight w:val="560"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CF97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6.12</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C2A6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防火系统</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144F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C20C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B146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31A215A6">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39DB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w:t>
            </w:r>
          </w:p>
        </w:tc>
        <w:tc>
          <w:tcPr>
            <w:tcW w:w="83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95463A0">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应急信息接入前置系统</w:t>
            </w:r>
          </w:p>
        </w:tc>
      </w:tr>
      <w:tr w14:paraId="3B53A9FD">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F528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7.1</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89B2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应急信息发布前置系统软件</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665D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6EE0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2AE8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62A9D6A8">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3EC6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7.2</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3274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USB密码器</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F6BE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62ED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483D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72FCE60F">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CFD1E">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7.3</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72F3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交换机</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3FE0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02BA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C96F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4375DA71">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8BCD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7.4</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C928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PC工作站</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DDFA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F044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22A3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35517452">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B180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7.5</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8AD0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IP话筒</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2A2F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70EB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19D2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r w14:paraId="3B192011">
        <w:tblPrEx>
          <w:tblCellMar>
            <w:top w:w="0" w:type="dxa"/>
            <w:left w:w="108" w:type="dxa"/>
            <w:bottom w:w="0" w:type="dxa"/>
            <w:right w:w="108" w:type="dxa"/>
          </w:tblCellMar>
        </w:tblPrEx>
        <w:trPr>
          <w:trHeight w:val="43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DBFF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8</w:t>
            </w:r>
          </w:p>
        </w:tc>
        <w:tc>
          <w:tcPr>
            <w:tcW w:w="83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D88D0E5">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县级辅材及安装调试</w:t>
            </w:r>
          </w:p>
        </w:tc>
      </w:tr>
      <w:tr w14:paraId="2E94312A">
        <w:tblPrEx>
          <w:tblCellMar>
            <w:top w:w="0" w:type="dxa"/>
            <w:left w:w="108" w:type="dxa"/>
            <w:bottom w:w="0" w:type="dxa"/>
            <w:right w:w="108" w:type="dxa"/>
          </w:tblCellMar>
        </w:tblPrEx>
        <w:trPr>
          <w:trHeight w:val="451" w:hRule="atLeast"/>
          <w:jc w:val="center"/>
        </w:trPr>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0FAB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8.1</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9A3D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线材、辅料、接插件及安装调试</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9122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项</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3F5C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B6D1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p>
        </w:tc>
      </w:tr>
    </w:tbl>
    <w:p w14:paraId="10FDA351">
      <w:pPr>
        <w:pStyle w:val="17"/>
        <w:keepNext w:val="0"/>
        <w:keepLines w:val="0"/>
        <w:pageBreakBefore w:val="0"/>
        <w:kinsoku/>
        <w:wordWrap/>
        <w:overflowPunct/>
        <w:topLinePunct w:val="0"/>
        <w:autoSpaceDE/>
        <w:autoSpaceDN/>
        <w:bidi w:val="0"/>
        <w:snapToGrid/>
        <w:spacing w:line="420" w:lineRule="exact"/>
        <w:rPr>
          <w:rFonts w:hint="eastAsia" w:ascii="宋体" w:hAnsi="宋体" w:eastAsia="宋体" w:cs="宋体"/>
          <w:b/>
          <w:bCs/>
          <w:sz w:val="21"/>
          <w:szCs w:val="21"/>
        </w:rPr>
      </w:pPr>
    </w:p>
    <w:p w14:paraId="78C8AE05">
      <w:pPr>
        <w:pStyle w:val="17"/>
        <w:keepNext w:val="0"/>
        <w:keepLines w:val="0"/>
        <w:pageBreakBefore w:val="0"/>
        <w:kinsoku/>
        <w:wordWrap/>
        <w:overflowPunct/>
        <w:topLinePunct w:val="0"/>
        <w:autoSpaceDE/>
        <w:autoSpaceDN/>
        <w:bidi w:val="0"/>
        <w:snapToGrid/>
        <w:spacing w:line="420" w:lineRule="exact"/>
        <w:rPr>
          <w:rFonts w:hint="eastAsia" w:ascii="宋体" w:hAnsi="宋体" w:eastAsia="宋体" w:cs="宋体"/>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2  </w:t>
      </w:r>
      <w:r>
        <w:rPr>
          <w:rFonts w:hint="eastAsia" w:ascii="宋体" w:hAnsi="宋体" w:eastAsia="宋体" w:cs="宋体"/>
          <w:b/>
          <w:bCs/>
          <w:sz w:val="21"/>
          <w:szCs w:val="21"/>
        </w:rPr>
        <w:t>应急广播传输覆盖网络系统概算表</w:t>
      </w:r>
    </w:p>
    <w:tbl>
      <w:tblPr>
        <w:tblStyle w:val="8"/>
        <w:tblW w:w="4852" w:type="pct"/>
        <w:jc w:val="center"/>
        <w:tblLayout w:type="autofit"/>
        <w:tblCellMar>
          <w:top w:w="0" w:type="dxa"/>
          <w:left w:w="108" w:type="dxa"/>
          <w:bottom w:w="0" w:type="dxa"/>
          <w:right w:w="108" w:type="dxa"/>
        </w:tblCellMar>
      </w:tblPr>
      <w:tblGrid>
        <w:gridCol w:w="883"/>
        <w:gridCol w:w="4441"/>
        <w:gridCol w:w="971"/>
        <w:gridCol w:w="839"/>
        <w:gridCol w:w="2995"/>
      </w:tblGrid>
      <w:tr w14:paraId="59956074">
        <w:tblPrEx>
          <w:tblCellMar>
            <w:top w:w="0" w:type="dxa"/>
            <w:left w:w="108" w:type="dxa"/>
            <w:bottom w:w="0" w:type="dxa"/>
            <w:right w:w="108" w:type="dxa"/>
          </w:tblCellMar>
        </w:tblPrEx>
        <w:trPr>
          <w:trHeight w:val="537" w:hRule="atLeast"/>
          <w:tblHeader/>
          <w:jc w:val="center"/>
        </w:trPr>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0876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themeColor="text1"/>
                <w:kern w:val="0"/>
                <w:sz w:val="21"/>
                <w:szCs w:val="21"/>
                <w14:textFill>
                  <w14:solidFill>
                    <w14:schemeClr w14:val="tx1"/>
                  </w14:solidFill>
                </w14:textFill>
              </w:rPr>
            </w:pPr>
            <w:r>
              <w:rPr>
                <w:rFonts w:hint="eastAsia" w:ascii="宋体" w:hAnsi="宋体" w:eastAsia="宋体" w:cs="宋体"/>
                <w:b/>
                <w:bCs/>
                <w:color w:val="000000" w:themeColor="text1"/>
                <w:kern w:val="0"/>
                <w:sz w:val="21"/>
                <w:szCs w:val="21"/>
                <w14:textFill>
                  <w14:solidFill>
                    <w14:schemeClr w14:val="tx1"/>
                  </w14:solidFill>
                </w14:textFill>
              </w:rPr>
              <w:t>序号</w:t>
            </w:r>
          </w:p>
        </w:tc>
        <w:tc>
          <w:tcPr>
            <w:tcW w:w="2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B05D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themeColor="text1"/>
                <w:kern w:val="0"/>
                <w:sz w:val="21"/>
                <w:szCs w:val="21"/>
                <w14:textFill>
                  <w14:solidFill>
                    <w14:schemeClr w14:val="tx1"/>
                  </w14:solidFill>
                </w14:textFill>
              </w:rPr>
            </w:pPr>
            <w:r>
              <w:rPr>
                <w:rFonts w:hint="eastAsia" w:ascii="宋体" w:hAnsi="宋体" w:eastAsia="宋体" w:cs="宋体"/>
                <w:b/>
                <w:bCs/>
                <w:color w:val="000000" w:themeColor="text1"/>
                <w:kern w:val="0"/>
                <w:sz w:val="21"/>
                <w:szCs w:val="21"/>
                <w14:textFill>
                  <w14:solidFill>
                    <w14:schemeClr w14:val="tx1"/>
                  </w14:solidFill>
                </w14:textFill>
              </w:rPr>
              <w:t>产品名称</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2E97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themeColor="text1"/>
                <w:kern w:val="0"/>
                <w:sz w:val="21"/>
                <w:szCs w:val="21"/>
                <w14:textFill>
                  <w14:solidFill>
                    <w14:schemeClr w14:val="tx1"/>
                  </w14:solidFill>
                </w14:textFill>
              </w:rPr>
            </w:pPr>
            <w:r>
              <w:rPr>
                <w:rFonts w:hint="eastAsia" w:ascii="宋体" w:hAnsi="宋体" w:eastAsia="宋体" w:cs="宋体"/>
                <w:b/>
                <w:bCs/>
                <w:color w:val="000000" w:themeColor="text1"/>
                <w:kern w:val="0"/>
                <w:sz w:val="21"/>
                <w:szCs w:val="21"/>
                <w14:textFill>
                  <w14:solidFill>
                    <w14:schemeClr w14:val="tx1"/>
                  </w14:solidFill>
                </w14:textFill>
              </w:rPr>
              <w:t>单位</w:t>
            </w: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D763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themeColor="text1"/>
                <w:kern w:val="0"/>
                <w:sz w:val="21"/>
                <w:szCs w:val="21"/>
                <w14:textFill>
                  <w14:solidFill>
                    <w14:schemeClr w14:val="tx1"/>
                  </w14:solidFill>
                </w14:textFill>
              </w:rPr>
            </w:pPr>
            <w:r>
              <w:rPr>
                <w:rFonts w:hint="eastAsia" w:ascii="宋体" w:hAnsi="宋体" w:eastAsia="宋体" w:cs="宋体"/>
                <w:b/>
                <w:bCs/>
                <w:color w:val="000000" w:themeColor="text1"/>
                <w:kern w:val="0"/>
                <w:sz w:val="21"/>
                <w:szCs w:val="21"/>
                <w14:textFill>
                  <w14:solidFill>
                    <w14:schemeClr w14:val="tx1"/>
                  </w14:solidFill>
                </w14:textFill>
              </w:rPr>
              <w:t>数量</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66C2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themeColor="text1"/>
                <w:kern w:val="0"/>
                <w:sz w:val="21"/>
                <w:szCs w:val="21"/>
                <w14:textFill>
                  <w14:solidFill>
                    <w14:schemeClr w14:val="tx1"/>
                  </w14:solidFill>
                </w14:textFill>
              </w:rPr>
            </w:pPr>
            <w:r>
              <w:rPr>
                <w:rFonts w:hint="eastAsia" w:ascii="宋体" w:hAnsi="宋体" w:eastAsia="宋体" w:cs="宋体"/>
                <w:b/>
                <w:bCs/>
                <w:color w:val="000000" w:themeColor="text1"/>
                <w:kern w:val="0"/>
                <w:sz w:val="21"/>
                <w:szCs w:val="21"/>
                <w14:textFill>
                  <w14:solidFill>
                    <w14:schemeClr w14:val="tx1"/>
                  </w14:solidFill>
                </w14:textFill>
              </w:rPr>
              <w:t>备注</w:t>
            </w:r>
          </w:p>
        </w:tc>
      </w:tr>
      <w:tr w14:paraId="7B15F150">
        <w:tblPrEx>
          <w:tblCellMar>
            <w:top w:w="0" w:type="dxa"/>
            <w:left w:w="108" w:type="dxa"/>
            <w:bottom w:w="0" w:type="dxa"/>
            <w:right w:w="108" w:type="dxa"/>
          </w:tblCellMar>
        </w:tblPrEx>
        <w:trPr>
          <w:trHeight w:val="418" w:hRule="atLeast"/>
          <w:jc w:val="center"/>
        </w:trPr>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61F1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themeColor="text1"/>
                <w:kern w:val="0"/>
                <w:sz w:val="21"/>
                <w:szCs w:val="21"/>
                <w14:textFill>
                  <w14:solidFill>
                    <w14:schemeClr w14:val="tx1"/>
                  </w14:solidFill>
                </w14:textFill>
              </w:rPr>
            </w:pPr>
            <w:r>
              <w:rPr>
                <w:rFonts w:hint="eastAsia" w:ascii="宋体" w:hAnsi="宋体" w:eastAsia="宋体" w:cs="宋体"/>
                <w:b/>
                <w:bCs/>
                <w:color w:val="000000" w:themeColor="text1"/>
                <w:kern w:val="0"/>
                <w:sz w:val="21"/>
                <w:szCs w:val="21"/>
                <w14:textFill>
                  <w14:solidFill>
                    <w14:schemeClr w14:val="tx1"/>
                  </w14:solidFill>
                </w14:textFill>
              </w:rPr>
              <w:t>1</w:t>
            </w:r>
          </w:p>
        </w:tc>
        <w:tc>
          <w:tcPr>
            <w:tcW w:w="456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B606E02">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b/>
                <w:bCs/>
                <w:color w:val="000000" w:themeColor="text1"/>
                <w:kern w:val="0"/>
                <w:sz w:val="21"/>
                <w:szCs w:val="21"/>
                <w14:textFill>
                  <w14:solidFill>
                    <w14:schemeClr w14:val="tx1"/>
                  </w14:solidFill>
                </w14:textFill>
              </w:rPr>
            </w:pPr>
            <w:r>
              <w:rPr>
                <w:rFonts w:hint="eastAsia" w:ascii="宋体" w:hAnsi="宋体" w:eastAsia="宋体" w:cs="宋体"/>
                <w:b/>
                <w:bCs/>
                <w:color w:val="000000" w:themeColor="text1"/>
                <w:kern w:val="0"/>
                <w:sz w:val="21"/>
                <w:szCs w:val="21"/>
                <w14:textFill>
                  <w14:solidFill>
                    <w14:schemeClr w14:val="tx1"/>
                  </w14:solidFill>
                </w14:textFill>
              </w:rPr>
              <w:t>调频广播应急广播适配系统</w:t>
            </w:r>
          </w:p>
        </w:tc>
      </w:tr>
      <w:tr w14:paraId="00163AA7">
        <w:tblPrEx>
          <w:tblCellMar>
            <w:top w:w="0" w:type="dxa"/>
            <w:left w:w="108" w:type="dxa"/>
            <w:bottom w:w="0" w:type="dxa"/>
            <w:right w:w="108" w:type="dxa"/>
          </w:tblCellMar>
        </w:tblPrEx>
        <w:trPr>
          <w:trHeight w:val="418" w:hRule="atLeast"/>
          <w:jc w:val="center"/>
        </w:trPr>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075A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1.1</w:t>
            </w:r>
          </w:p>
        </w:tc>
        <w:tc>
          <w:tcPr>
            <w:tcW w:w="2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B958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调频广播应急广播适配器</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75B2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台</w:t>
            </w: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3874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w:t>
            </w:r>
          </w:p>
        </w:tc>
        <w:tc>
          <w:tcPr>
            <w:tcW w:w="1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67A4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p>
        </w:tc>
      </w:tr>
      <w:tr w14:paraId="474F00D3">
        <w:tblPrEx>
          <w:tblCellMar>
            <w:top w:w="0" w:type="dxa"/>
            <w:left w:w="108" w:type="dxa"/>
            <w:bottom w:w="0" w:type="dxa"/>
            <w:right w:w="108" w:type="dxa"/>
          </w:tblCellMar>
        </w:tblPrEx>
        <w:trPr>
          <w:trHeight w:val="418" w:hRule="atLeast"/>
          <w:jc w:val="center"/>
        </w:trPr>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DC5E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1.2</w:t>
            </w:r>
          </w:p>
        </w:tc>
        <w:tc>
          <w:tcPr>
            <w:tcW w:w="2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423E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音频切换器</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536B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台</w:t>
            </w: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502D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w:t>
            </w:r>
          </w:p>
        </w:tc>
        <w:tc>
          <w:tcPr>
            <w:tcW w:w="1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2659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p>
        </w:tc>
      </w:tr>
      <w:tr w14:paraId="6AEEC083">
        <w:tblPrEx>
          <w:tblCellMar>
            <w:top w:w="0" w:type="dxa"/>
            <w:left w:w="108" w:type="dxa"/>
            <w:bottom w:w="0" w:type="dxa"/>
            <w:right w:w="108" w:type="dxa"/>
          </w:tblCellMar>
        </w:tblPrEx>
        <w:trPr>
          <w:trHeight w:val="551" w:hRule="atLeast"/>
          <w:jc w:val="center"/>
        </w:trPr>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E3AF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1.3</w:t>
            </w:r>
          </w:p>
        </w:tc>
        <w:tc>
          <w:tcPr>
            <w:tcW w:w="2192" w:type="pct"/>
            <w:tcBorders>
              <w:top w:val="single" w:color="000000" w:sz="4" w:space="0"/>
              <w:left w:val="single" w:color="000000" w:sz="4" w:space="0"/>
              <w:bottom w:val="single" w:color="000000" w:sz="4" w:space="0"/>
              <w:right w:val="nil"/>
            </w:tcBorders>
            <w:shd w:val="clear" w:color="auto" w:fill="auto"/>
            <w:vAlign w:val="center"/>
          </w:tcPr>
          <w:p w14:paraId="75F61F2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调频激励器</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6877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台</w:t>
            </w: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B4D7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w:t>
            </w:r>
          </w:p>
        </w:tc>
        <w:tc>
          <w:tcPr>
            <w:tcW w:w="1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2C56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二连浩特需要更换激励器。</w:t>
            </w:r>
          </w:p>
        </w:tc>
      </w:tr>
      <w:tr w14:paraId="1604BE9A">
        <w:tblPrEx>
          <w:tblCellMar>
            <w:top w:w="0" w:type="dxa"/>
            <w:left w:w="108" w:type="dxa"/>
            <w:bottom w:w="0" w:type="dxa"/>
            <w:right w:w="108" w:type="dxa"/>
          </w:tblCellMar>
        </w:tblPrEx>
        <w:trPr>
          <w:trHeight w:val="418" w:hRule="atLeast"/>
          <w:jc w:val="center"/>
        </w:trPr>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9BA0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themeColor="text1"/>
                <w:kern w:val="0"/>
                <w:sz w:val="21"/>
                <w:szCs w:val="21"/>
                <w14:textFill>
                  <w14:solidFill>
                    <w14:schemeClr w14:val="tx1"/>
                  </w14:solidFill>
                </w14:textFill>
              </w:rPr>
            </w:pPr>
            <w:r>
              <w:rPr>
                <w:rFonts w:hint="eastAsia" w:ascii="宋体" w:hAnsi="宋体" w:eastAsia="宋体" w:cs="宋体"/>
                <w:b/>
                <w:bCs/>
                <w:color w:val="000000" w:themeColor="text1"/>
                <w:kern w:val="0"/>
                <w:sz w:val="21"/>
                <w:szCs w:val="21"/>
                <w14:textFill>
                  <w14:solidFill>
                    <w14:schemeClr w14:val="tx1"/>
                  </w14:solidFill>
                </w14:textFill>
              </w:rPr>
              <w:t>2</w:t>
            </w:r>
          </w:p>
        </w:tc>
        <w:tc>
          <w:tcPr>
            <w:tcW w:w="456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D0DB3C2">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b/>
                <w:bCs/>
                <w:color w:val="000000" w:themeColor="text1"/>
                <w:kern w:val="0"/>
                <w:sz w:val="21"/>
                <w:szCs w:val="21"/>
                <w14:textFill>
                  <w14:solidFill>
                    <w14:schemeClr w14:val="tx1"/>
                  </w14:solidFill>
                </w14:textFill>
              </w:rPr>
            </w:pPr>
            <w:r>
              <w:rPr>
                <w:rFonts w:hint="eastAsia" w:ascii="宋体" w:hAnsi="宋体" w:eastAsia="宋体" w:cs="宋体"/>
                <w:b/>
                <w:bCs/>
                <w:color w:val="000000" w:themeColor="text1"/>
                <w:kern w:val="0"/>
                <w:sz w:val="21"/>
                <w:szCs w:val="21"/>
                <w14:textFill>
                  <w14:solidFill>
                    <w14:schemeClr w14:val="tx1"/>
                  </w14:solidFill>
                </w14:textFill>
              </w:rPr>
              <w:t>地面数字电视应急广播适配系统</w:t>
            </w:r>
          </w:p>
        </w:tc>
      </w:tr>
      <w:tr w14:paraId="228B9305">
        <w:tblPrEx>
          <w:tblCellMar>
            <w:top w:w="0" w:type="dxa"/>
            <w:left w:w="108" w:type="dxa"/>
            <w:bottom w:w="0" w:type="dxa"/>
            <w:right w:w="108" w:type="dxa"/>
          </w:tblCellMar>
        </w:tblPrEx>
        <w:trPr>
          <w:trHeight w:val="418" w:hRule="atLeast"/>
          <w:jc w:val="center"/>
        </w:trPr>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FB17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2.1</w:t>
            </w:r>
          </w:p>
        </w:tc>
        <w:tc>
          <w:tcPr>
            <w:tcW w:w="2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AC57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地面数字电视应急广播适配器</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6C9B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台</w:t>
            </w: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29EF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w:t>
            </w:r>
          </w:p>
        </w:tc>
        <w:tc>
          <w:tcPr>
            <w:tcW w:w="1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82B0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p>
        </w:tc>
      </w:tr>
      <w:tr w14:paraId="122AD7E3">
        <w:tblPrEx>
          <w:tblCellMar>
            <w:top w:w="0" w:type="dxa"/>
            <w:left w:w="108" w:type="dxa"/>
            <w:bottom w:w="0" w:type="dxa"/>
            <w:right w:w="108" w:type="dxa"/>
          </w:tblCellMar>
        </w:tblPrEx>
        <w:trPr>
          <w:trHeight w:val="418" w:hRule="atLeast"/>
          <w:jc w:val="center"/>
        </w:trPr>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9A3C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2.2</w:t>
            </w:r>
          </w:p>
        </w:tc>
        <w:tc>
          <w:tcPr>
            <w:tcW w:w="2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532B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接入交换机</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8897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台</w:t>
            </w: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1668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w:t>
            </w:r>
          </w:p>
        </w:tc>
        <w:tc>
          <w:tcPr>
            <w:tcW w:w="1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6A35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p>
        </w:tc>
      </w:tr>
      <w:tr w14:paraId="7A164E25">
        <w:tblPrEx>
          <w:tblCellMar>
            <w:top w:w="0" w:type="dxa"/>
            <w:left w:w="108" w:type="dxa"/>
            <w:bottom w:w="0" w:type="dxa"/>
            <w:right w:w="108" w:type="dxa"/>
          </w:tblCellMar>
        </w:tblPrEx>
        <w:trPr>
          <w:trHeight w:val="418" w:hRule="atLeast"/>
          <w:jc w:val="center"/>
        </w:trPr>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CFB6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2.3</w:t>
            </w:r>
          </w:p>
        </w:tc>
        <w:tc>
          <w:tcPr>
            <w:tcW w:w="2192" w:type="pct"/>
            <w:tcBorders>
              <w:top w:val="single" w:color="000000" w:sz="4" w:space="0"/>
              <w:left w:val="single" w:color="000000" w:sz="4" w:space="0"/>
              <w:bottom w:val="single" w:color="000000" w:sz="4" w:space="0"/>
              <w:right w:val="nil"/>
            </w:tcBorders>
            <w:shd w:val="clear" w:color="auto" w:fill="auto"/>
            <w:vAlign w:val="center"/>
          </w:tcPr>
          <w:p w14:paraId="18539D3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复用器</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C806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台</w:t>
            </w: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0331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w:t>
            </w:r>
          </w:p>
        </w:tc>
        <w:tc>
          <w:tcPr>
            <w:tcW w:w="1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A306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p>
        </w:tc>
      </w:tr>
      <w:tr w14:paraId="347E6C2E">
        <w:tblPrEx>
          <w:tblCellMar>
            <w:top w:w="0" w:type="dxa"/>
            <w:left w:w="108" w:type="dxa"/>
            <w:bottom w:w="0" w:type="dxa"/>
            <w:right w:w="108" w:type="dxa"/>
          </w:tblCellMar>
        </w:tblPrEx>
        <w:trPr>
          <w:trHeight w:val="418" w:hRule="atLeast"/>
          <w:jc w:val="center"/>
        </w:trPr>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9D8F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2.4</w:t>
            </w:r>
          </w:p>
        </w:tc>
        <w:tc>
          <w:tcPr>
            <w:tcW w:w="2192" w:type="pct"/>
            <w:tcBorders>
              <w:top w:val="single" w:color="000000" w:sz="4" w:space="0"/>
              <w:left w:val="single" w:color="000000" w:sz="4" w:space="0"/>
              <w:bottom w:val="single" w:color="000000" w:sz="4" w:space="0"/>
              <w:right w:val="nil"/>
            </w:tcBorders>
            <w:shd w:val="clear" w:color="auto" w:fill="auto"/>
            <w:vAlign w:val="center"/>
          </w:tcPr>
          <w:p w14:paraId="799F930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微波</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6704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套</w:t>
            </w: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6CC8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0</w:t>
            </w:r>
          </w:p>
        </w:tc>
        <w:tc>
          <w:tcPr>
            <w:tcW w:w="1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169A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p>
        </w:tc>
      </w:tr>
      <w:tr w14:paraId="7C6B0802">
        <w:tblPrEx>
          <w:tblCellMar>
            <w:top w:w="0" w:type="dxa"/>
            <w:left w:w="108" w:type="dxa"/>
            <w:bottom w:w="0" w:type="dxa"/>
            <w:right w:w="108" w:type="dxa"/>
          </w:tblCellMar>
        </w:tblPrEx>
        <w:trPr>
          <w:trHeight w:val="418" w:hRule="atLeast"/>
          <w:jc w:val="center"/>
        </w:trPr>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E1D0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themeColor="text1"/>
                <w:kern w:val="0"/>
                <w:sz w:val="21"/>
                <w:szCs w:val="21"/>
                <w14:textFill>
                  <w14:solidFill>
                    <w14:schemeClr w14:val="tx1"/>
                  </w14:solidFill>
                </w14:textFill>
              </w:rPr>
            </w:pPr>
            <w:r>
              <w:rPr>
                <w:rFonts w:hint="eastAsia" w:ascii="宋体" w:hAnsi="宋体" w:eastAsia="宋体" w:cs="宋体"/>
                <w:b/>
                <w:bCs/>
                <w:color w:val="000000" w:themeColor="text1"/>
                <w:kern w:val="0"/>
                <w:sz w:val="21"/>
                <w:szCs w:val="21"/>
                <w14:textFill>
                  <w14:solidFill>
                    <w14:schemeClr w14:val="tx1"/>
                  </w14:solidFill>
                </w14:textFill>
              </w:rPr>
              <w:t>3</w:t>
            </w:r>
          </w:p>
        </w:tc>
        <w:tc>
          <w:tcPr>
            <w:tcW w:w="456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6E782CB">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b/>
                <w:bCs/>
                <w:color w:val="000000" w:themeColor="text1"/>
                <w:kern w:val="0"/>
                <w:sz w:val="21"/>
                <w:szCs w:val="21"/>
                <w14:textFill>
                  <w14:solidFill>
                    <w14:schemeClr w14:val="tx1"/>
                  </w14:solidFill>
                </w14:textFill>
              </w:rPr>
            </w:pPr>
            <w:r>
              <w:rPr>
                <w:rFonts w:hint="eastAsia" w:ascii="宋体" w:hAnsi="宋体" w:eastAsia="宋体" w:cs="宋体"/>
                <w:b/>
                <w:bCs/>
                <w:color w:val="000000" w:themeColor="text1"/>
                <w:kern w:val="0"/>
                <w:sz w:val="21"/>
                <w:szCs w:val="21"/>
                <w14:textFill>
                  <w14:solidFill>
                    <w14:schemeClr w14:val="tx1"/>
                  </w14:solidFill>
                </w14:textFill>
              </w:rPr>
              <w:t>有线数字电视应急广播适配系统</w:t>
            </w:r>
          </w:p>
        </w:tc>
      </w:tr>
      <w:tr w14:paraId="753B1AB7">
        <w:tblPrEx>
          <w:tblCellMar>
            <w:top w:w="0" w:type="dxa"/>
            <w:left w:w="108" w:type="dxa"/>
            <w:bottom w:w="0" w:type="dxa"/>
            <w:right w:w="108" w:type="dxa"/>
          </w:tblCellMar>
        </w:tblPrEx>
        <w:trPr>
          <w:trHeight w:val="418" w:hRule="atLeast"/>
          <w:jc w:val="center"/>
        </w:trPr>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3BA7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3.1</w:t>
            </w:r>
          </w:p>
        </w:tc>
        <w:tc>
          <w:tcPr>
            <w:tcW w:w="2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0BEB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有线数字电视应急广播适配器</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E50D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台</w:t>
            </w: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3511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w:t>
            </w:r>
          </w:p>
        </w:tc>
        <w:tc>
          <w:tcPr>
            <w:tcW w:w="1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445E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p>
        </w:tc>
      </w:tr>
      <w:tr w14:paraId="5DC6F7AD">
        <w:tblPrEx>
          <w:tblCellMar>
            <w:top w:w="0" w:type="dxa"/>
            <w:left w:w="108" w:type="dxa"/>
            <w:bottom w:w="0" w:type="dxa"/>
            <w:right w:w="108" w:type="dxa"/>
          </w:tblCellMar>
        </w:tblPrEx>
        <w:trPr>
          <w:trHeight w:val="418" w:hRule="atLeast"/>
          <w:jc w:val="center"/>
        </w:trPr>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7884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3.2</w:t>
            </w:r>
          </w:p>
        </w:tc>
        <w:tc>
          <w:tcPr>
            <w:tcW w:w="2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55E7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接入交换机</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37B0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台</w:t>
            </w: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B853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w:t>
            </w:r>
          </w:p>
        </w:tc>
        <w:tc>
          <w:tcPr>
            <w:tcW w:w="1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DE29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p>
        </w:tc>
      </w:tr>
      <w:tr w14:paraId="21AB96C2">
        <w:tblPrEx>
          <w:tblCellMar>
            <w:top w:w="0" w:type="dxa"/>
            <w:left w:w="108" w:type="dxa"/>
            <w:bottom w:w="0" w:type="dxa"/>
            <w:right w:w="108" w:type="dxa"/>
          </w:tblCellMar>
        </w:tblPrEx>
        <w:trPr>
          <w:trHeight w:val="418" w:hRule="atLeast"/>
          <w:jc w:val="center"/>
        </w:trPr>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35C1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3.3</w:t>
            </w:r>
          </w:p>
        </w:tc>
        <w:tc>
          <w:tcPr>
            <w:tcW w:w="2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6EFC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复用器</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DA52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台</w:t>
            </w: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28ED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w:t>
            </w:r>
          </w:p>
        </w:tc>
        <w:tc>
          <w:tcPr>
            <w:tcW w:w="1476" w:type="pct"/>
            <w:tcBorders>
              <w:top w:val="single" w:color="000000" w:sz="4" w:space="0"/>
              <w:left w:val="nil"/>
              <w:bottom w:val="single" w:color="000000" w:sz="4" w:space="0"/>
              <w:right w:val="single" w:color="000000" w:sz="4" w:space="0"/>
            </w:tcBorders>
            <w:shd w:val="clear" w:color="auto" w:fill="auto"/>
            <w:noWrap/>
            <w:vAlign w:val="center"/>
          </w:tcPr>
          <w:p w14:paraId="750E692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p>
        </w:tc>
      </w:tr>
      <w:tr w14:paraId="450E62EB">
        <w:tblPrEx>
          <w:tblCellMar>
            <w:top w:w="0" w:type="dxa"/>
            <w:left w:w="108" w:type="dxa"/>
            <w:bottom w:w="0" w:type="dxa"/>
            <w:right w:w="108" w:type="dxa"/>
          </w:tblCellMar>
        </w:tblPrEx>
        <w:trPr>
          <w:trHeight w:val="418" w:hRule="atLeast"/>
          <w:jc w:val="center"/>
        </w:trPr>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3CE5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3.4</w:t>
            </w:r>
          </w:p>
        </w:tc>
        <w:tc>
          <w:tcPr>
            <w:tcW w:w="2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EC78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系统升级</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1055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台</w:t>
            </w: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26EC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w:t>
            </w:r>
          </w:p>
        </w:tc>
        <w:tc>
          <w:tcPr>
            <w:tcW w:w="1476" w:type="pct"/>
            <w:tcBorders>
              <w:top w:val="single" w:color="000000" w:sz="4" w:space="0"/>
              <w:left w:val="nil"/>
              <w:bottom w:val="single" w:color="000000" w:sz="4" w:space="0"/>
              <w:right w:val="single" w:color="000000" w:sz="4" w:space="0"/>
            </w:tcBorders>
            <w:shd w:val="clear" w:color="auto" w:fill="auto"/>
            <w:noWrap/>
            <w:vAlign w:val="center"/>
          </w:tcPr>
          <w:p w14:paraId="5C7A23B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p>
        </w:tc>
      </w:tr>
      <w:tr w14:paraId="246BD780">
        <w:tblPrEx>
          <w:tblCellMar>
            <w:top w:w="0" w:type="dxa"/>
            <w:left w:w="108" w:type="dxa"/>
            <w:bottom w:w="0" w:type="dxa"/>
            <w:right w:w="108" w:type="dxa"/>
          </w:tblCellMar>
        </w:tblPrEx>
        <w:trPr>
          <w:trHeight w:val="418" w:hRule="atLeast"/>
          <w:jc w:val="center"/>
        </w:trPr>
        <w:tc>
          <w:tcPr>
            <w:tcW w:w="436" w:type="pct"/>
            <w:tcBorders>
              <w:top w:val="single" w:color="000000" w:sz="4" w:space="0"/>
              <w:left w:val="single" w:color="000000" w:sz="4" w:space="0"/>
              <w:bottom w:val="single" w:color="000000" w:sz="4" w:space="0"/>
              <w:right w:val="nil"/>
            </w:tcBorders>
            <w:shd w:val="clear" w:color="auto" w:fill="auto"/>
            <w:noWrap/>
            <w:vAlign w:val="center"/>
          </w:tcPr>
          <w:p w14:paraId="72A9B59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4</w:t>
            </w:r>
          </w:p>
        </w:tc>
        <w:tc>
          <w:tcPr>
            <w:tcW w:w="2192" w:type="pct"/>
            <w:tcBorders>
              <w:top w:val="single" w:color="000000" w:sz="4" w:space="0"/>
              <w:left w:val="nil"/>
              <w:bottom w:val="single" w:color="000000" w:sz="4" w:space="0"/>
              <w:right w:val="nil"/>
            </w:tcBorders>
            <w:shd w:val="clear" w:color="auto" w:fill="auto"/>
            <w:vAlign w:val="center"/>
          </w:tcPr>
          <w:p w14:paraId="796BF45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themeColor="text1"/>
                <w:kern w:val="0"/>
                <w:sz w:val="21"/>
                <w:szCs w:val="21"/>
                <w14:textFill>
                  <w14:solidFill>
                    <w14:schemeClr w14:val="tx1"/>
                  </w14:solidFill>
                </w14:textFill>
              </w:rPr>
            </w:pPr>
            <w:r>
              <w:rPr>
                <w:rFonts w:hint="eastAsia" w:ascii="宋体" w:hAnsi="宋体" w:eastAsia="宋体" w:cs="宋体"/>
                <w:b/>
                <w:bCs/>
                <w:color w:val="000000" w:themeColor="text1"/>
                <w:kern w:val="0"/>
                <w:sz w:val="21"/>
                <w:szCs w:val="21"/>
                <w14:textFill>
                  <w14:solidFill>
                    <w14:schemeClr w14:val="tx1"/>
                  </w14:solidFill>
                </w14:textFill>
              </w:rPr>
              <w:t>中波应急广播适配系统</w:t>
            </w:r>
          </w:p>
        </w:tc>
        <w:tc>
          <w:tcPr>
            <w:tcW w:w="479" w:type="pct"/>
            <w:tcBorders>
              <w:top w:val="single" w:color="000000" w:sz="4" w:space="0"/>
              <w:left w:val="nil"/>
              <w:bottom w:val="single" w:color="000000" w:sz="4" w:space="0"/>
              <w:right w:val="nil"/>
            </w:tcBorders>
            <w:shd w:val="clear" w:color="auto" w:fill="auto"/>
            <w:noWrap/>
            <w:vAlign w:val="center"/>
          </w:tcPr>
          <w:p w14:paraId="34BD090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themeColor="text1"/>
                <w:kern w:val="0"/>
                <w:sz w:val="21"/>
                <w:szCs w:val="21"/>
                <w14:textFill>
                  <w14:solidFill>
                    <w14:schemeClr w14:val="tx1"/>
                  </w14:solidFill>
                </w14:textFill>
              </w:rPr>
            </w:pPr>
          </w:p>
        </w:tc>
        <w:tc>
          <w:tcPr>
            <w:tcW w:w="414" w:type="pct"/>
            <w:tcBorders>
              <w:top w:val="single" w:color="000000" w:sz="4" w:space="0"/>
              <w:left w:val="nil"/>
              <w:bottom w:val="single" w:color="000000" w:sz="4" w:space="0"/>
              <w:right w:val="nil"/>
            </w:tcBorders>
            <w:shd w:val="clear" w:color="auto" w:fill="auto"/>
            <w:noWrap/>
            <w:vAlign w:val="center"/>
          </w:tcPr>
          <w:p w14:paraId="410C06A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p>
        </w:tc>
        <w:tc>
          <w:tcPr>
            <w:tcW w:w="1476" w:type="pct"/>
            <w:tcBorders>
              <w:top w:val="single" w:color="000000" w:sz="4" w:space="0"/>
              <w:left w:val="nil"/>
              <w:bottom w:val="single" w:color="000000" w:sz="4" w:space="0"/>
              <w:right w:val="single" w:color="000000" w:sz="4" w:space="0"/>
            </w:tcBorders>
            <w:shd w:val="clear" w:color="auto" w:fill="auto"/>
            <w:noWrap/>
            <w:vAlign w:val="center"/>
          </w:tcPr>
          <w:p w14:paraId="49FE031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p>
        </w:tc>
      </w:tr>
      <w:tr w14:paraId="274D0DF1">
        <w:tblPrEx>
          <w:tblCellMar>
            <w:top w:w="0" w:type="dxa"/>
            <w:left w:w="108" w:type="dxa"/>
            <w:bottom w:w="0" w:type="dxa"/>
            <w:right w:w="108" w:type="dxa"/>
          </w:tblCellMar>
        </w:tblPrEx>
        <w:trPr>
          <w:trHeight w:val="418" w:hRule="atLeast"/>
          <w:jc w:val="center"/>
        </w:trPr>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AF05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4.1</w:t>
            </w:r>
          </w:p>
        </w:tc>
        <w:tc>
          <w:tcPr>
            <w:tcW w:w="2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5ED2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中波应急广播适配器</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719C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台</w:t>
            </w: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3B17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w:t>
            </w:r>
          </w:p>
        </w:tc>
        <w:tc>
          <w:tcPr>
            <w:tcW w:w="1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6589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p>
        </w:tc>
      </w:tr>
      <w:tr w14:paraId="0C1F65D6">
        <w:tblPrEx>
          <w:tblCellMar>
            <w:top w:w="0" w:type="dxa"/>
            <w:left w:w="108" w:type="dxa"/>
            <w:bottom w:w="0" w:type="dxa"/>
            <w:right w:w="108" w:type="dxa"/>
          </w:tblCellMar>
        </w:tblPrEx>
        <w:trPr>
          <w:trHeight w:val="418" w:hRule="atLeast"/>
          <w:jc w:val="center"/>
        </w:trPr>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EFC1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4.2</w:t>
            </w:r>
          </w:p>
        </w:tc>
        <w:tc>
          <w:tcPr>
            <w:tcW w:w="2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6B63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接入交换机</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520D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台</w:t>
            </w: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AB6B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w:t>
            </w:r>
          </w:p>
        </w:tc>
        <w:tc>
          <w:tcPr>
            <w:tcW w:w="1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DB88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p>
        </w:tc>
      </w:tr>
      <w:tr w14:paraId="02E79397">
        <w:tblPrEx>
          <w:tblCellMar>
            <w:top w:w="0" w:type="dxa"/>
            <w:left w:w="108" w:type="dxa"/>
            <w:bottom w:w="0" w:type="dxa"/>
            <w:right w:w="108" w:type="dxa"/>
          </w:tblCellMar>
        </w:tblPrEx>
        <w:trPr>
          <w:trHeight w:val="418" w:hRule="atLeast"/>
          <w:jc w:val="center"/>
        </w:trPr>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6E17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4.3</w:t>
            </w:r>
          </w:p>
        </w:tc>
        <w:tc>
          <w:tcPr>
            <w:tcW w:w="2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2C5B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音频切换器</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C919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台</w:t>
            </w: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5988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w:t>
            </w:r>
          </w:p>
        </w:tc>
        <w:tc>
          <w:tcPr>
            <w:tcW w:w="1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6FDB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p>
        </w:tc>
      </w:tr>
      <w:tr w14:paraId="28CD6AA1">
        <w:tblPrEx>
          <w:tblCellMar>
            <w:top w:w="0" w:type="dxa"/>
            <w:left w:w="108" w:type="dxa"/>
            <w:bottom w:w="0" w:type="dxa"/>
            <w:right w:w="108" w:type="dxa"/>
          </w:tblCellMar>
        </w:tblPrEx>
        <w:trPr>
          <w:trHeight w:val="418" w:hRule="atLeast"/>
          <w:jc w:val="center"/>
        </w:trPr>
        <w:tc>
          <w:tcPr>
            <w:tcW w:w="436" w:type="pct"/>
            <w:tcBorders>
              <w:top w:val="single" w:color="000000" w:sz="4" w:space="0"/>
              <w:left w:val="single" w:color="000000" w:sz="4" w:space="0"/>
              <w:bottom w:val="single" w:color="000000" w:sz="4" w:space="0"/>
              <w:right w:val="nil"/>
            </w:tcBorders>
            <w:shd w:val="clear" w:color="auto" w:fill="auto"/>
            <w:noWrap/>
            <w:vAlign w:val="center"/>
          </w:tcPr>
          <w:p w14:paraId="535C112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themeColor="text1"/>
                <w:kern w:val="0"/>
                <w:sz w:val="21"/>
                <w:szCs w:val="21"/>
                <w14:textFill>
                  <w14:solidFill>
                    <w14:schemeClr w14:val="tx1"/>
                  </w14:solidFill>
                </w14:textFill>
              </w:rPr>
            </w:pPr>
            <w:r>
              <w:rPr>
                <w:rFonts w:hint="eastAsia" w:ascii="宋体" w:hAnsi="宋体" w:eastAsia="宋体" w:cs="宋体"/>
                <w:b/>
                <w:bCs/>
                <w:color w:val="000000" w:themeColor="text1"/>
                <w:kern w:val="0"/>
                <w:sz w:val="21"/>
                <w:szCs w:val="21"/>
                <w14:textFill>
                  <w14:solidFill>
                    <w14:schemeClr w14:val="tx1"/>
                  </w14:solidFill>
                </w14:textFill>
              </w:rPr>
              <w:t>5</w:t>
            </w:r>
          </w:p>
        </w:tc>
        <w:tc>
          <w:tcPr>
            <w:tcW w:w="2192" w:type="pct"/>
            <w:tcBorders>
              <w:top w:val="single" w:color="000000" w:sz="4" w:space="0"/>
              <w:left w:val="nil"/>
              <w:bottom w:val="single" w:color="000000" w:sz="4" w:space="0"/>
              <w:right w:val="nil"/>
            </w:tcBorders>
            <w:shd w:val="clear" w:color="auto" w:fill="auto"/>
            <w:vAlign w:val="center"/>
          </w:tcPr>
          <w:p w14:paraId="11EA2E9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themeColor="text1"/>
                <w:kern w:val="0"/>
                <w:sz w:val="21"/>
                <w:szCs w:val="21"/>
                <w14:textFill>
                  <w14:solidFill>
                    <w14:schemeClr w14:val="tx1"/>
                  </w14:solidFill>
                </w14:textFill>
              </w:rPr>
            </w:pPr>
            <w:r>
              <w:rPr>
                <w:rFonts w:hint="eastAsia" w:ascii="宋体" w:hAnsi="宋体" w:eastAsia="宋体" w:cs="宋体"/>
                <w:b/>
                <w:bCs/>
                <w:color w:val="000000" w:themeColor="text1"/>
                <w:kern w:val="0"/>
                <w:sz w:val="21"/>
                <w:szCs w:val="21"/>
                <w14:textFill>
                  <w14:solidFill>
                    <w14:schemeClr w14:val="tx1"/>
                  </w14:solidFill>
                </w14:textFill>
              </w:rPr>
              <w:t>机动应急广播系统</w:t>
            </w:r>
          </w:p>
        </w:tc>
        <w:tc>
          <w:tcPr>
            <w:tcW w:w="479" w:type="pct"/>
            <w:tcBorders>
              <w:top w:val="single" w:color="000000" w:sz="4" w:space="0"/>
              <w:left w:val="nil"/>
              <w:bottom w:val="single" w:color="000000" w:sz="4" w:space="0"/>
              <w:right w:val="nil"/>
            </w:tcBorders>
            <w:shd w:val="clear" w:color="auto" w:fill="auto"/>
            <w:noWrap/>
            <w:vAlign w:val="center"/>
          </w:tcPr>
          <w:p w14:paraId="29F69B9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themeColor="text1"/>
                <w:kern w:val="0"/>
                <w:sz w:val="21"/>
                <w:szCs w:val="21"/>
                <w14:textFill>
                  <w14:solidFill>
                    <w14:schemeClr w14:val="tx1"/>
                  </w14:solidFill>
                </w14:textFill>
              </w:rPr>
            </w:pPr>
          </w:p>
        </w:tc>
        <w:tc>
          <w:tcPr>
            <w:tcW w:w="414" w:type="pct"/>
            <w:tcBorders>
              <w:top w:val="single" w:color="000000" w:sz="4" w:space="0"/>
              <w:left w:val="nil"/>
              <w:bottom w:val="single" w:color="000000" w:sz="4" w:space="0"/>
              <w:right w:val="nil"/>
            </w:tcBorders>
            <w:shd w:val="clear" w:color="auto" w:fill="auto"/>
            <w:noWrap/>
            <w:vAlign w:val="center"/>
          </w:tcPr>
          <w:p w14:paraId="45741A3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p>
        </w:tc>
        <w:tc>
          <w:tcPr>
            <w:tcW w:w="1476" w:type="pct"/>
            <w:tcBorders>
              <w:top w:val="single" w:color="000000" w:sz="4" w:space="0"/>
              <w:left w:val="nil"/>
              <w:bottom w:val="single" w:color="000000" w:sz="4" w:space="0"/>
              <w:right w:val="single" w:color="000000" w:sz="4" w:space="0"/>
            </w:tcBorders>
            <w:shd w:val="clear" w:color="auto" w:fill="auto"/>
            <w:noWrap/>
            <w:vAlign w:val="center"/>
          </w:tcPr>
          <w:p w14:paraId="52C6E0F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p>
        </w:tc>
      </w:tr>
      <w:tr w14:paraId="3EB24EAE">
        <w:tblPrEx>
          <w:tblCellMar>
            <w:top w:w="0" w:type="dxa"/>
            <w:left w:w="108" w:type="dxa"/>
            <w:bottom w:w="0" w:type="dxa"/>
            <w:right w:w="108" w:type="dxa"/>
          </w:tblCellMar>
        </w:tblPrEx>
        <w:trPr>
          <w:trHeight w:val="418" w:hRule="atLeast"/>
          <w:jc w:val="center"/>
        </w:trPr>
        <w:tc>
          <w:tcPr>
            <w:tcW w:w="436" w:type="pct"/>
            <w:tcBorders>
              <w:top w:val="single" w:color="000000" w:sz="4" w:space="0"/>
              <w:left w:val="single" w:color="000000" w:sz="4" w:space="0"/>
              <w:bottom w:val="nil"/>
              <w:right w:val="single" w:color="000000" w:sz="4" w:space="0"/>
            </w:tcBorders>
            <w:shd w:val="clear" w:color="auto" w:fill="auto"/>
            <w:vAlign w:val="center"/>
          </w:tcPr>
          <w:p w14:paraId="23DD588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5.1</w:t>
            </w:r>
          </w:p>
        </w:tc>
        <w:tc>
          <w:tcPr>
            <w:tcW w:w="2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FDBF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一体化应急广播便携设备</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8940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项</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60E0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E814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p>
        </w:tc>
      </w:tr>
      <w:tr w14:paraId="63C379CE">
        <w:tblPrEx>
          <w:tblCellMar>
            <w:top w:w="0" w:type="dxa"/>
            <w:left w:w="108" w:type="dxa"/>
            <w:bottom w:w="0" w:type="dxa"/>
            <w:right w:w="108" w:type="dxa"/>
          </w:tblCellMar>
        </w:tblPrEx>
        <w:trPr>
          <w:trHeight w:val="418" w:hRule="atLeast"/>
          <w:jc w:val="center"/>
        </w:trPr>
        <w:tc>
          <w:tcPr>
            <w:tcW w:w="436" w:type="pct"/>
            <w:tcBorders>
              <w:top w:val="single" w:color="000000" w:sz="4" w:space="0"/>
              <w:left w:val="single" w:color="000000" w:sz="4" w:space="0"/>
              <w:bottom w:val="nil"/>
              <w:right w:val="single" w:color="000000" w:sz="4" w:space="0"/>
            </w:tcBorders>
            <w:shd w:val="clear" w:color="auto" w:fill="auto"/>
            <w:vAlign w:val="center"/>
          </w:tcPr>
          <w:p w14:paraId="3AC86F5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5.2</w:t>
            </w:r>
          </w:p>
        </w:tc>
        <w:tc>
          <w:tcPr>
            <w:tcW w:w="2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910A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吸盘式车载调频发射天线</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3FFB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项</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094A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77D8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p>
        </w:tc>
      </w:tr>
      <w:tr w14:paraId="5188DA64">
        <w:tblPrEx>
          <w:tblCellMar>
            <w:top w:w="0" w:type="dxa"/>
            <w:left w:w="108" w:type="dxa"/>
            <w:bottom w:w="0" w:type="dxa"/>
            <w:right w:w="108" w:type="dxa"/>
          </w:tblCellMar>
        </w:tblPrEx>
        <w:trPr>
          <w:trHeight w:val="418" w:hRule="atLeast"/>
          <w:jc w:val="center"/>
        </w:trPr>
        <w:tc>
          <w:tcPr>
            <w:tcW w:w="436" w:type="pct"/>
            <w:tcBorders>
              <w:top w:val="single" w:color="000000" w:sz="4" w:space="0"/>
              <w:left w:val="single" w:color="000000" w:sz="4" w:space="0"/>
              <w:bottom w:val="nil"/>
              <w:right w:val="single" w:color="000000" w:sz="4" w:space="0"/>
            </w:tcBorders>
            <w:shd w:val="clear" w:color="auto" w:fill="auto"/>
            <w:vAlign w:val="center"/>
          </w:tcPr>
          <w:p w14:paraId="660E2A4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5.3</w:t>
            </w:r>
          </w:p>
        </w:tc>
        <w:tc>
          <w:tcPr>
            <w:tcW w:w="2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203F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车载高音喇叭</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C7B0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项</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EAEE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BEA9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p>
        </w:tc>
      </w:tr>
      <w:tr w14:paraId="03AC0BEB">
        <w:tblPrEx>
          <w:tblCellMar>
            <w:top w:w="0" w:type="dxa"/>
            <w:left w:w="108" w:type="dxa"/>
            <w:bottom w:w="0" w:type="dxa"/>
            <w:right w:w="108" w:type="dxa"/>
          </w:tblCellMar>
        </w:tblPrEx>
        <w:trPr>
          <w:trHeight w:val="418" w:hRule="atLeast"/>
          <w:jc w:val="center"/>
        </w:trPr>
        <w:tc>
          <w:tcPr>
            <w:tcW w:w="436" w:type="pct"/>
            <w:tcBorders>
              <w:top w:val="single" w:color="000000" w:sz="4" w:space="0"/>
              <w:left w:val="single" w:color="000000" w:sz="4" w:space="0"/>
              <w:bottom w:val="nil"/>
              <w:right w:val="single" w:color="000000" w:sz="4" w:space="0"/>
            </w:tcBorders>
            <w:shd w:val="clear" w:color="auto" w:fill="auto"/>
            <w:vAlign w:val="center"/>
          </w:tcPr>
          <w:p w14:paraId="1BA2EB4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5.4</w:t>
            </w:r>
          </w:p>
        </w:tc>
        <w:tc>
          <w:tcPr>
            <w:tcW w:w="2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5BBE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便携式发电机</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7E2C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套</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622C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4E0E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p>
        </w:tc>
      </w:tr>
      <w:tr w14:paraId="03254339">
        <w:tblPrEx>
          <w:tblCellMar>
            <w:top w:w="0" w:type="dxa"/>
            <w:left w:w="108" w:type="dxa"/>
            <w:bottom w:w="0" w:type="dxa"/>
            <w:right w:w="108" w:type="dxa"/>
          </w:tblCellMar>
        </w:tblPrEx>
        <w:trPr>
          <w:trHeight w:val="437" w:hRule="atLeast"/>
          <w:jc w:val="center"/>
        </w:trPr>
        <w:tc>
          <w:tcPr>
            <w:tcW w:w="436" w:type="pct"/>
            <w:tcBorders>
              <w:top w:val="single" w:color="000000" w:sz="4" w:space="0"/>
              <w:left w:val="single" w:color="000000" w:sz="4" w:space="0"/>
              <w:bottom w:val="single" w:color="auto" w:sz="4" w:space="0"/>
              <w:right w:val="single" w:color="000000" w:sz="4" w:space="0"/>
            </w:tcBorders>
            <w:shd w:val="clear" w:color="auto" w:fill="auto"/>
            <w:vAlign w:val="center"/>
          </w:tcPr>
          <w:p w14:paraId="64414CB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5.5</w:t>
            </w:r>
          </w:p>
        </w:tc>
        <w:tc>
          <w:tcPr>
            <w:tcW w:w="2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E739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卫星电话</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1F73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套</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CEA6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2</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E558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p>
        </w:tc>
      </w:tr>
    </w:tbl>
    <w:p w14:paraId="271137C0">
      <w:pPr>
        <w:pStyle w:val="17"/>
        <w:keepNext w:val="0"/>
        <w:keepLines w:val="0"/>
        <w:pageBreakBefore w:val="0"/>
        <w:kinsoku/>
        <w:wordWrap/>
        <w:overflowPunct/>
        <w:topLinePunct w:val="0"/>
        <w:autoSpaceDE/>
        <w:autoSpaceDN/>
        <w:bidi w:val="0"/>
        <w:snapToGrid/>
        <w:spacing w:line="420" w:lineRule="exact"/>
        <w:rPr>
          <w:rFonts w:hint="eastAsia" w:ascii="宋体" w:hAnsi="宋体" w:eastAsia="宋体" w:cs="宋体"/>
          <w:sz w:val="21"/>
          <w:szCs w:val="21"/>
        </w:rPr>
      </w:pPr>
    </w:p>
    <w:p w14:paraId="79C8381C">
      <w:pPr>
        <w:pStyle w:val="17"/>
        <w:keepNext w:val="0"/>
        <w:keepLines w:val="0"/>
        <w:pageBreakBefore w:val="0"/>
        <w:kinsoku/>
        <w:wordWrap/>
        <w:overflowPunct/>
        <w:topLinePunct w:val="0"/>
        <w:autoSpaceDE/>
        <w:autoSpaceDN/>
        <w:bidi w:val="0"/>
        <w:snapToGrid/>
        <w:spacing w:line="420" w:lineRule="exact"/>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3 </w:t>
      </w:r>
      <w:r>
        <w:rPr>
          <w:rFonts w:hint="eastAsia" w:ascii="宋体" w:hAnsi="宋体" w:eastAsia="宋体" w:cs="宋体"/>
          <w:b/>
          <w:bCs/>
          <w:sz w:val="21"/>
          <w:szCs w:val="21"/>
        </w:rPr>
        <w:t>对</w:t>
      </w:r>
      <w:r>
        <w:rPr>
          <w:rFonts w:hint="eastAsia" w:ascii="宋体" w:hAnsi="宋体" w:eastAsia="宋体" w:cs="宋体"/>
          <w:b/>
          <w:bCs/>
          <w:color w:val="000000" w:themeColor="text1"/>
          <w:sz w:val="21"/>
          <w:szCs w:val="21"/>
          <w14:textFill>
            <w14:solidFill>
              <w14:schemeClr w14:val="tx1"/>
            </w14:solidFill>
          </w14:textFill>
        </w:rPr>
        <w:t>接广播电视播出机构概算</w:t>
      </w:r>
    </w:p>
    <w:tbl>
      <w:tblPr>
        <w:tblStyle w:val="8"/>
        <w:tblW w:w="4891" w:type="pct"/>
        <w:tblInd w:w="0" w:type="dxa"/>
        <w:tblLayout w:type="autofit"/>
        <w:tblCellMar>
          <w:top w:w="0" w:type="dxa"/>
          <w:left w:w="108" w:type="dxa"/>
          <w:bottom w:w="0" w:type="dxa"/>
          <w:right w:w="108" w:type="dxa"/>
        </w:tblCellMar>
      </w:tblPr>
      <w:tblGrid>
        <w:gridCol w:w="1082"/>
        <w:gridCol w:w="5212"/>
        <w:gridCol w:w="1407"/>
        <w:gridCol w:w="1407"/>
        <w:gridCol w:w="1102"/>
      </w:tblGrid>
      <w:tr w14:paraId="29B0A8B5">
        <w:tblPrEx>
          <w:tblCellMar>
            <w:top w:w="0" w:type="dxa"/>
            <w:left w:w="108" w:type="dxa"/>
            <w:bottom w:w="0" w:type="dxa"/>
            <w:right w:w="108" w:type="dxa"/>
          </w:tblCellMar>
        </w:tblPrEx>
        <w:trPr>
          <w:trHeight w:val="478" w:hRule="atLeast"/>
        </w:trPr>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E366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themeColor="text1"/>
                <w:kern w:val="0"/>
                <w:sz w:val="21"/>
                <w:szCs w:val="21"/>
                <w14:textFill>
                  <w14:solidFill>
                    <w14:schemeClr w14:val="tx1"/>
                  </w14:solidFill>
                </w14:textFill>
              </w:rPr>
            </w:pPr>
            <w:r>
              <w:rPr>
                <w:rFonts w:hint="eastAsia" w:ascii="宋体" w:hAnsi="宋体" w:eastAsia="宋体" w:cs="宋体"/>
                <w:b/>
                <w:bCs/>
                <w:color w:val="000000" w:themeColor="text1"/>
                <w:kern w:val="0"/>
                <w:sz w:val="21"/>
                <w:szCs w:val="21"/>
                <w14:textFill>
                  <w14:solidFill>
                    <w14:schemeClr w14:val="tx1"/>
                  </w14:solidFill>
                </w14:textFill>
              </w:rPr>
              <w:t>序号</w:t>
            </w:r>
          </w:p>
        </w:tc>
        <w:tc>
          <w:tcPr>
            <w:tcW w:w="25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4E4A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themeColor="text1"/>
                <w:kern w:val="0"/>
                <w:sz w:val="21"/>
                <w:szCs w:val="21"/>
                <w14:textFill>
                  <w14:solidFill>
                    <w14:schemeClr w14:val="tx1"/>
                  </w14:solidFill>
                </w14:textFill>
              </w:rPr>
            </w:pPr>
            <w:r>
              <w:rPr>
                <w:rFonts w:hint="eastAsia" w:ascii="宋体" w:hAnsi="宋体" w:eastAsia="宋体" w:cs="宋体"/>
                <w:b/>
                <w:bCs/>
                <w:color w:val="000000" w:themeColor="text1"/>
                <w:kern w:val="0"/>
                <w:sz w:val="21"/>
                <w:szCs w:val="21"/>
                <w14:textFill>
                  <w14:solidFill>
                    <w14:schemeClr w14:val="tx1"/>
                  </w14:solidFill>
                </w14:textFill>
              </w:rPr>
              <w:t>产品名称</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F3A9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themeColor="text1"/>
                <w:kern w:val="0"/>
                <w:sz w:val="21"/>
                <w:szCs w:val="21"/>
                <w14:textFill>
                  <w14:solidFill>
                    <w14:schemeClr w14:val="tx1"/>
                  </w14:solidFill>
                </w14:textFill>
              </w:rPr>
            </w:pPr>
            <w:r>
              <w:rPr>
                <w:rFonts w:hint="eastAsia" w:ascii="宋体" w:hAnsi="宋体" w:eastAsia="宋体" w:cs="宋体"/>
                <w:b/>
                <w:bCs/>
                <w:color w:val="000000" w:themeColor="text1"/>
                <w:kern w:val="0"/>
                <w:sz w:val="21"/>
                <w:szCs w:val="21"/>
                <w14:textFill>
                  <w14:solidFill>
                    <w14:schemeClr w14:val="tx1"/>
                  </w14:solidFill>
                </w14:textFill>
              </w:rPr>
              <w:t>单位</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09E6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themeColor="text1"/>
                <w:kern w:val="0"/>
                <w:sz w:val="21"/>
                <w:szCs w:val="21"/>
                <w14:textFill>
                  <w14:solidFill>
                    <w14:schemeClr w14:val="tx1"/>
                  </w14:solidFill>
                </w14:textFill>
              </w:rPr>
            </w:pPr>
            <w:r>
              <w:rPr>
                <w:rFonts w:hint="eastAsia" w:ascii="宋体" w:hAnsi="宋体" w:eastAsia="宋体" w:cs="宋体"/>
                <w:b/>
                <w:bCs/>
                <w:color w:val="000000" w:themeColor="text1"/>
                <w:kern w:val="0"/>
                <w:sz w:val="21"/>
                <w:szCs w:val="21"/>
                <w14:textFill>
                  <w14:solidFill>
                    <w14:schemeClr w14:val="tx1"/>
                  </w14:solidFill>
                </w14:textFill>
              </w:rPr>
              <w:t>数量</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6BBF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themeColor="text1"/>
                <w:kern w:val="0"/>
                <w:sz w:val="21"/>
                <w:szCs w:val="21"/>
                <w14:textFill>
                  <w14:solidFill>
                    <w14:schemeClr w14:val="tx1"/>
                  </w14:solidFill>
                </w14:textFill>
              </w:rPr>
            </w:pPr>
            <w:r>
              <w:rPr>
                <w:rFonts w:hint="eastAsia" w:ascii="宋体" w:hAnsi="宋体" w:eastAsia="宋体" w:cs="宋体"/>
                <w:b/>
                <w:bCs/>
                <w:color w:val="000000" w:themeColor="text1"/>
                <w:kern w:val="0"/>
                <w:sz w:val="21"/>
                <w:szCs w:val="21"/>
                <w14:textFill>
                  <w14:solidFill>
                    <w14:schemeClr w14:val="tx1"/>
                  </w14:solidFill>
                </w14:textFill>
              </w:rPr>
              <w:t>备注</w:t>
            </w:r>
          </w:p>
        </w:tc>
      </w:tr>
      <w:tr w14:paraId="3B7737BF">
        <w:tblPrEx>
          <w:tblCellMar>
            <w:top w:w="0" w:type="dxa"/>
            <w:left w:w="108" w:type="dxa"/>
            <w:bottom w:w="0" w:type="dxa"/>
            <w:right w:w="108" w:type="dxa"/>
          </w:tblCellMar>
        </w:tblPrEx>
        <w:trPr>
          <w:trHeight w:val="447" w:hRule="atLeast"/>
        </w:trPr>
        <w:tc>
          <w:tcPr>
            <w:tcW w:w="5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8524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themeColor="text1"/>
                <w:kern w:val="0"/>
                <w:sz w:val="21"/>
                <w:szCs w:val="21"/>
                <w14:textFill>
                  <w14:solidFill>
                    <w14:schemeClr w14:val="tx1"/>
                  </w14:solidFill>
                </w14:textFill>
              </w:rPr>
            </w:pPr>
            <w:r>
              <w:rPr>
                <w:rFonts w:hint="eastAsia" w:ascii="宋体" w:hAnsi="宋体" w:eastAsia="宋体" w:cs="宋体"/>
                <w:b/>
                <w:bCs/>
                <w:color w:val="000000" w:themeColor="text1"/>
                <w:kern w:val="0"/>
                <w:sz w:val="21"/>
                <w:szCs w:val="21"/>
                <w14:textFill>
                  <w14:solidFill>
                    <w14:schemeClr w14:val="tx1"/>
                  </w14:solidFill>
                </w14:textFill>
              </w:rPr>
              <w:t>一</w:t>
            </w:r>
          </w:p>
        </w:tc>
        <w:tc>
          <w:tcPr>
            <w:tcW w:w="446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3F52CB8">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b/>
                <w:bCs/>
                <w:color w:val="000000" w:themeColor="text1"/>
                <w:kern w:val="0"/>
                <w:sz w:val="21"/>
                <w:szCs w:val="21"/>
                <w14:textFill>
                  <w14:solidFill>
                    <w14:schemeClr w14:val="tx1"/>
                  </w14:solidFill>
                </w14:textFill>
              </w:rPr>
            </w:pPr>
            <w:r>
              <w:rPr>
                <w:rFonts w:hint="eastAsia" w:ascii="宋体" w:hAnsi="宋体" w:eastAsia="宋体" w:cs="宋体"/>
                <w:b/>
                <w:bCs/>
                <w:color w:val="000000" w:themeColor="text1"/>
                <w:kern w:val="0"/>
                <w:sz w:val="21"/>
                <w:szCs w:val="21"/>
                <w14:textFill>
                  <w14:solidFill>
                    <w14:schemeClr w14:val="tx1"/>
                  </w14:solidFill>
                </w14:textFill>
              </w:rPr>
              <w:t>应急广播频率频道适配系统</w:t>
            </w:r>
          </w:p>
        </w:tc>
      </w:tr>
      <w:tr w14:paraId="52BB090D">
        <w:tblPrEx>
          <w:tblCellMar>
            <w:top w:w="0" w:type="dxa"/>
            <w:left w:w="108" w:type="dxa"/>
            <w:bottom w:w="0" w:type="dxa"/>
            <w:right w:w="108" w:type="dxa"/>
          </w:tblCellMar>
        </w:tblPrEx>
        <w:trPr>
          <w:trHeight w:val="735" w:hRule="atLeast"/>
        </w:trPr>
        <w:tc>
          <w:tcPr>
            <w:tcW w:w="5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337B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1.1</w:t>
            </w:r>
          </w:p>
        </w:tc>
        <w:tc>
          <w:tcPr>
            <w:tcW w:w="25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C014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应急广播消息通知系统</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E4F8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套</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6376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w:t>
            </w:r>
          </w:p>
        </w:tc>
        <w:tc>
          <w:tcPr>
            <w:tcW w:w="5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7A41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p>
        </w:tc>
      </w:tr>
      <w:tr w14:paraId="3C294167">
        <w:tblPrEx>
          <w:tblCellMar>
            <w:top w:w="0" w:type="dxa"/>
            <w:left w:w="108" w:type="dxa"/>
            <w:bottom w:w="0" w:type="dxa"/>
            <w:right w:w="108" w:type="dxa"/>
          </w:tblCellMar>
        </w:tblPrEx>
        <w:trPr>
          <w:trHeight w:val="528" w:hRule="atLeast"/>
        </w:trPr>
        <w:tc>
          <w:tcPr>
            <w:tcW w:w="5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6884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1.2</w:t>
            </w:r>
          </w:p>
        </w:tc>
        <w:tc>
          <w:tcPr>
            <w:tcW w:w="25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7D14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USB密码器</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3421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台</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1A50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w:t>
            </w:r>
          </w:p>
        </w:tc>
        <w:tc>
          <w:tcPr>
            <w:tcW w:w="5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3C96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p>
        </w:tc>
      </w:tr>
      <w:tr w14:paraId="4A28110D">
        <w:tblPrEx>
          <w:tblCellMar>
            <w:top w:w="0" w:type="dxa"/>
            <w:left w:w="108" w:type="dxa"/>
            <w:bottom w:w="0" w:type="dxa"/>
            <w:right w:w="108" w:type="dxa"/>
          </w:tblCellMar>
        </w:tblPrEx>
        <w:trPr>
          <w:trHeight w:val="508" w:hRule="atLeast"/>
        </w:trPr>
        <w:tc>
          <w:tcPr>
            <w:tcW w:w="5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6C4D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1.3</w:t>
            </w:r>
          </w:p>
        </w:tc>
        <w:tc>
          <w:tcPr>
            <w:tcW w:w="25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7B89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交换机</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13DB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台</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1C01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w:t>
            </w:r>
          </w:p>
        </w:tc>
        <w:tc>
          <w:tcPr>
            <w:tcW w:w="5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11F6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p>
        </w:tc>
      </w:tr>
      <w:tr w14:paraId="387F8C03">
        <w:tblPrEx>
          <w:tblCellMar>
            <w:top w:w="0" w:type="dxa"/>
            <w:left w:w="108" w:type="dxa"/>
            <w:bottom w:w="0" w:type="dxa"/>
            <w:right w:w="108" w:type="dxa"/>
          </w:tblCellMar>
        </w:tblPrEx>
        <w:trPr>
          <w:trHeight w:val="589" w:hRule="atLeast"/>
        </w:trPr>
        <w:tc>
          <w:tcPr>
            <w:tcW w:w="5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0065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1.4</w:t>
            </w:r>
          </w:p>
        </w:tc>
        <w:tc>
          <w:tcPr>
            <w:tcW w:w="25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43FB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PC工作站（含专业声卡）</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9672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套</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06C5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w:t>
            </w:r>
          </w:p>
        </w:tc>
        <w:tc>
          <w:tcPr>
            <w:tcW w:w="5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6EA3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p>
        </w:tc>
      </w:tr>
      <w:tr w14:paraId="143418CC">
        <w:tblPrEx>
          <w:tblCellMar>
            <w:top w:w="0" w:type="dxa"/>
            <w:left w:w="108" w:type="dxa"/>
            <w:bottom w:w="0" w:type="dxa"/>
            <w:right w:w="108" w:type="dxa"/>
          </w:tblCellMar>
        </w:tblPrEx>
        <w:trPr>
          <w:trHeight w:val="517" w:hRule="atLeast"/>
        </w:trPr>
        <w:tc>
          <w:tcPr>
            <w:tcW w:w="5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1212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1.5</w:t>
            </w:r>
          </w:p>
        </w:tc>
        <w:tc>
          <w:tcPr>
            <w:tcW w:w="25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4A099">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声光报警器</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BD013">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台</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6CC4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w:t>
            </w:r>
          </w:p>
        </w:tc>
        <w:tc>
          <w:tcPr>
            <w:tcW w:w="5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CFB9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themeColor="text1"/>
                <w:kern w:val="0"/>
                <w:sz w:val="21"/>
                <w:szCs w:val="21"/>
                <w14:textFill>
                  <w14:solidFill>
                    <w14:schemeClr w14:val="tx1"/>
                  </w14:solidFill>
                </w14:textFill>
              </w:rPr>
            </w:pPr>
          </w:p>
        </w:tc>
      </w:tr>
    </w:tbl>
    <w:p w14:paraId="362312DC">
      <w:pPr>
        <w:pStyle w:val="17"/>
        <w:keepNext w:val="0"/>
        <w:keepLines w:val="0"/>
        <w:pageBreakBefore w:val="0"/>
        <w:kinsoku/>
        <w:wordWrap/>
        <w:overflowPunct/>
        <w:topLinePunct w:val="0"/>
        <w:autoSpaceDE/>
        <w:autoSpaceDN/>
        <w:bidi w:val="0"/>
        <w:snapToGrid/>
        <w:spacing w:line="420" w:lineRule="exact"/>
        <w:rPr>
          <w:rFonts w:hint="eastAsia" w:ascii="宋体" w:hAnsi="宋体" w:eastAsia="宋体" w:cs="宋体"/>
          <w:sz w:val="21"/>
          <w:szCs w:val="21"/>
        </w:rPr>
      </w:pPr>
    </w:p>
    <w:p w14:paraId="17CB8F3C">
      <w:pPr>
        <w:pStyle w:val="17"/>
        <w:keepNext w:val="0"/>
        <w:keepLines w:val="0"/>
        <w:pageBreakBefore w:val="0"/>
        <w:kinsoku/>
        <w:wordWrap/>
        <w:overflowPunct/>
        <w:topLinePunct w:val="0"/>
        <w:autoSpaceDE/>
        <w:autoSpaceDN/>
        <w:bidi w:val="0"/>
        <w:snapToGrid/>
        <w:spacing w:line="420" w:lineRule="exact"/>
        <w:rPr>
          <w:rFonts w:hint="eastAsia" w:ascii="宋体" w:hAnsi="宋体" w:eastAsia="宋体" w:cs="宋体"/>
          <w:b/>
          <w:bCs/>
          <w:sz w:val="21"/>
          <w:szCs w:val="21"/>
        </w:rPr>
      </w:pPr>
    </w:p>
    <w:p w14:paraId="25049B9F">
      <w:pPr>
        <w:pStyle w:val="17"/>
        <w:keepNext w:val="0"/>
        <w:keepLines w:val="0"/>
        <w:pageBreakBefore w:val="0"/>
        <w:kinsoku/>
        <w:wordWrap/>
        <w:overflowPunct/>
        <w:topLinePunct w:val="0"/>
        <w:autoSpaceDE/>
        <w:autoSpaceDN/>
        <w:bidi w:val="0"/>
        <w:snapToGrid/>
        <w:spacing w:line="420" w:lineRule="exact"/>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4  </w:t>
      </w:r>
      <w:r>
        <w:rPr>
          <w:rFonts w:hint="eastAsia" w:ascii="宋体" w:hAnsi="宋体" w:eastAsia="宋体" w:cs="宋体"/>
          <w:b/>
          <w:bCs/>
          <w:sz w:val="21"/>
          <w:szCs w:val="21"/>
        </w:rPr>
        <w:t>应急广播信号传输承载网络概算</w:t>
      </w:r>
    </w:p>
    <w:tbl>
      <w:tblPr>
        <w:tblStyle w:val="8"/>
        <w:tblW w:w="4932" w:type="pct"/>
        <w:jc w:val="center"/>
        <w:tblLayout w:type="autofit"/>
        <w:tblCellMar>
          <w:top w:w="0" w:type="dxa"/>
          <w:left w:w="108" w:type="dxa"/>
          <w:bottom w:w="0" w:type="dxa"/>
          <w:right w:w="108" w:type="dxa"/>
        </w:tblCellMar>
      </w:tblPr>
      <w:tblGrid>
        <w:gridCol w:w="1094"/>
        <w:gridCol w:w="4216"/>
        <w:gridCol w:w="993"/>
        <w:gridCol w:w="1483"/>
        <w:gridCol w:w="2510"/>
      </w:tblGrid>
      <w:tr w14:paraId="68D9BBB2">
        <w:tblPrEx>
          <w:tblCellMar>
            <w:top w:w="0" w:type="dxa"/>
            <w:left w:w="108" w:type="dxa"/>
            <w:bottom w:w="0" w:type="dxa"/>
            <w:right w:w="108" w:type="dxa"/>
          </w:tblCellMar>
        </w:tblPrEx>
        <w:trPr>
          <w:trHeight w:val="280" w:hRule="atLeast"/>
          <w:jc w:val="center"/>
        </w:trPr>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B023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2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4828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工程名称</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A112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6152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1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1E0D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556A14B3">
        <w:tblPrEx>
          <w:tblCellMar>
            <w:top w:w="0" w:type="dxa"/>
            <w:left w:w="108" w:type="dxa"/>
            <w:bottom w:w="0" w:type="dxa"/>
            <w:right w:w="108" w:type="dxa"/>
          </w:tblCellMar>
        </w:tblPrEx>
        <w:trPr>
          <w:trHeight w:val="780" w:hRule="atLeast"/>
          <w:jc w:val="center"/>
        </w:trPr>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0338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BA576">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县级平台与上级平台对接</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484F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5530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EF5F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100M静态IP地址互联网专线，含1年租赁费</w:t>
            </w:r>
          </w:p>
        </w:tc>
      </w:tr>
      <w:tr w14:paraId="08C07B82">
        <w:tblPrEx>
          <w:tblCellMar>
            <w:top w:w="0" w:type="dxa"/>
            <w:left w:w="108" w:type="dxa"/>
            <w:bottom w:w="0" w:type="dxa"/>
            <w:right w:w="108" w:type="dxa"/>
          </w:tblCellMar>
        </w:tblPrEx>
        <w:trPr>
          <w:trHeight w:val="420" w:hRule="atLeast"/>
          <w:jc w:val="center"/>
        </w:trPr>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F619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2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F21FE">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平台到应急信息发布单位网络专线</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3F1C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6514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1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1458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74C7E811">
        <w:tblPrEx>
          <w:tblCellMar>
            <w:top w:w="0" w:type="dxa"/>
            <w:left w:w="108" w:type="dxa"/>
            <w:bottom w:w="0" w:type="dxa"/>
            <w:right w:w="108" w:type="dxa"/>
          </w:tblCellMar>
        </w:tblPrEx>
        <w:trPr>
          <w:trHeight w:val="520" w:hRule="atLeast"/>
          <w:jc w:val="center"/>
        </w:trPr>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DC2A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2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550F8">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应急广播平台至频率频道播出系统的网络专线</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866E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F3A9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E642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含1年费用，内部网络</w:t>
            </w:r>
          </w:p>
        </w:tc>
      </w:tr>
      <w:tr w14:paraId="0A517D2F">
        <w:tblPrEx>
          <w:tblCellMar>
            <w:top w:w="0" w:type="dxa"/>
            <w:left w:w="108" w:type="dxa"/>
            <w:bottom w:w="0" w:type="dxa"/>
            <w:right w:w="108" w:type="dxa"/>
          </w:tblCellMar>
        </w:tblPrEx>
        <w:trPr>
          <w:trHeight w:val="520" w:hRule="atLeast"/>
          <w:jc w:val="center"/>
        </w:trPr>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1053F">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2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FB068">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县级平台至地面调频发射台、有线前端专线、中波台站</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EA2B1">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A519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1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0911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5CBA8DCC">
        <w:tblPrEx>
          <w:tblCellMar>
            <w:top w:w="0" w:type="dxa"/>
            <w:left w:w="108" w:type="dxa"/>
            <w:bottom w:w="0" w:type="dxa"/>
            <w:right w:w="108" w:type="dxa"/>
          </w:tblCellMar>
        </w:tblPrEx>
        <w:trPr>
          <w:trHeight w:val="280" w:hRule="atLeast"/>
          <w:jc w:val="center"/>
        </w:trPr>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8551D">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2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976C8">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平台到乡镇/行政村前端网络(有线IP)</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198D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7306A">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34</w:t>
            </w:r>
          </w:p>
        </w:tc>
        <w:tc>
          <w:tcPr>
            <w:tcW w:w="1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DCE17">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05997F90">
        <w:tblPrEx>
          <w:tblCellMar>
            <w:top w:w="0" w:type="dxa"/>
            <w:left w:w="108" w:type="dxa"/>
            <w:bottom w:w="0" w:type="dxa"/>
            <w:right w:w="108" w:type="dxa"/>
          </w:tblCellMar>
        </w:tblPrEx>
        <w:trPr>
          <w:trHeight w:val="280" w:hRule="atLeast"/>
          <w:jc w:val="center"/>
        </w:trPr>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9885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2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17602">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平台到乡镇/行政村前端网络(4G/5G)</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B45A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E647E">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34</w:t>
            </w:r>
          </w:p>
        </w:tc>
        <w:tc>
          <w:tcPr>
            <w:tcW w:w="1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59172">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03F82178">
        <w:tblPrEx>
          <w:tblCellMar>
            <w:top w:w="0" w:type="dxa"/>
            <w:left w:w="108" w:type="dxa"/>
            <w:bottom w:w="0" w:type="dxa"/>
            <w:right w:w="108" w:type="dxa"/>
          </w:tblCellMar>
        </w:tblPrEx>
        <w:trPr>
          <w:trHeight w:val="280" w:hRule="atLeast"/>
          <w:jc w:val="center"/>
        </w:trPr>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0C8B0">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2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ECC83">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平台到乡镇/行政村终端网络(有线IP) </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2657C">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18845">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120</w:t>
            </w:r>
          </w:p>
        </w:tc>
        <w:tc>
          <w:tcPr>
            <w:tcW w:w="1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2274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4BFA5C58">
        <w:tblPrEx>
          <w:tblCellMar>
            <w:top w:w="0" w:type="dxa"/>
            <w:left w:w="108" w:type="dxa"/>
            <w:bottom w:w="0" w:type="dxa"/>
            <w:right w:w="108" w:type="dxa"/>
          </w:tblCellMar>
        </w:tblPrEx>
        <w:trPr>
          <w:trHeight w:val="280" w:hRule="atLeast"/>
          <w:jc w:val="center"/>
        </w:trPr>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D5AD4">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2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37997">
            <w:pPr>
              <w:keepNext w:val="0"/>
              <w:keepLines w:val="0"/>
              <w:pageBreakBefore w:val="0"/>
              <w:widowControl/>
              <w:kinsoku/>
              <w:wordWrap/>
              <w:overflowPunct/>
              <w:topLinePunct w:val="0"/>
              <w:autoSpaceDE/>
              <w:autoSpaceDN/>
              <w:bidi w:val="0"/>
              <w:snapToGrid/>
              <w:spacing w:line="4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平台到乡镇/行政村终端网络(4G/5G) </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61E36">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DB92B">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120</w:t>
            </w:r>
          </w:p>
        </w:tc>
        <w:tc>
          <w:tcPr>
            <w:tcW w:w="1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EAF58">
            <w:pPr>
              <w:keepNext w:val="0"/>
              <w:keepLines w:val="0"/>
              <w:pageBreakBefore w:val="0"/>
              <w:widowControl/>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bl>
    <w:p w14:paraId="20DBBE46">
      <w:pPr>
        <w:pStyle w:val="17"/>
        <w:keepNext w:val="0"/>
        <w:keepLines w:val="0"/>
        <w:pageBreakBefore w:val="0"/>
        <w:kinsoku/>
        <w:wordWrap/>
        <w:overflowPunct/>
        <w:topLinePunct w:val="0"/>
        <w:autoSpaceDE/>
        <w:autoSpaceDN/>
        <w:bidi w:val="0"/>
        <w:snapToGrid/>
        <w:spacing w:line="420" w:lineRule="exact"/>
        <w:rPr>
          <w:rFonts w:hint="eastAsia" w:ascii="宋体" w:hAnsi="宋体" w:eastAsia="宋体" w:cs="宋体"/>
          <w:sz w:val="21"/>
          <w:szCs w:val="21"/>
        </w:rPr>
      </w:pPr>
    </w:p>
    <w:p w14:paraId="042368B8">
      <w:pPr>
        <w:pStyle w:val="17"/>
        <w:keepNext w:val="0"/>
        <w:keepLines w:val="0"/>
        <w:pageBreakBefore w:val="0"/>
        <w:kinsoku/>
        <w:wordWrap/>
        <w:overflowPunct/>
        <w:topLinePunct w:val="0"/>
        <w:autoSpaceDE/>
        <w:autoSpaceDN/>
        <w:bidi w:val="0"/>
        <w:snapToGrid/>
        <w:spacing w:line="420" w:lineRule="exact"/>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5  </w:t>
      </w:r>
      <w:r>
        <w:rPr>
          <w:rFonts w:hint="eastAsia" w:ascii="宋体" w:hAnsi="宋体" w:eastAsia="宋体" w:cs="宋体"/>
          <w:b/>
          <w:bCs/>
          <w:sz w:val="21"/>
          <w:szCs w:val="21"/>
        </w:rPr>
        <w:t>行政村前端及终端</w:t>
      </w:r>
    </w:p>
    <w:tbl>
      <w:tblPr>
        <w:tblStyle w:val="8"/>
        <w:tblW w:w="4942" w:type="pct"/>
        <w:tblInd w:w="0" w:type="dxa"/>
        <w:tblLayout w:type="autofit"/>
        <w:tblCellMar>
          <w:top w:w="0" w:type="dxa"/>
          <w:left w:w="108" w:type="dxa"/>
          <w:bottom w:w="0" w:type="dxa"/>
          <w:right w:w="108" w:type="dxa"/>
        </w:tblCellMar>
      </w:tblPr>
      <w:tblGrid>
        <w:gridCol w:w="888"/>
        <w:gridCol w:w="5178"/>
        <w:gridCol w:w="1399"/>
        <w:gridCol w:w="1118"/>
        <w:gridCol w:w="1734"/>
      </w:tblGrid>
      <w:tr w14:paraId="6CFD5345">
        <w:tblPrEx>
          <w:tblCellMar>
            <w:top w:w="0" w:type="dxa"/>
            <w:left w:w="108" w:type="dxa"/>
            <w:bottom w:w="0" w:type="dxa"/>
            <w:right w:w="108" w:type="dxa"/>
          </w:tblCellMar>
        </w:tblPrEx>
        <w:trPr>
          <w:trHeight w:val="463" w:hRule="atLeast"/>
        </w:trPr>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D67D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序号</w:t>
            </w:r>
          </w:p>
        </w:tc>
        <w:tc>
          <w:tcPr>
            <w:tcW w:w="4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2221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产品名称</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AC63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单位</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11CF4">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数量</w:t>
            </w: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B6554">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备注</w:t>
            </w:r>
          </w:p>
        </w:tc>
      </w:tr>
      <w:tr w14:paraId="02403B2E">
        <w:tblPrEx>
          <w:tblCellMar>
            <w:top w:w="0" w:type="dxa"/>
            <w:left w:w="108" w:type="dxa"/>
            <w:bottom w:w="0" w:type="dxa"/>
            <w:right w:w="108" w:type="dxa"/>
          </w:tblCellMar>
        </w:tblPrEx>
        <w:trPr>
          <w:trHeight w:val="463" w:hRule="atLeast"/>
        </w:trPr>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B7EB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4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37D3C">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村级应急广播适配器</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4641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08AE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 xml:space="preserve">34 </w:t>
            </w:r>
          </w:p>
        </w:tc>
        <w:tc>
          <w:tcPr>
            <w:tcW w:w="1674" w:type="dxa"/>
            <w:vMerge w:val="restart"/>
            <w:tcBorders>
              <w:top w:val="single" w:color="000000" w:sz="4" w:space="0"/>
              <w:left w:val="single" w:color="000000" w:sz="4" w:space="0"/>
              <w:right w:val="single" w:color="000000" w:sz="4" w:space="0"/>
            </w:tcBorders>
            <w:shd w:val="clear" w:color="auto" w:fill="auto"/>
            <w:vAlign w:val="center"/>
          </w:tcPr>
          <w:p w14:paraId="34ABF5F1">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前端</w:t>
            </w:r>
          </w:p>
        </w:tc>
      </w:tr>
      <w:tr w14:paraId="6B8F46B3">
        <w:tblPrEx>
          <w:tblCellMar>
            <w:top w:w="0" w:type="dxa"/>
            <w:left w:w="108" w:type="dxa"/>
            <w:bottom w:w="0" w:type="dxa"/>
            <w:right w:w="108" w:type="dxa"/>
          </w:tblCellMar>
        </w:tblPrEx>
        <w:trPr>
          <w:trHeight w:val="463" w:hRule="atLeast"/>
        </w:trPr>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A42B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4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DB3F4">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话筒</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997D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0550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 xml:space="preserve">34 </w:t>
            </w:r>
          </w:p>
        </w:tc>
        <w:tc>
          <w:tcPr>
            <w:tcW w:w="1674" w:type="dxa"/>
            <w:vMerge w:val="continue"/>
            <w:tcBorders>
              <w:left w:val="single" w:color="000000" w:sz="4" w:space="0"/>
              <w:right w:val="single" w:color="000000" w:sz="4" w:space="0"/>
            </w:tcBorders>
            <w:vAlign w:val="center"/>
          </w:tcPr>
          <w:p w14:paraId="5C1ADA67">
            <w:pPr>
              <w:keepNext w:val="0"/>
              <w:keepLines w:val="0"/>
              <w:pageBreakBefore w:val="0"/>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68D6114D">
        <w:tblPrEx>
          <w:tblCellMar>
            <w:top w:w="0" w:type="dxa"/>
            <w:left w:w="108" w:type="dxa"/>
            <w:bottom w:w="0" w:type="dxa"/>
            <w:right w:w="108" w:type="dxa"/>
          </w:tblCellMar>
        </w:tblPrEx>
        <w:trPr>
          <w:trHeight w:val="463" w:hRule="atLeast"/>
        </w:trPr>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C691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w:t>
            </w:r>
          </w:p>
        </w:tc>
        <w:tc>
          <w:tcPr>
            <w:tcW w:w="4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25F75">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交换机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37AA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6A51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 xml:space="preserve">34 </w:t>
            </w:r>
          </w:p>
        </w:tc>
        <w:tc>
          <w:tcPr>
            <w:tcW w:w="1674" w:type="dxa"/>
            <w:vMerge w:val="continue"/>
            <w:tcBorders>
              <w:left w:val="single" w:color="000000" w:sz="4" w:space="0"/>
              <w:right w:val="single" w:color="000000" w:sz="4" w:space="0"/>
            </w:tcBorders>
            <w:vAlign w:val="center"/>
          </w:tcPr>
          <w:p w14:paraId="70ABF973">
            <w:pPr>
              <w:keepNext w:val="0"/>
              <w:keepLines w:val="0"/>
              <w:pageBreakBefore w:val="0"/>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7A00A6F7">
        <w:tblPrEx>
          <w:tblCellMar>
            <w:top w:w="0" w:type="dxa"/>
            <w:left w:w="108" w:type="dxa"/>
            <w:bottom w:w="0" w:type="dxa"/>
            <w:right w:w="108" w:type="dxa"/>
          </w:tblCellMar>
        </w:tblPrEx>
        <w:trPr>
          <w:trHeight w:val="463" w:hRule="atLeast"/>
        </w:trPr>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C489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4</w:t>
            </w:r>
          </w:p>
        </w:tc>
        <w:tc>
          <w:tcPr>
            <w:tcW w:w="4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85CD4">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播控桌集成机柜</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2D34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05F9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 xml:space="preserve">34 </w:t>
            </w:r>
          </w:p>
        </w:tc>
        <w:tc>
          <w:tcPr>
            <w:tcW w:w="1674" w:type="dxa"/>
            <w:vMerge w:val="continue"/>
            <w:tcBorders>
              <w:left w:val="single" w:color="000000" w:sz="4" w:space="0"/>
              <w:right w:val="single" w:color="000000" w:sz="4" w:space="0"/>
            </w:tcBorders>
            <w:vAlign w:val="center"/>
          </w:tcPr>
          <w:p w14:paraId="1DB9A36C">
            <w:pPr>
              <w:keepNext w:val="0"/>
              <w:keepLines w:val="0"/>
              <w:pageBreakBefore w:val="0"/>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19467F13">
        <w:tblPrEx>
          <w:tblCellMar>
            <w:top w:w="0" w:type="dxa"/>
            <w:left w:w="108" w:type="dxa"/>
            <w:bottom w:w="0" w:type="dxa"/>
            <w:right w:w="108" w:type="dxa"/>
          </w:tblCellMar>
        </w:tblPrEx>
        <w:trPr>
          <w:trHeight w:val="463" w:hRule="atLeast"/>
        </w:trPr>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E423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w:t>
            </w:r>
          </w:p>
        </w:tc>
        <w:tc>
          <w:tcPr>
            <w:tcW w:w="4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3D9D5">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UPS电源</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1B32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5193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 xml:space="preserve">34 </w:t>
            </w:r>
          </w:p>
        </w:tc>
        <w:tc>
          <w:tcPr>
            <w:tcW w:w="1674" w:type="dxa"/>
            <w:vMerge w:val="continue"/>
            <w:tcBorders>
              <w:left w:val="single" w:color="000000" w:sz="4" w:space="0"/>
              <w:right w:val="single" w:color="000000" w:sz="4" w:space="0"/>
            </w:tcBorders>
            <w:shd w:val="clear" w:color="auto" w:fill="auto"/>
            <w:vAlign w:val="center"/>
          </w:tcPr>
          <w:p w14:paraId="3BC8A9F8">
            <w:pPr>
              <w:keepNext w:val="0"/>
              <w:keepLines w:val="0"/>
              <w:pageBreakBefore w:val="0"/>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30FF6074">
        <w:tblPrEx>
          <w:tblCellMar>
            <w:top w:w="0" w:type="dxa"/>
            <w:left w:w="108" w:type="dxa"/>
            <w:bottom w:w="0" w:type="dxa"/>
            <w:right w:w="108" w:type="dxa"/>
          </w:tblCellMar>
        </w:tblPrEx>
        <w:trPr>
          <w:trHeight w:val="463" w:hRule="atLeast"/>
        </w:trPr>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95487">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w:t>
            </w:r>
          </w:p>
        </w:tc>
        <w:tc>
          <w:tcPr>
            <w:tcW w:w="4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2DDF9">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高音喇叭（50W）</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4E27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A595C">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 xml:space="preserve">68 </w:t>
            </w:r>
          </w:p>
        </w:tc>
        <w:tc>
          <w:tcPr>
            <w:tcW w:w="1674" w:type="dxa"/>
            <w:vMerge w:val="continue"/>
            <w:tcBorders>
              <w:left w:val="single" w:color="000000" w:sz="4" w:space="0"/>
              <w:bottom w:val="nil"/>
              <w:right w:val="single" w:color="000000" w:sz="4" w:space="0"/>
            </w:tcBorders>
            <w:shd w:val="clear" w:color="auto" w:fill="auto"/>
            <w:vAlign w:val="center"/>
          </w:tcPr>
          <w:p w14:paraId="7817769E">
            <w:pPr>
              <w:keepNext w:val="0"/>
              <w:keepLines w:val="0"/>
              <w:pageBreakBefore w:val="0"/>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63067D0D">
        <w:tblPrEx>
          <w:tblCellMar>
            <w:top w:w="0" w:type="dxa"/>
            <w:left w:w="108" w:type="dxa"/>
            <w:bottom w:w="0" w:type="dxa"/>
            <w:right w:w="108" w:type="dxa"/>
          </w:tblCellMar>
        </w:tblPrEx>
        <w:trPr>
          <w:trHeight w:val="463" w:hRule="atLeast"/>
        </w:trPr>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A9B8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w:t>
            </w:r>
          </w:p>
        </w:tc>
        <w:tc>
          <w:tcPr>
            <w:tcW w:w="4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95FCE">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多模收扩机（室外型 中波）</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B584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CFA40">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 xml:space="preserve">10 </w:t>
            </w:r>
          </w:p>
        </w:tc>
        <w:tc>
          <w:tcPr>
            <w:tcW w:w="1674" w:type="dxa"/>
            <w:vMerge w:val="restart"/>
            <w:tcBorders>
              <w:top w:val="single" w:color="000000" w:sz="4" w:space="0"/>
              <w:left w:val="single" w:color="000000" w:sz="4" w:space="0"/>
              <w:right w:val="single" w:color="000000" w:sz="4" w:space="0"/>
            </w:tcBorders>
            <w:shd w:val="clear" w:color="auto" w:fill="auto"/>
            <w:vAlign w:val="center"/>
          </w:tcPr>
          <w:p w14:paraId="6AF5023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行政村和自然村</w:t>
            </w:r>
          </w:p>
        </w:tc>
      </w:tr>
      <w:tr w14:paraId="66BA6642">
        <w:tblPrEx>
          <w:tblCellMar>
            <w:top w:w="0" w:type="dxa"/>
            <w:left w:w="108" w:type="dxa"/>
            <w:bottom w:w="0" w:type="dxa"/>
            <w:right w:w="108" w:type="dxa"/>
          </w:tblCellMar>
        </w:tblPrEx>
        <w:trPr>
          <w:trHeight w:val="463" w:hRule="atLeast"/>
        </w:trPr>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B665B">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8</w:t>
            </w:r>
          </w:p>
        </w:tc>
        <w:tc>
          <w:tcPr>
            <w:tcW w:w="4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01C2C">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高音喇叭（25W）</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BB1A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51122">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 xml:space="preserve">40 </w:t>
            </w:r>
          </w:p>
        </w:tc>
        <w:tc>
          <w:tcPr>
            <w:tcW w:w="1674" w:type="dxa"/>
            <w:vMerge w:val="continue"/>
            <w:tcBorders>
              <w:left w:val="single" w:color="000000" w:sz="4" w:space="0"/>
              <w:right w:val="single" w:color="000000" w:sz="4" w:space="0"/>
            </w:tcBorders>
            <w:shd w:val="clear" w:color="auto" w:fill="auto"/>
            <w:vAlign w:val="center"/>
          </w:tcPr>
          <w:p w14:paraId="3955B930">
            <w:pPr>
              <w:keepNext w:val="0"/>
              <w:keepLines w:val="0"/>
              <w:pageBreakBefore w:val="0"/>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60046DA8">
        <w:tblPrEx>
          <w:tblCellMar>
            <w:top w:w="0" w:type="dxa"/>
            <w:left w:w="108" w:type="dxa"/>
            <w:bottom w:w="0" w:type="dxa"/>
            <w:right w:w="108" w:type="dxa"/>
          </w:tblCellMar>
        </w:tblPrEx>
        <w:trPr>
          <w:trHeight w:val="463" w:hRule="atLeast"/>
        </w:trPr>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921D9">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9</w:t>
            </w:r>
          </w:p>
        </w:tc>
        <w:tc>
          <w:tcPr>
            <w:tcW w:w="4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5B2C3">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音柱（中波）</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5439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6B84D">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 xml:space="preserve">110 </w:t>
            </w:r>
          </w:p>
        </w:tc>
        <w:tc>
          <w:tcPr>
            <w:tcW w:w="1674" w:type="dxa"/>
            <w:vMerge w:val="continue"/>
            <w:tcBorders>
              <w:left w:val="single" w:color="000000" w:sz="4" w:space="0"/>
              <w:right w:val="single" w:color="000000" w:sz="4" w:space="0"/>
            </w:tcBorders>
            <w:shd w:val="clear" w:color="auto" w:fill="auto"/>
            <w:vAlign w:val="center"/>
          </w:tcPr>
          <w:p w14:paraId="274C2F0F">
            <w:pPr>
              <w:keepNext w:val="0"/>
              <w:keepLines w:val="0"/>
              <w:pageBreakBefore w:val="0"/>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19215A32">
        <w:tblPrEx>
          <w:tblCellMar>
            <w:top w:w="0" w:type="dxa"/>
            <w:left w:w="108" w:type="dxa"/>
            <w:bottom w:w="0" w:type="dxa"/>
            <w:right w:w="108" w:type="dxa"/>
          </w:tblCellMar>
        </w:tblPrEx>
        <w:trPr>
          <w:trHeight w:val="463" w:hRule="atLeast"/>
        </w:trPr>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AAB35">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10</w:t>
            </w:r>
          </w:p>
        </w:tc>
        <w:tc>
          <w:tcPr>
            <w:tcW w:w="4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96015">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引电</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E6CFF">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FC1A6">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 xml:space="preserve">120 </w:t>
            </w:r>
          </w:p>
        </w:tc>
        <w:tc>
          <w:tcPr>
            <w:tcW w:w="1674" w:type="dxa"/>
            <w:vMerge w:val="continue"/>
            <w:tcBorders>
              <w:left w:val="single" w:color="000000" w:sz="4" w:space="0"/>
              <w:bottom w:val="single" w:color="000000" w:sz="4" w:space="0"/>
              <w:right w:val="single" w:color="000000" w:sz="4" w:space="0"/>
            </w:tcBorders>
            <w:shd w:val="clear" w:color="auto" w:fill="auto"/>
            <w:vAlign w:val="center"/>
          </w:tcPr>
          <w:p w14:paraId="7049B01C">
            <w:pPr>
              <w:keepNext w:val="0"/>
              <w:keepLines w:val="0"/>
              <w:pageBreakBefore w:val="0"/>
              <w:kinsoku/>
              <w:wordWrap/>
              <w:overflowPunct/>
              <w:topLinePunct w:val="0"/>
              <w:autoSpaceDE/>
              <w:autoSpaceDN/>
              <w:bidi w:val="0"/>
              <w:snapToGrid/>
              <w:spacing w:line="420" w:lineRule="exact"/>
              <w:jc w:val="center"/>
              <w:rPr>
                <w:rFonts w:hint="eastAsia" w:ascii="宋体" w:hAnsi="宋体" w:eastAsia="宋体" w:cs="宋体"/>
                <w:color w:val="000000"/>
                <w:kern w:val="0"/>
                <w:sz w:val="21"/>
                <w:szCs w:val="21"/>
              </w:rPr>
            </w:pPr>
          </w:p>
        </w:tc>
      </w:tr>
      <w:tr w14:paraId="4393F86D">
        <w:tblPrEx>
          <w:tblCellMar>
            <w:top w:w="0" w:type="dxa"/>
            <w:left w:w="108" w:type="dxa"/>
            <w:bottom w:w="0" w:type="dxa"/>
            <w:right w:w="108" w:type="dxa"/>
          </w:tblCellMar>
        </w:tblPrEx>
        <w:trPr>
          <w:trHeight w:val="634" w:hRule="atLeast"/>
        </w:trPr>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A9798">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11</w:t>
            </w:r>
          </w:p>
        </w:tc>
        <w:tc>
          <w:tcPr>
            <w:tcW w:w="4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57988">
            <w:pPr>
              <w:keepNext w:val="0"/>
              <w:keepLines w:val="0"/>
              <w:pageBreakBefore w:val="0"/>
              <w:widowControl/>
              <w:kinsoku/>
              <w:wordWrap/>
              <w:overflowPunct/>
              <w:topLinePunct w:val="0"/>
              <w:autoSpaceDE/>
              <w:autoSpaceDN/>
              <w:bidi w:val="0"/>
              <w:snapToGrid/>
              <w:spacing w:line="4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行政村及接收终端线材、辅料、防水箱及安装调试。</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46BFA">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AE0F3">
            <w:pPr>
              <w:keepNext w:val="0"/>
              <w:keepLines w:val="0"/>
              <w:pageBreakBefore w:val="0"/>
              <w:widowControl/>
              <w:kinsoku/>
              <w:wordWrap/>
              <w:overflowPunct/>
              <w:topLinePunct w:val="0"/>
              <w:autoSpaceDE/>
              <w:autoSpaceDN/>
              <w:bidi w:val="0"/>
              <w:snapToGrid/>
              <w:spacing w:line="420" w:lineRule="exact"/>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 xml:space="preserve">154 </w:t>
            </w: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DCC68">
            <w:pPr>
              <w:keepNext w:val="0"/>
              <w:keepLines w:val="0"/>
              <w:pageBreakBefore w:val="0"/>
              <w:kinsoku/>
              <w:wordWrap/>
              <w:overflowPunct/>
              <w:topLinePunct w:val="0"/>
              <w:autoSpaceDE/>
              <w:autoSpaceDN/>
              <w:bidi w:val="0"/>
              <w:snapToGrid/>
              <w:spacing w:line="420" w:lineRule="exact"/>
              <w:rPr>
                <w:rFonts w:hint="eastAsia" w:ascii="宋体" w:hAnsi="宋体" w:eastAsia="宋体" w:cs="宋体"/>
                <w:color w:val="000000"/>
                <w:kern w:val="0"/>
                <w:sz w:val="21"/>
                <w:szCs w:val="21"/>
              </w:rPr>
            </w:pPr>
          </w:p>
        </w:tc>
      </w:tr>
    </w:tbl>
    <w:p w14:paraId="402F7699">
      <w:pPr>
        <w:pageBreakBefore w:val="0"/>
        <w:numPr>
          <w:ilvl w:val="0"/>
          <w:numId w:val="0"/>
        </w:numPr>
        <w:kinsoku/>
        <w:overflowPunct/>
        <w:topLinePunct w:val="0"/>
        <w:autoSpaceDE/>
        <w:autoSpaceDN/>
        <w:bidi w:val="0"/>
        <w:spacing w:line="500" w:lineRule="exact"/>
        <w:textAlignment w:val="auto"/>
        <w:rPr>
          <w:rFonts w:hint="default" w:asciiTheme="minorEastAsia" w:hAnsiTheme="minorEastAsia" w:cstheme="minorEastAsia"/>
          <w:b/>
          <w:bCs/>
          <w:sz w:val="24"/>
          <w:szCs w:val="24"/>
          <w:lang w:val="en-US" w:eastAsia="zh-CN"/>
        </w:rPr>
      </w:pPr>
    </w:p>
    <w:p w14:paraId="51E8EA1D">
      <w:pPr>
        <w:pageBreakBefore w:val="0"/>
        <w:numPr>
          <w:ilvl w:val="0"/>
          <w:numId w:val="0"/>
        </w:numPr>
        <w:kinsoku/>
        <w:overflowPunct/>
        <w:topLinePunct w:val="0"/>
        <w:autoSpaceDE/>
        <w:autoSpaceDN/>
        <w:bidi w:val="0"/>
        <w:spacing w:line="500" w:lineRule="exact"/>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二、技术参数</w:t>
      </w:r>
    </w:p>
    <w:p w14:paraId="13437149">
      <w:pPr>
        <w:pStyle w:val="11"/>
        <w:pageBreakBefore w:val="0"/>
        <w:numPr>
          <w:ilvl w:val="0"/>
          <w:numId w:val="4"/>
        </w:numPr>
        <w:tabs>
          <w:tab w:val="left" w:pos="1560"/>
        </w:tabs>
        <w:kinsoku/>
        <w:overflowPunct/>
        <w:topLinePunct w:val="0"/>
        <w:autoSpaceDE/>
        <w:autoSpaceDN/>
        <w:bidi w:val="0"/>
        <w:spacing w:line="500" w:lineRule="exact"/>
        <w:ind w:firstLineChars="0"/>
        <w:textAlignment w:val="auto"/>
        <w:outlineLvl w:val="0"/>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10" w:name="_Toc199188472"/>
      <w:bookmarkStart w:id="11" w:name="_Toc171881282"/>
      <w:r>
        <w:rPr>
          <w:rFonts w:hint="eastAsia" w:asciiTheme="minorEastAsia" w:hAnsiTheme="minorEastAsia" w:eastAsiaTheme="minorEastAsia" w:cstheme="minorEastAsia"/>
          <w:b/>
          <w:color w:val="000000" w:themeColor="text1"/>
          <w:sz w:val="24"/>
          <w:szCs w:val="24"/>
          <w14:textFill>
            <w14:solidFill>
              <w14:schemeClr w14:val="tx1"/>
            </w14:solidFill>
          </w14:textFill>
        </w:rPr>
        <w:t>县级应急广播平台</w:t>
      </w:r>
      <w:bookmarkEnd w:id="10"/>
      <w:bookmarkEnd w:id="11"/>
    </w:p>
    <w:p w14:paraId="2918A370">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12" w:name="_Toc144135127"/>
      <w:bookmarkStart w:id="13" w:name="_Toc171881283"/>
      <w:bookmarkStart w:id="14" w:name="_Toc199188473"/>
      <w:bookmarkStart w:id="15" w:name="_Toc143848465"/>
      <w:bookmarkStart w:id="16" w:name="_Toc144321836"/>
      <w:bookmarkStart w:id="17" w:name="_Toc144191879"/>
      <w:bookmarkStart w:id="18" w:name="_Toc144325079"/>
      <w:bookmarkStart w:id="19" w:name="_Toc144146600"/>
      <w:r>
        <w:rPr>
          <w:rFonts w:hint="eastAsia" w:asciiTheme="minorEastAsia" w:hAnsiTheme="minorEastAsia" w:eastAsiaTheme="minorEastAsia" w:cstheme="minorEastAsia"/>
          <w:b/>
          <w:color w:val="000000" w:themeColor="text1"/>
          <w:sz w:val="24"/>
          <w:szCs w:val="24"/>
          <w14:textFill>
            <w14:solidFill>
              <w14:schemeClr w14:val="tx1"/>
            </w14:solidFill>
          </w14:textFill>
        </w:rPr>
        <w:t>平台定制化软件</w:t>
      </w:r>
      <w:bookmarkEnd w:id="12"/>
      <w:bookmarkEnd w:id="13"/>
      <w:bookmarkEnd w:id="14"/>
      <w:bookmarkEnd w:id="15"/>
      <w:bookmarkEnd w:id="16"/>
      <w:bookmarkEnd w:id="17"/>
      <w:bookmarkEnd w:id="18"/>
      <w:bookmarkEnd w:id="19"/>
    </w:p>
    <w:p w14:paraId="0F2A3BFA">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20" w:name="_Toc144135128"/>
      <w:bookmarkStart w:id="21" w:name="_Toc144191880"/>
      <w:bookmarkStart w:id="22" w:name="_Toc144146601"/>
      <w:bookmarkStart w:id="23" w:name="_Toc171881284"/>
      <w:bookmarkStart w:id="24" w:name="_Toc143848466"/>
      <w:r>
        <w:rPr>
          <w:rFonts w:hint="eastAsia" w:asciiTheme="minorEastAsia" w:hAnsiTheme="minorEastAsia" w:eastAsiaTheme="minorEastAsia" w:cstheme="minorEastAsia"/>
          <w:b/>
          <w:color w:val="000000" w:themeColor="text1"/>
          <w:sz w:val="24"/>
          <w:szCs w:val="24"/>
          <w14:textFill>
            <w14:solidFill>
              <w14:schemeClr w14:val="tx1"/>
            </w14:solidFill>
          </w14:textFill>
        </w:rPr>
        <w:t>县级</w:t>
      </w:r>
      <w:bookmarkStart w:id="25" w:name="_Toc199188474"/>
      <w:r>
        <w:rPr>
          <w:rFonts w:hint="eastAsia" w:asciiTheme="minorEastAsia" w:hAnsiTheme="minorEastAsia" w:eastAsiaTheme="minorEastAsia" w:cstheme="minorEastAsia"/>
          <w:b/>
          <w:color w:val="000000" w:themeColor="text1"/>
          <w:sz w:val="24"/>
          <w:szCs w:val="24"/>
          <w14:textFill>
            <w14:solidFill>
              <w14:schemeClr w14:val="tx1"/>
            </w14:solidFill>
          </w14:textFill>
        </w:rPr>
        <w:t>应急广播平台软件</w:t>
      </w:r>
      <w:bookmarkEnd w:id="20"/>
      <w:bookmarkEnd w:id="21"/>
      <w:bookmarkEnd w:id="22"/>
      <w:bookmarkEnd w:id="23"/>
      <w:bookmarkEnd w:id="24"/>
      <w:bookmarkEnd w:id="25"/>
    </w:p>
    <w:p w14:paraId="6B680A68">
      <w:pPr>
        <w:pStyle w:val="13"/>
        <w:pageBreakBefore w:val="0"/>
        <w:kinsoku/>
        <w:overflowPunct/>
        <w:topLinePunct w:val="0"/>
        <w:autoSpaceDE/>
        <w:autoSpaceDN/>
        <w:bidi w:val="0"/>
        <w:spacing w:line="500" w:lineRule="exact"/>
        <w:ind w:left="0" w:firstLine="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基本要求</w:t>
      </w:r>
    </w:p>
    <w:p w14:paraId="4A25AB60">
      <w:pPr>
        <w:pStyle w:val="10"/>
        <w:pageBreakBefore w:val="0"/>
        <w:numPr>
          <w:ilvl w:val="0"/>
          <w:numId w:val="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应急广播软件应符合《应急广播系统总体技术规范》和《县级应急广播系统技术规范》、县级应急广播平台接口应符合《应急广播消息格式规范》《应急广播平台接口规范》《应急广播系统数字签名技术规范》以及总局发布的相应技术规范。</w:t>
      </w:r>
    </w:p>
    <w:p w14:paraId="1F68B60A">
      <w:pPr>
        <w:pStyle w:val="14"/>
        <w:pageBreakBefore w:val="0"/>
        <w:numPr>
          <w:ilvl w:val="0"/>
          <w:numId w:val="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应急广播平台必须采用国产密码算法对账户信息、登录口令、操作日志、访问控制信息等重要数据进行数据保护；</w:t>
      </w:r>
    </w:p>
    <w:p w14:paraId="18079F56">
      <w:pPr>
        <w:pStyle w:val="14"/>
        <w:pageBreakBefore w:val="0"/>
        <w:numPr>
          <w:ilvl w:val="0"/>
          <w:numId w:val="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应急广播平台身份鉴别须采用基于国密算法的智能密码钥匙实现双因素认证。对传输和存储的身份鉴别信息应采用国密算法进行保护；</w:t>
      </w:r>
    </w:p>
    <w:p w14:paraId="02A2B269">
      <w:pPr>
        <w:pStyle w:val="14"/>
        <w:pageBreakBefore w:val="0"/>
        <w:numPr>
          <w:ilvl w:val="0"/>
          <w:numId w:val="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应急广播平台的远程调试须通过基于国密认证的SSL VPN进行登录，并对远程调试账户登录口令设置不超过三个月的有效期；</w:t>
      </w:r>
    </w:p>
    <w:p w14:paraId="36C60F1F">
      <w:pPr>
        <w:pStyle w:val="14"/>
        <w:pageBreakBefore w:val="0"/>
        <w:numPr>
          <w:ilvl w:val="0"/>
          <w:numId w:val="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应急广播平台需采用国密算法保证重要数据存储和传输的完整性和机密性。</w:t>
      </w:r>
    </w:p>
    <w:p w14:paraId="4FD9FF96">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信息接入功能要求</w:t>
      </w:r>
    </w:p>
    <w:p w14:paraId="1DF9A8DA">
      <w:pPr>
        <w:pStyle w:val="14"/>
        <w:pageBreakBefore w:val="0"/>
        <w:numPr>
          <w:ilvl w:val="0"/>
          <w:numId w:val="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应具备县级政府、应急信息发布部门的应急信息、上级应急广播平台的应急广播消息的接入、验证和播发反馈等功能；</w:t>
      </w:r>
    </w:p>
    <w:p w14:paraId="0F404219">
      <w:pPr>
        <w:pStyle w:val="14"/>
        <w:pageBreakBefore w:val="0"/>
        <w:numPr>
          <w:ilvl w:val="0"/>
          <w:numId w:val="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具备接入节点的参数配置和管理功能，包括对接入节点的增加、删除、修改操作，以及对接入节点IP地址、端口、数字证书信息的配置和管理；</w:t>
      </w:r>
    </w:p>
    <w:p w14:paraId="4D24F2D5">
      <w:pPr>
        <w:pStyle w:val="14"/>
        <w:pageBreakBefore w:val="0"/>
        <w:numPr>
          <w:ilvl w:val="0"/>
          <w:numId w:val="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具备接入节点的开通和关闭功能，系统接收到被关闭节点的信息不予处理；</w:t>
      </w:r>
    </w:p>
    <w:p w14:paraId="2BB75FE4">
      <w:pPr>
        <w:pStyle w:val="14"/>
        <w:pageBreakBefore w:val="0"/>
        <w:numPr>
          <w:ilvl w:val="0"/>
          <w:numId w:val="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具备身份鉴别功能：通过接口的IP地址、端口、主机名身份信息对访问者进行认证；</w:t>
      </w:r>
    </w:p>
    <w:p w14:paraId="164E7CC1">
      <w:pPr>
        <w:pStyle w:val="14"/>
        <w:pageBreakBefore w:val="0"/>
        <w:numPr>
          <w:ilvl w:val="0"/>
          <w:numId w:val="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具备对接入的应急广播信息按照《应急广播平台接口规范》进行解析和验证的功能。</w:t>
      </w:r>
    </w:p>
    <w:p w14:paraId="02D0217F">
      <w:pPr>
        <w:pStyle w:val="14"/>
        <w:pageBreakBefore w:val="0"/>
        <w:numPr>
          <w:ilvl w:val="0"/>
          <w:numId w:val="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支持和响应上级应急广播平台发送的应急广播消息播发请求，能正确处理未到时、已到时未过期、已过期三种时间指令，并反馈正确的播发状态、应急广播适配器状态及终端状态；</w:t>
      </w:r>
    </w:p>
    <w:p w14:paraId="3E7E630A">
      <w:pPr>
        <w:pStyle w:val="14"/>
        <w:pageBreakBefore w:val="0"/>
        <w:numPr>
          <w:ilvl w:val="0"/>
          <w:numId w:val="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支持和响应上级应急广播平台发送的播发状态查询请求，并反馈查询请求结果；</w:t>
      </w:r>
    </w:p>
    <w:p w14:paraId="36F093B3">
      <w:pPr>
        <w:pStyle w:val="14"/>
        <w:pageBreakBefore w:val="0"/>
        <w:numPr>
          <w:ilvl w:val="0"/>
          <w:numId w:val="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支持和响应上级应急广播平台发送的某时间段的播发记录查询指令，并反馈查询结果。</w:t>
      </w:r>
    </w:p>
    <w:p w14:paraId="2B4F0C83">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信息处理功能要求</w:t>
      </w:r>
    </w:p>
    <w:p w14:paraId="7481D150">
      <w:pPr>
        <w:pStyle w:val="14"/>
        <w:pageBreakBefore w:val="0"/>
        <w:numPr>
          <w:ilvl w:val="0"/>
          <w:numId w:val="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具备通过系统界面进行信息提示或告警功能；</w:t>
      </w:r>
    </w:p>
    <w:p w14:paraId="105EA1D2">
      <w:pPr>
        <w:pStyle w:val="14"/>
        <w:pageBreakBefore w:val="0"/>
        <w:numPr>
          <w:ilvl w:val="0"/>
          <w:numId w:val="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具备应急信息/应急广播消息的解析、存储功能：可以解析、存储应急信息/应急广播消息的来源单位、信息/消息ID、事件类型、事件级别、播发起止时间、播发内容；</w:t>
      </w:r>
    </w:p>
    <w:p w14:paraId="3C40DFBE">
      <w:pPr>
        <w:pStyle w:val="14"/>
        <w:pageBreakBefore w:val="0"/>
        <w:numPr>
          <w:ilvl w:val="0"/>
          <w:numId w:val="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具备应急信息/应急广播消息查询功能：可以查询查看应急信息/应急广播消息的事件来源、事件类型、事件级别、创建时间；</w:t>
      </w:r>
    </w:p>
    <w:p w14:paraId="7193005A">
      <w:pPr>
        <w:pStyle w:val="14"/>
        <w:pageBreakBefore w:val="0"/>
        <w:numPr>
          <w:ilvl w:val="0"/>
          <w:numId w:val="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具备应急信息/应急广播消息处理状态的展示功能，包括未处理、处理中、已处理；</w:t>
      </w:r>
    </w:p>
    <w:p w14:paraId="5136C514">
      <w:pPr>
        <w:pStyle w:val="14"/>
        <w:pageBreakBefore w:val="0"/>
        <w:numPr>
          <w:ilvl w:val="0"/>
          <w:numId w:val="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具备应急信息/应急广播消息处理日志的记录和查询功能。</w:t>
      </w:r>
    </w:p>
    <w:p w14:paraId="70E0F10B">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消息制作和审核功能要求</w:t>
      </w:r>
    </w:p>
    <w:p w14:paraId="791E655D">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信息制作和审核播发功能要求如下：</w:t>
      </w:r>
    </w:p>
    <w:p w14:paraId="49AFD29D">
      <w:pPr>
        <w:pStyle w:val="14"/>
        <w:pageBreakBefore w:val="0"/>
        <w:numPr>
          <w:ilvl w:val="0"/>
          <w:numId w:val="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具备文本、语音、图像文件的导入功能；支持多个用户上传图片、文字、音频日常节目及政务政策宣传信息，形成内容素材库；</w:t>
      </w:r>
    </w:p>
    <w:p w14:paraId="7D0B81C3">
      <w:pPr>
        <w:pStyle w:val="14"/>
        <w:pageBreakBefore w:val="0"/>
        <w:numPr>
          <w:ilvl w:val="0"/>
          <w:numId w:val="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支持自动检测应急信息中是否带有语音文件，当发现未上传语音文件时，将接收到的应急广播文本内容（至少包含汉语）自动转换成语音文件。支持文字转语音功能，支持配置敏感词过滤。</w:t>
      </w:r>
    </w:p>
    <w:p w14:paraId="44F3CD36">
      <w:pPr>
        <w:pStyle w:val="14"/>
        <w:pageBreakBefore w:val="0"/>
        <w:numPr>
          <w:ilvl w:val="0"/>
          <w:numId w:val="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具备音频文件流化功能：支持将接收到的音频文件转化成音频流，支持RTP、UDP-TS、HTTP，音频流支持不同码率的音频流。平台可设置音频文件的播出码率，以减少通道占用带宽；</w:t>
      </w:r>
    </w:p>
    <w:p w14:paraId="4E805F9E">
      <w:pPr>
        <w:pStyle w:val="14"/>
        <w:pageBreakBefore w:val="0"/>
        <w:numPr>
          <w:ilvl w:val="0"/>
          <w:numId w:val="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具备对制作完成的应急广播消息进行搜索查询的功能；</w:t>
      </w:r>
    </w:p>
    <w:p w14:paraId="1B35639F">
      <w:pPr>
        <w:pStyle w:val="14"/>
        <w:pageBreakBefore w:val="0"/>
        <w:numPr>
          <w:ilvl w:val="0"/>
          <w:numId w:val="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具备审核播发状态展示功能，包括：已审核，未审核，无需审核。</w:t>
      </w:r>
    </w:p>
    <w:p w14:paraId="598D4FC1">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资源管理功能要求</w:t>
      </w:r>
    </w:p>
    <w:p w14:paraId="22C5C6E6">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资源管理功能要求如下：</w:t>
      </w:r>
    </w:p>
    <w:p w14:paraId="775083A2">
      <w:pPr>
        <w:pStyle w:val="14"/>
        <w:pageBreakBefore w:val="0"/>
        <w:numPr>
          <w:ilvl w:val="0"/>
          <w:numId w:val="1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具备管理辖区内应急广播系统资源的信息管理和维护功能，包括资源的增加、删除、修改，以及对资源编码、属性、参数配置的管理，资源编码应符合《应急广播系统资源分类及编码规范》；</w:t>
      </w:r>
    </w:p>
    <w:p w14:paraId="50ADACD0">
      <w:pPr>
        <w:pStyle w:val="14"/>
        <w:pageBreakBefore w:val="0"/>
        <w:numPr>
          <w:ilvl w:val="0"/>
          <w:numId w:val="1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具备应急广播系统资源状态获取及显示功能：支持获取并展示应急广播系统资源的状态；</w:t>
      </w:r>
    </w:p>
    <w:p w14:paraId="434EDB08">
      <w:pPr>
        <w:pStyle w:val="14"/>
        <w:pageBreakBefore w:val="0"/>
        <w:numPr>
          <w:ilvl w:val="0"/>
          <w:numId w:val="1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具备应急广播系统资源信息的查询和统计功能；</w:t>
      </w:r>
    </w:p>
    <w:p w14:paraId="70723447">
      <w:pPr>
        <w:pStyle w:val="14"/>
        <w:pageBreakBefore w:val="0"/>
        <w:numPr>
          <w:ilvl w:val="0"/>
          <w:numId w:val="1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具备应急广播系统资源导入导出功能：支持excel文件格式的应急广播系统资源数据导入导出功能；</w:t>
      </w:r>
    </w:p>
    <w:p w14:paraId="743E9E5A">
      <w:pPr>
        <w:pStyle w:val="14"/>
        <w:pageBreakBefore w:val="0"/>
        <w:numPr>
          <w:ilvl w:val="0"/>
          <w:numId w:val="1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支持对应急广播适配器的监测，包括状态查看、报警信息查看；支持远程对应急广播适配器的设备设置，包括资源标识、区域码、上级平台 URL 和标识进行配置和修改。</w:t>
      </w:r>
    </w:p>
    <w:p w14:paraId="3ED0878F">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资源调度功能要求</w:t>
      </w:r>
    </w:p>
    <w:p w14:paraId="79EE858A">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资源调度功能要求如下：</w:t>
      </w:r>
    </w:p>
    <w:p w14:paraId="2A44BD7C">
      <w:pPr>
        <w:pStyle w:val="14"/>
        <w:pageBreakBefore w:val="0"/>
        <w:numPr>
          <w:ilvl w:val="0"/>
          <w:numId w:val="1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调度预案生成：根据应急广播消息的事件类型、事件级别、覆盖区域、语言相关参数从系统中获取相关的应急广播传输覆盖资源，生成相关的调度预案；</w:t>
      </w:r>
    </w:p>
    <w:p w14:paraId="168877A6">
      <w:pPr>
        <w:pStyle w:val="14"/>
        <w:pageBreakBefore w:val="0"/>
        <w:numPr>
          <w:ilvl w:val="0"/>
          <w:numId w:val="1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调度方案生成：根据应急广播消息播发的实际需求，结合调度预案，生成本次资源调度的解决方案；</w:t>
      </w:r>
    </w:p>
    <w:p w14:paraId="1996276D">
      <w:pPr>
        <w:pStyle w:val="14"/>
        <w:pageBreakBefore w:val="0"/>
        <w:numPr>
          <w:ilvl w:val="0"/>
          <w:numId w:val="1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预案及方案管理：支持调度预案及方案查询、编辑和维护；</w:t>
      </w:r>
    </w:p>
    <w:p w14:paraId="1D1A9CAC">
      <w:pPr>
        <w:pStyle w:val="14"/>
        <w:pageBreakBefore w:val="0"/>
        <w:numPr>
          <w:ilvl w:val="0"/>
          <w:numId w:val="1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播发任务管理：能够对播发任务进行取消和重发操作；</w:t>
      </w:r>
    </w:p>
    <w:p w14:paraId="32A31FC0">
      <w:pPr>
        <w:pStyle w:val="14"/>
        <w:pageBreakBefore w:val="0"/>
        <w:numPr>
          <w:ilvl w:val="0"/>
          <w:numId w:val="1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播发任务流程跟踪：根据调度方案生成的若干个播发进行播发状态监测和图形化展示；</w:t>
      </w:r>
    </w:p>
    <w:p w14:paraId="0A169E95">
      <w:pPr>
        <w:pStyle w:val="14"/>
        <w:pageBreakBefore w:val="0"/>
        <w:numPr>
          <w:ilvl w:val="0"/>
          <w:numId w:val="1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播发优先级处理：具备根据优先级进行应急广播播发任务调度的功能：当应急广播系统资源使用冲突时，优先播发高级别应急广播播发任务。</w:t>
      </w:r>
    </w:p>
    <w:p w14:paraId="3B36D010">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生成播发功能要求</w:t>
      </w:r>
    </w:p>
    <w:p w14:paraId="6AB726CD">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生成播发功能要求如下：</w:t>
      </w:r>
    </w:p>
    <w:p w14:paraId="042E5899">
      <w:pPr>
        <w:pStyle w:val="14"/>
        <w:pageBreakBefore w:val="0"/>
        <w:numPr>
          <w:ilvl w:val="0"/>
          <w:numId w:val="1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应急广播消息文件的封装功能：能够对应急广播信息主体文件、应急广播节目资源文件、应急广播消息指令文件进行签名保护并封装，签名格式符合《应急广播系统数字签名技术规范》，封装格式符合《应急广播消息格式规范》；</w:t>
      </w:r>
    </w:p>
    <w:p w14:paraId="541FABE5">
      <w:pPr>
        <w:pStyle w:val="14"/>
        <w:pageBreakBefore w:val="0"/>
        <w:numPr>
          <w:ilvl w:val="0"/>
          <w:numId w:val="1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通过网络将应急广播消息发送到对应的广播电视台频率频道播出系统、应急广播传输覆盖网，并接收应急广播适配器的接收处理反馈结果；</w:t>
      </w:r>
    </w:p>
    <w:p w14:paraId="48AFDF6C">
      <w:pPr>
        <w:pStyle w:val="14"/>
        <w:pageBreakBefore w:val="0"/>
        <w:numPr>
          <w:ilvl w:val="0"/>
          <w:numId w:val="1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支持获取各通道播发状态，并展示播发进程，对异常情况进行记录与展示；当分发传输失败，可重新发送。</w:t>
      </w:r>
    </w:p>
    <w:p w14:paraId="6B57DF33">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效果评估功能要求</w:t>
      </w:r>
    </w:p>
    <w:p w14:paraId="0EA2590A">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效果评估功能要求如下：</w:t>
      </w:r>
    </w:p>
    <w:p w14:paraId="09DF5B33">
      <w:pPr>
        <w:pStyle w:val="14"/>
        <w:pageBreakBefore w:val="0"/>
        <w:numPr>
          <w:ilvl w:val="0"/>
          <w:numId w:val="1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具备播发效果自评估功能：对本级应急广播系统的运行状态、播发状态、播发内容、响应情况进行采集，并计算展示播发覆盖率，评估播发效果；</w:t>
      </w:r>
    </w:p>
    <w:p w14:paraId="7A0793B9">
      <w:pPr>
        <w:pStyle w:val="14"/>
        <w:pageBreakBefore w:val="0"/>
        <w:numPr>
          <w:ilvl w:val="0"/>
          <w:numId w:val="1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具备查询统计功能，支持对应急信息、应急广播消息、播发效果的检索与查询；</w:t>
      </w:r>
    </w:p>
    <w:p w14:paraId="11617040">
      <w:pPr>
        <w:pStyle w:val="14"/>
        <w:pageBreakBefore w:val="0"/>
        <w:numPr>
          <w:ilvl w:val="0"/>
          <w:numId w:val="1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具备任务内容展示功能：支持对所有任务进程列表查看，支持显示本次广播的任务状态、事件类型、事件级别、持续时间、下发路径；</w:t>
      </w:r>
    </w:p>
    <w:p w14:paraId="190449A9">
      <w:pPr>
        <w:pStyle w:val="14"/>
        <w:pageBreakBefore w:val="0"/>
        <w:numPr>
          <w:ilvl w:val="0"/>
          <w:numId w:val="1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具备任务监听功能：支持监听正在播放的广播内容；</w:t>
      </w:r>
    </w:p>
    <w:p w14:paraId="5FD4931F">
      <w:pPr>
        <w:pStyle w:val="14"/>
        <w:pageBreakBefore w:val="0"/>
        <w:numPr>
          <w:ilvl w:val="0"/>
          <w:numId w:val="1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具备播发效果展示功能：展示应急广播消息目标覆盖区域、调度方案覆盖区域、实际覆盖区域，显示调用资源、覆盖范围的信息。</w:t>
      </w:r>
    </w:p>
    <w:p w14:paraId="3663B084">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安全管理功能要求</w:t>
      </w:r>
    </w:p>
    <w:p w14:paraId="751BEC52">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应急广播平台软件应具备调用安全服务专用设备实现对应急广播消息进行安全保护和验证的能力，并支持对接入平台的适配器设备、终端设备及进行对接的平台进行证书安全管理，构建系统性的安全认证体系。</w:t>
      </w:r>
    </w:p>
    <w:p w14:paraId="4F153097">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安全服务功能要求如下：</w:t>
      </w:r>
    </w:p>
    <w:p w14:paraId="2B214D59">
      <w:pPr>
        <w:pStyle w:val="14"/>
        <w:pageBreakBefore w:val="0"/>
        <w:numPr>
          <w:ilvl w:val="0"/>
          <w:numId w:val="1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具备调用应急广播安全专用设备进行证书管理功能：为适配器设备、终端设备、平台自身及对接的应急广播平台建立基于数字证书的信任关系，并生成信任证书申请列表；</w:t>
      </w:r>
    </w:p>
    <w:p w14:paraId="3C735716">
      <w:pPr>
        <w:pStyle w:val="14"/>
        <w:pageBreakBefore w:val="0"/>
        <w:numPr>
          <w:ilvl w:val="0"/>
          <w:numId w:val="1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具备调用应急广播安全专用设备进行信任证书列表分发功能：支持从安全服务专用设备获取信任证书列表，并将其分发给适配器设备、终端设备、平台自身及对接的应急广播平台；</w:t>
      </w:r>
    </w:p>
    <w:p w14:paraId="2A59CDB3">
      <w:pPr>
        <w:pStyle w:val="14"/>
        <w:pageBreakBefore w:val="0"/>
        <w:numPr>
          <w:ilvl w:val="0"/>
          <w:numId w:val="1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具备调用应急广播安全专用设备进行信任证书分发功能：支持从本级安全服务专用设备获取信任证书文件，并将其分发给适配器设备、终端设备、平台自身及对接的应急广播平台；</w:t>
      </w:r>
    </w:p>
    <w:p w14:paraId="48ED7036">
      <w:pPr>
        <w:pStyle w:val="14"/>
        <w:pageBreakBefore w:val="0"/>
        <w:numPr>
          <w:ilvl w:val="0"/>
          <w:numId w:val="1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具备调用应急广播安全专用设备的签名功能，能够对发出的各类信息进行数字签名；</w:t>
      </w:r>
    </w:p>
    <w:p w14:paraId="33305213">
      <w:pPr>
        <w:pStyle w:val="14"/>
        <w:pageBreakBefore w:val="0"/>
        <w:numPr>
          <w:ilvl w:val="0"/>
          <w:numId w:val="1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具备调用安全服务专用设备的验证签名功能，能够对接收的各类信息进行数字签名的验证。</w:t>
      </w:r>
    </w:p>
    <w:p w14:paraId="040964AA">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运维管理功能要求</w:t>
      </w:r>
    </w:p>
    <w:p w14:paraId="6456BB6E">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运维管理功能要求如下：</w:t>
      </w:r>
    </w:p>
    <w:p w14:paraId="7BF0E9A4">
      <w:pPr>
        <w:pStyle w:val="14"/>
        <w:pageBreakBefore w:val="0"/>
        <w:numPr>
          <w:ilvl w:val="0"/>
          <w:numId w:val="1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具备资源状态监控功能：支持通过心跳监测区域内资源状态，以及解析资源状态上报数据来更新资源的状态，支持进行资源状态的展示；</w:t>
      </w:r>
    </w:p>
    <w:p w14:paraId="0E32251B">
      <w:pPr>
        <w:pStyle w:val="14"/>
        <w:pageBreakBefore w:val="0"/>
        <w:numPr>
          <w:ilvl w:val="0"/>
          <w:numId w:val="1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具备应急演练功能：演练计划制定及管理功能，并根据计划执行应急演练功能；</w:t>
      </w:r>
    </w:p>
    <w:p w14:paraId="3A293418">
      <w:pPr>
        <w:pStyle w:val="14"/>
        <w:pageBreakBefore w:val="0"/>
        <w:numPr>
          <w:ilvl w:val="0"/>
          <w:numId w:val="1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具备日志管理功能：对管理应急广播平台的各类日志数据，具体包括系统登录日志、用户操作日志、系统运维日志；</w:t>
      </w:r>
    </w:p>
    <w:p w14:paraId="6950CA86">
      <w:pPr>
        <w:pStyle w:val="14"/>
        <w:pageBreakBefore w:val="0"/>
        <w:numPr>
          <w:ilvl w:val="0"/>
          <w:numId w:val="1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具备资源故障报警功能：对辖区内应急广播系统资源的运行状态进行监控，发生故障后，进行自动报警；</w:t>
      </w:r>
    </w:p>
    <w:p w14:paraId="57E7A43F">
      <w:pPr>
        <w:pStyle w:val="14"/>
        <w:pageBreakBefore w:val="0"/>
        <w:numPr>
          <w:ilvl w:val="0"/>
          <w:numId w:val="1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具备系统故障报警功能：对系统的关键进程、设备和网络的运行状态进行实时监控，系统发生故障后，进行自动报警；</w:t>
      </w:r>
    </w:p>
    <w:p w14:paraId="66C72F74">
      <w:pPr>
        <w:pStyle w:val="14"/>
        <w:pageBreakBefore w:val="0"/>
        <w:numPr>
          <w:ilvl w:val="0"/>
          <w:numId w:val="1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具备接收资源信息同步数据的功能：接收下级应急广播平台主动上报的资源信息运维数据和主动发出资源信息数据运维请求后收到下级应急广播平台上报的资源信息同步数据；</w:t>
      </w:r>
    </w:p>
    <w:p w14:paraId="6E7D47AB">
      <w:pPr>
        <w:pStyle w:val="14"/>
        <w:pageBreakBefore w:val="0"/>
        <w:numPr>
          <w:ilvl w:val="0"/>
          <w:numId w:val="1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上报应急广播系统资源信息同步数据的功能：系统接收到上级应急广播平台运维数据请求后根据请求的条件将符合要求的应急广播系统资源信息上报给上级应急广播平台，系统自动提取在应急广播系统资源信息修改后未上报的数据并打包将这些数据主动上报到上级应急广播平台；</w:t>
      </w:r>
    </w:p>
    <w:p w14:paraId="576F1075">
      <w:pPr>
        <w:pStyle w:val="14"/>
        <w:pageBreakBefore w:val="0"/>
        <w:numPr>
          <w:ilvl w:val="0"/>
          <w:numId w:val="1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接收应急广播系统资源状态同步数据的功能：接收下级应急广播平台主动上报的应急广播系统资源状态变化数据和当前平台发出应急广播系统资源状态运维数据请求后接收到的下级应急广播平台的上报数据，接收到下级应急广播平台的资源状态变化数据后更新本平台相关资源的状态；</w:t>
      </w:r>
    </w:p>
    <w:p w14:paraId="25E3D940">
      <w:pPr>
        <w:pStyle w:val="14"/>
        <w:pageBreakBefore w:val="0"/>
        <w:numPr>
          <w:ilvl w:val="0"/>
          <w:numId w:val="1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上报资源状态同步数据的功能：平台接收到上级应急广播平台发送的应急广播系统资源状态运维数据请求后根据请求条件将符合条件的数据上报到上级应急广播平台，主动上报时当前平台检查到有应急广播系统资源的状态发生变化时主动上报到上级应急广播平台；</w:t>
      </w:r>
    </w:p>
    <w:p w14:paraId="42E6A227">
      <w:pPr>
        <w:pStyle w:val="14"/>
        <w:pageBreakBefore w:val="0"/>
        <w:numPr>
          <w:ilvl w:val="0"/>
          <w:numId w:val="1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具备播发记录查询功能：能够对下级应急广播平台发起播发记录查询请求，并接收解析下级应急广播平台反馈的播发记录数据；</w:t>
      </w:r>
    </w:p>
    <w:p w14:paraId="1CEE1489">
      <w:pPr>
        <w:pStyle w:val="14"/>
        <w:pageBreakBefore w:val="0"/>
        <w:numPr>
          <w:ilvl w:val="0"/>
          <w:numId w:val="1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具备应急广播消息播发状态查询功能：可以向上级/下级代发平台或适配器查询当前应急广播消息播发状态；</w:t>
      </w:r>
    </w:p>
    <w:p w14:paraId="31ADD5F7">
      <w:pPr>
        <w:pStyle w:val="14"/>
        <w:pageBreakBefore w:val="0"/>
        <w:numPr>
          <w:ilvl w:val="0"/>
          <w:numId w:val="1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具备应急广播消息播发状态反馈功能：在接收到上级/下级应急广播平台的播发状态查询指令后，可以向上级/下级应急广播平台反馈当前应急广播消息播发状态。</w:t>
      </w:r>
    </w:p>
    <w:p w14:paraId="1C501F9D">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大喇叭管控功能要求</w:t>
      </w:r>
    </w:p>
    <w:p w14:paraId="31DE4D61">
      <w:pPr>
        <w:pStyle w:val="14"/>
        <w:pageBreakBefore w:val="0"/>
        <w:numPr>
          <w:ilvl w:val="0"/>
          <w:numId w:val="1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支持对县应急广播大喇叭适配器进行本机参数配置功能：支持对县应急广播大喇叭适配器进行网络参数、应急广播资源编码、回传参数、白名单等参数配置；</w:t>
      </w:r>
    </w:p>
    <w:p w14:paraId="3A9E0D9A">
      <w:pPr>
        <w:pStyle w:val="14"/>
        <w:pageBreakBefore w:val="0"/>
        <w:numPr>
          <w:ilvl w:val="0"/>
          <w:numId w:val="1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支持对县应急广播大喇叭适配器进行数据查询功能：支持对县应急广播大喇叭适配器进行输入输出通道、播发记录、故障详情查询功能，并反馈正确的数据记录；</w:t>
      </w:r>
    </w:p>
    <w:p w14:paraId="08D7F2E6">
      <w:pPr>
        <w:pStyle w:val="14"/>
        <w:pageBreakBefore w:val="0"/>
        <w:numPr>
          <w:ilvl w:val="0"/>
          <w:numId w:val="1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支持通过县应急广播大喇叭适配器发出 RDS、DTMB、DVB-C、IP 指令控制大喇叭终端的功能，处理过程符合GY/T 394—2023 《应急广播大喇叭系统技术要求和测量方法》：</w:t>
      </w:r>
    </w:p>
    <w:p w14:paraId="6398D7C7">
      <w:pPr>
        <w:pStyle w:val="14"/>
        <w:pageBreakBefore w:val="0"/>
        <w:numPr>
          <w:ilvl w:val="0"/>
          <w:numId w:val="1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终端的应急/日常广播开/停播指令</w:t>
      </w:r>
    </w:p>
    <w:p w14:paraId="473C6305">
      <w:pPr>
        <w:pStyle w:val="14"/>
        <w:pageBreakBefore w:val="0"/>
        <w:numPr>
          <w:ilvl w:val="0"/>
          <w:numId w:val="1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终端的资源编码设置指令</w:t>
      </w:r>
    </w:p>
    <w:p w14:paraId="1A2D7748">
      <w:pPr>
        <w:pStyle w:val="14"/>
        <w:pageBreakBefore w:val="0"/>
        <w:numPr>
          <w:ilvl w:val="0"/>
          <w:numId w:val="1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终端的音量控制指令</w:t>
      </w:r>
    </w:p>
    <w:p w14:paraId="5CCC08CA">
      <w:pPr>
        <w:pStyle w:val="14"/>
        <w:pageBreakBefore w:val="0"/>
        <w:numPr>
          <w:ilvl w:val="0"/>
          <w:numId w:val="1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终端的回传参数、回传周期、网络参数设置指令</w:t>
      </w:r>
    </w:p>
    <w:p w14:paraId="10CC8FE5">
      <w:pPr>
        <w:pStyle w:val="14"/>
        <w:pageBreakBefore w:val="0"/>
        <w:numPr>
          <w:ilvl w:val="0"/>
          <w:numId w:val="1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终端的参数/状态查询指令</w:t>
      </w:r>
    </w:p>
    <w:p w14:paraId="22576F2B">
      <w:pPr>
        <w:pStyle w:val="14"/>
        <w:pageBreakBefore w:val="0"/>
        <w:numPr>
          <w:ilvl w:val="0"/>
          <w:numId w:val="1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终端的时钟校准指令</w:t>
      </w:r>
    </w:p>
    <w:p w14:paraId="0F41F842">
      <w:pPr>
        <w:pStyle w:val="14"/>
        <w:pageBreakBefore w:val="0"/>
        <w:numPr>
          <w:ilvl w:val="0"/>
          <w:numId w:val="1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终端的证书更新指令</w:t>
      </w:r>
    </w:p>
    <w:p w14:paraId="13EFDA6E">
      <w:pPr>
        <w:pStyle w:val="14"/>
        <w:pageBreakBefore w:val="0"/>
        <w:numPr>
          <w:ilvl w:val="0"/>
          <w:numId w:val="1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终端的功放开关控制指令</w:t>
      </w:r>
    </w:p>
    <w:p w14:paraId="55F3F592">
      <w:pPr>
        <w:pStyle w:val="14"/>
        <w:pageBreakBefore w:val="0"/>
        <w:numPr>
          <w:ilvl w:val="0"/>
          <w:numId w:val="1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支持通过县应急广播大喇叭适配器发出DTMB 指令：终端的 TS 锁定频率设置指令；</w:t>
      </w:r>
    </w:p>
    <w:p w14:paraId="6E3CBEA9">
      <w:pPr>
        <w:pStyle w:val="14"/>
        <w:pageBreakBefore w:val="0"/>
        <w:numPr>
          <w:ilvl w:val="0"/>
          <w:numId w:val="1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支持通过县应急广播大喇叭适配器发出DVB-C指令：终端的 TS 锁定频率设置指令；</w:t>
      </w:r>
    </w:p>
    <w:p w14:paraId="353A8D37">
      <w:pPr>
        <w:pStyle w:val="14"/>
        <w:pageBreakBefore w:val="0"/>
        <w:numPr>
          <w:ilvl w:val="0"/>
          <w:numId w:val="1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支持通过县应急广播大喇叭适配器发出RDS指令：终端的 RDS扫描频点设置指令，终端的采用/禁用维持设置指令；</w:t>
      </w:r>
    </w:p>
    <w:p w14:paraId="69B52379">
      <w:pPr>
        <w:pStyle w:val="14"/>
        <w:pageBreakBefore w:val="0"/>
        <w:numPr>
          <w:ilvl w:val="0"/>
          <w:numId w:val="1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能获取县应急广播大喇叭适配器主动上报数据：能获取县级适配器主动通过网络向平台上报短信发布、电话发布的开始和结束状态；</w:t>
      </w:r>
    </w:p>
    <w:p w14:paraId="6CE248E8">
      <w:pPr>
        <w:pStyle w:val="14"/>
        <w:pageBreakBefore w:val="0"/>
        <w:numPr>
          <w:ilvl w:val="0"/>
          <w:numId w:val="1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能与县应急广播大喇叭适配器保持心跳维持功能：能通过网络向获取县级适配器发送心跳数据包；</w:t>
      </w:r>
    </w:p>
    <w:p w14:paraId="7CC276A2">
      <w:pPr>
        <w:pStyle w:val="14"/>
        <w:pageBreakBefore w:val="0"/>
        <w:numPr>
          <w:ilvl w:val="0"/>
          <w:numId w:val="1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支持分区域播发控制：支持分区域播发控制；</w:t>
      </w:r>
    </w:p>
    <w:p w14:paraId="6DD3BB5B">
      <w:pPr>
        <w:pStyle w:val="14"/>
        <w:pageBreakBefore w:val="0"/>
        <w:numPr>
          <w:ilvl w:val="0"/>
          <w:numId w:val="1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支持接收应急广播大喇叭适配器以推送的实时音频流：支持接收并存储应急广播大喇叭适配器以RTP单播形式推送的MP3格式的实时音频流并存储为mp3文件。 </w:t>
      </w:r>
    </w:p>
    <w:p w14:paraId="47FB3A65">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快速处理机制要求</w:t>
      </w:r>
    </w:p>
    <w:p w14:paraId="18591282">
      <w:pPr>
        <w:pStyle w:val="14"/>
        <w:pageBreakBefore w:val="0"/>
        <w:numPr>
          <w:ilvl w:val="0"/>
          <w:numId w:val="1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26" w:name="_Hlk165015594"/>
      <w:r>
        <w:rPr>
          <w:rFonts w:hint="eastAsia" w:asciiTheme="minorEastAsia" w:hAnsiTheme="minorEastAsia" w:eastAsiaTheme="minorEastAsia" w:cstheme="minorEastAsia"/>
          <w:color w:val="000000" w:themeColor="text1"/>
          <w:sz w:val="24"/>
          <w:szCs w:val="24"/>
          <w14:textFill>
            <w14:solidFill>
              <w14:schemeClr w14:val="tx1"/>
            </w14:solidFill>
          </w14:textFill>
        </w:rPr>
        <w:t>系统具备快速处理机制，能够快速处理紧急类应急信息的播发；</w:t>
      </w:r>
    </w:p>
    <w:p w14:paraId="6314767E">
      <w:pPr>
        <w:pStyle w:val="14"/>
        <w:pageBreakBefore w:val="0"/>
        <w:numPr>
          <w:ilvl w:val="0"/>
          <w:numId w:val="1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快速匹配。</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支持</w:t>
      </w:r>
      <w:r>
        <w:rPr>
          <w:rFonts w:hint="eastAsia" w:asciiTheme="minorEastAsia" w:hAnsiTheme="minorEastAsia" w:eastAsiaTheme="minorEastAsia" w:cstheme="minorEastAsia"/>
          <w:color w:val="000000" w:themeColor="text1"/>
          <w:sz w:val="24"/>
          <w:szCs w:val="24"/>
          <w14:textFill>
            <w14:solidFill>
              <w14:schemeClr w14:val="tx1"/>
            </w14:solidFill>
          </w14:textFill>
        </w:rPr>
        <w:t>根据播发指令和本级应急广播资源可用情况，</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结合调度预案，</w:t>
      </w:r>
      <w:r>
        <w:rPr>
          <w:rFonts w:hint="eastAsia" w:asciiTheme="minorEastAsia" w:hAnsiTheme="minorEastAsia" w:eastAsiaTheme="minorEastAsia" w:cstheme="minorEastAsia"/>
          <w:color w:val="000000" w:themeColor="text1"/>
          <w:sz w:val="24"/>
          <w:szCs w:val="24"/>
          <w14:textFill>
            <w14:solidFill>
              <w14:schemeClr w14:val="tx1"/>
            </w14:solidFill>
          </w14:textFill>
        </w:rPr>
        <w:t>快速匹配播发区域，具备本级播发、通知下级播发、申请上级播发等功能；</w:t>
      </w:r>
    </w:p>
    <w:p w14:paraId="07D25460">
      <w:pPr>
        <w:pStyle w:val="14"/>
        <w:pageBreakBefore w:val="0"/>
        <w:numPr>
          <w:ilvl w:val="0"/>
          <w:numId w:val="1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快速消息封装。</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支持</w:t>
      </w:r>
      <w:r>
        <w:rPr>
          <w:rFonts w:hint="eastAsia" w:asciiTheme="minorEastAsia" w:hAnsiTheme="minorEastAsia" w:eastAsiaTheme="minorEastAsia" w:cstheme="minorEastAsia"/>
          <w:color w:val="000000" w:themeColor="text1"/>
          <w:sz w:val="24"/>
          <w:szCs w:val="24"/>
          <w14:textFill>
            <w14:solidFill>
              <w14:schemeClr w14:val="tx1"/>
            </w14:solidFill>
          </w14:textFill>
        </w:rPr>
        <w:t>根据平台具备的传输方式以及相应的应急广播协议进行封装，提前预置消息封装信息，提高处理效率</w:t>
      </w:r>
    </w:p>
    <w:p w14:paraId="4854C91D">
      <w:pPr>
        <w:pStyle w:val="14"/>
        <w:pageBreakBefore w:val="0"/>
        <w:numPr>
          <w:ilvl w:val="0"/>
          <w:numId w:val="1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快速播发流程优化。</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支持</w:t>
      </w:r>
      <w:r>
        <w:rPr>
          <w:rFonts w:hint="eastAsia" w:asciiTheme="minorEastAsia" w:hAnsiTheme="minorEastAsia" w:eastAsiaTheme="minorEastAsia" w:cstheme="minorEastAsia"/>
          <w:color w:val="000000" w:themeColor="text1"/>
          <w:sz w:val="24"/>
          <w:szCs w:val="24"/>
          <w14:textFill>
            <w14:solidFill>
              <w14:schemeClr w14:val="tx1"/>
            </w14:solidFill>
          </w14:textFill>
        </w:rPr>
        <w:t>根据快处理机制时效性要求，对播发流程进行优化，提升播发效率；</w:t>
      </w:r>
    </w:p>
    <w:p w14:paraId="752F4948">
      <w:pPr>
        <w:pStyle w:val="14"/>
        <w:pageBreakBefore w:val="0"/>
        <w:numPr>
          <w:ilvl w:val="0"/>
          <w:numId w:val="1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紧急类地震预警信息展示。支持展示地震预警信息列表及详情，展示待处理、已处理、异常的地震预警信息。支持展示正在处理的地震预警信息，通过圆形水波纹动效展示影响范围，通过不同的颜色展示震级效果，同时展示影响区域的网格信息变色显示，并飞线展示各级资源链路的播发效果。</w:t>
      </w:r>
      <w:bookmarkEnd w:id="26"/>
    </w:p>
    <w:p w14:paraId="48C4FB11">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性能要求 </w:t>
      </w:r>
    </w:p>
    <w:p w14:paraId="7567CDFA">
      <w:pPr>
        <w:pStyle w:val="14"/>
        <w:pageBreakBefore w:val="0"/>
        <w:numPr>
          <w:ilvl w:val="0"/>
          <w:numId w:val="1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紧急类应急信息的应急广播平台自动播发响应时长&lt;10秒；</w:t>
      </w:r>
    </w:p>
    <w:p w14:paraId="69F209F7">
      <w:pPr>
        <w:pStyle w:val="14"/>
        <w:pageBreakBefore w:val="0"/>
        <w:numPr>
          <w:ilvl w:val="0"/>
          <w:numId w:val="1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一般类应急信息的应急广播平台自动播发响应时长&lt;30秒；</w:t>
      </w:r>
    </w:p>
    <w:p w14:paraId="007BDB34">
      <w:pPr>
        <w:pStyle w:val="14"/>
        <w:pageBreakBefore w:val="0"/>
        <w:numPr>
          <w:ilvl w:val="0"/>
          <w:numId w:val="1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应急信息并行接入能力≥5；</w:t>
      </w:r>
    </w:p>
    <w:p w14:paraId="1CB4AAA5">
      <w:pPr>
        <w:pStyle w:val="14"/>
        <w:pageBreakBefore w:val="0"/>
        <w:numPr>
          <w:ilvl w:val="0"/>
          <w:numId w:val="1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并行播发能力≥2路。</w:t>
      </w:r>
    </w:p>
    <w:p w14:paraId="05D5889D">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27" w:name="_Toc144321837"/>
      <w:bookmarkStart w:id="28" w:name="_Toc171881285"/>
      <w:bookmarkStart w:id="29" w:name="_Toc144325080"/>
      <w:bookmarkStart w:id="30" w:name="_Toc199188475"/>
      <w:bookmarkStart w:id="31" w:name="_Toc144146602"/>
      <w:bookmarkStart w:id="32" w:name="_Toc144135129"/>
      <w:bookmarkStart w:id="33" w:name="_Toc144191881"/>
      <w:bookmarkStart w:id="34" w:name="_Toc143848467"/>
      <w:r>
        <w:rPr>
          <w:rFonts w:hint="eastAsia" w:asciiTheme="minorEastAsia" w:hAnsiTheme="minorEastAsia" w:eastAsiaTheme="minorEastAsia" w:cstheme="minorEastAsia"/>
          <w:b/>
          <w:color w:val="000000" w:themeColor="text1"/>
          <w:sz w:val="24"/>
          <w:szCs w:val="24"/>
          <w14:textFill>
            <w14:solidFill>
              <w14:schemeClr w14:val="tx1"/>
            </w14:solidFill>
          </w14:textFill>
        </w:rPr>
        <w:t>产品软件</w:t>
      </w:r>
      <w:bookmarkEnd w:id="27"/>
      <w:bookmarkEnd w:id="28"/>
      <w:bookmarkEnd w:id="29"/>
      <w:bookmarkEnd w:id="30"/>
      <w:bookmarkEnd w:id="31"/>
      <w:bookmarkEnd w:id="32"/>
      <w:bookmarkEnd w:id="33"/>
      <w:bookmarkEnd w:id="34"/>
    </w:p>
    <w:p w14:paraId="28251795">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35" w:name="_Toc144135130"/>
      <w:bookmarkStart w:id="36" w:name="_Toc144146603"/>
      <w:bookmarkStart w:id="37" w:name="_Toc144191882"/>
      <w:bookmarkStart w:id="38" w:name="_Toc143848468"/>
      <w:bookmarkStart w:id="39" w:name="_Toc171881286"/>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40" w:name="_Toc199188476"/>
      <w:r>
        <w:rPr>
          <w:rFonts w:hint="eastAsia" w:asciiTheme="minorEastAsia" w:hAnsiTheme="minorEastAsia" w:eastAsiaTheme="minorEastAsia" w:cstheme="minorEastAsia"/>
          <w:b/>
          <w:color w:val="000000" w:themeColor="text1"/>
          <w:sz w:val="24"/>
          <w:szCs w:val="24"/>
          <w14:textFill>
            <w14:solidFill>
              <w14:schemeClr w14:val="tx1"/>
            </w14:solidFill>
          </w14:textFill>
        </w:rPr>
        <w:t>GIS地图软件</w:t>
      </w:r>
      <w:bookmarkEnd w:id="35"/>
      <w:bookmarkEnd w:id="36"/>
      <w:bookmarkEnd w:id="37"/>
      <w:bookmarkEnd w:id="38"/>
      <w:bookmarkEnd w:id="39"/>
      <w:bookmarkEnd w:id="40"/>
    </w:p>
    <w:p w14:paraId="0FE8505E">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GIS 应用提供地图服务、空间数据访问与管理服务，提供涵盖数据加载、数据转换、类型转换、数据浏览和编辑、地图制图、场景操作、布局排版和打印等在内的所有常规的 GIS 功能，可以满足应急广播平台使用需求。</w:t>
      </w:r>
    </w:p>
    <w:p w14:paraId="650A8A48">
      <w:pPr>
        <w:pStyle w:val="14"/>
        <w:pageBreakBefore w:val="0"/>
        <w:numPr>
          <w:ilvl w:val="0"/>
          <w:numId w:val="2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支持大多数主流计算机平台上，支持Linux和国产麒麟、UOS等国产主流操作系统，支持 GB18030中文编码字符集；</w:t>
      </w:r>
    </w:p>
    <w:p w14:paraId="61B15830">
      <w:pPr>
        <w:pStyle w:val="14"/>
        <w:pageBreakBefore w:val="0"/>
        <w:numPr>
          <w:ilvl w:val="0"/>
          <w:numId w:val="2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具有良好的开放性，遵循国际主流 IT 标准：网格协议 TCP/IP、HTTP，WEB、XML，遵循 ISO、FGDC、OGC 规范，支持 UML 统一建模语言；</w:t>
      </w:r>
    </w:p>
    <w:p w14:paraId="2BE9DFEF">
      <w:pPr>
        <w:pStyle w:val="14"/>
        <w:pageBreakBefore w:val="0"/>
        <w:numPr>
          <w:ilvl w:val="0"/>
          <w:numId w:val="2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具有良好的可伸缩性、通用性和兼容性，支持从上到下多个产品层次，支持无缝地扩展和升级；</w:t>
      </w:r>
    </w:p>
    <w:p w14:paraId="15B8465D">
      <w:pPr>
        <w:pStyle w:val="14"/>
        <w:pageBreakBefore w:val="0"/>
        <w:numPr>
          <w:ilvl w:val="0"/>
          <w:numId w:val="2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B/S 构架，支持包括快速定位、图层管理，缩放等功能模块；支持基本的地图浏览、空间和属性；</w:t>
      </w:r>
    </w:p>
    <w:p w14:paraId="652775E5">
      <w:pPr>
        <w:pStyle w:val="14"/>
        <w:pageBreakBefore w:val="0"/>
        <w:numPr>
          <w:ilvl w:val="0"/>
          <w:numId w:val="2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查询、统计图表和报表生成、地图符号化；</w:t>
      </w:r>
    </w:p>
    <w:p w14:paraId="05D5FD5D">
      <w:pPr>
        <w:pStyle w:val="14"/>
        <w:pageBreakBefore w:val="0"/>
        <w:numPr>
          <w:ilvl w:val="0"/>
          <w:numId w:val="2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支持数据视图和地图视图的动态切换，提供比例尺，图例，对象，动态文本等地图整饰元素；</w:t>
      </w:r>
    </w:p>
    <w:p w14:paraId="64BCBA35">
      <w:pPr>
        <w:pStyle w:val="14"/>
        <w:pageBreakBefore w:val="0"/>
        <w:numPr>
          <w:ilvl w:val="0"/>
          <w:numId w:val="2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2D 地图，通用的瓦片格式（png 或 jpg），支持电子矢量图和卫星影像图；</w:t>
      </w:r>
    </w:p>
    <w:p w14:paraId="5606FFEC">
      <w:pPr>
        <w:pStyle w:val="14"/>
        <w:pageBreakBefore w:val="0"/>
        <w:numPr>
          <w:ilvl w:val="0"/>
          <w:numId w:val="2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提供元素选择、要素识别、查找、坐标定位、Html 弹出框等地图浏览工具。</w:t>
      </w:r>
    </w:p>
    <w:p w14:paraId="5E58EF3E">
      <w:pPr>
        <w:pStyle w:val="14"/>
        <w:pageBreakBefore w:val="0"/>
        <w:numPr>
          <w:ilvl w:val="0"/>
          <w:numId w:val="2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比例尺：1:5000。</w:t>
      </w:r>
    </w:p>
    <w:p w14:paraId="1BB57618">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41" w:name="_Toc142668177"/>
      <w:bookmarkStart w:id="42" w:name="_Toc171881287"/>
      <w:bookmarkStart w:id="43" w:name="_Toc142817475"/>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44" w:name="_Toc199188477"/>
      <w:r>
        <w:rPr>
          <w:rFonts w:hint="eastAsia" w:asciiTheme="minorEastAsia" w:hAnsiTheme="minorEastAsia" w:eastAsiaTheme="minorEastAsia" w:cstheme="minorEastAsia"/>
          <w:b/>
          <w:color w:val="000000" w:themeColor="text1"/>
          <w:sz w:val="24"/>
          <w:szCs w:val="24"/>
          <w14:textFill>
            <w14:solidFill>
              <w14:schemeClr w14:val="tx1"/>
            </w14:solidFill>
          </w14:textFill>
        </w:rPr>
        <w:t>数据库软件</w:t>
      </w:r>
      <w:bookmarkEnd w:id="41"/>
      <w:bookmarkEnd w:id="42"/>
      <w:bookmarkEnd w:id="43"/>
      <w:bookmarkEnd w:id="44"/>
    </w:p>
    <w:p w14:paraId="45790AC0">
      <w:pPr>
        <w:pStyle w:val="14"/>
        <w:pageBreakBefore w:val="0"/>
        <w:numPr>
          <w:ilvl w:val="0"/>
          <w:numId w:val="2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主流数据库软件，兼容 32 位及 64 位版本；支持Linux和国产麒麟、UOS等国产主流操作系统；</w:t>
      </w:r>
    </w:p>
    <w:p w14:paraId="290FE657">
      <w:pPr>
        <w:pStyle w:val="14"/>
        <w:pageBreakBefore w:val="0"/>
        <w:numPr>
          <w:ilvl w:val="0"/>
          <w:numId w:val="2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符合安全可靠测评要求；</w:t>
      </w:r>
    </w:p>
    <w:p w14:paraId="0123BD04">
      <w:pPr>
        <w:pStyle w:val="10"/>
        <w:pageBreakBefore w:val="0"/>
        <w:numPr>
          <w:ilvl w:val="0"/>
          <w:numId w:val="2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支持多语种，提供符合国际标准的SQL语言及多样的数据访问接口；</w:t>
      </w:r>
    </w:p>
    <w:p w14:paraId="1DE1F33E">
      <w:pPr>
        <w:pStyle w:val="11"/>
        <w:pageBreakBefore w:val="0"/>
        <w:numPr>
          <w:ilvl w:val="0"/>
          <w:numId w:val="2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支持主流的网络协议，（如：TCP/IP），支持IPV6。</w:t>
      </w:r>
    </w:p>
    <w:p w14:paraId="42BCDD78">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45" w:name="_Toc144146605"/>
      <w:bookmarkStart w:id="46" w:name="_Toc171881288"/>
      <w:bookmarkStart w:id="47" w:name="_Toc199188478"/>
      <w:bookmarkStart w:id="48" w:name="_Toc144191884"/>
      <w:bookmarkStart w:id="49" w:name="_Toc144321838"/>
      <w:bookmarkStart w:id="50" w:name="_Toc144135132"/>
      <w:bookmarkStart w:id="51" w:name="_Toc143848470"/>
      <w:bookmarkStart w:id="52" w:name="_Toc144325081"/>
      <w:r>
        <w:rPr>
          <w:rFonts w:hint="eastAsia" w:asciiTheme="minorEastAsia" w:hAnsiTheme="minorEastAsia" w:eastAsiaTheme="minorEastAsia" w:cstheme="minorEastAsia"/>
          <w:b/>
          <w:color w:val="000000" w:themeColor="text1"/>
          <w:sz w:val="24"/>
          <w:szCs w:val="24"/>
          <w14:textFill>
            <w14:solidFill>
              <w14:schemeClr w14:val="tx1"/>
            </w14:solidFill>
          </w14:textFill>
        </w:rPr>
        <w:t>核心硬件设备</w:t>
      </w:r>
      <w:bookmarkEnd w:id="45"/>
      <w:bookmarkEnd w:id="46"/>
      <w:bookmarkEnd w:id="47"/>
      <w:bookmarkEnd w:id="48"/>
      <w:bookmarkEnd w:id="49"/>
      <w:bookmarkEnd w:id="50"/>
      <w:bookmarkEnd w:id="51"/>
      <w:bookmarkEnd w:id="52"/>
    </w:p>
    <w:p w14:paraId="7172CCA7">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53" w:name="_Toc144146606"/>
      <w:bookmarkStart w:id="54" w:name="_Toc171881289"/>
      <w:bookmarkStart w:id="55" w:name="_Toc144191885"/>
      <w:bookmarkStart w:id="56" w:name="_Toc144135133"/>
      <w:bookmarkStart w:id="57" w:name="_Toc143848471"/>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58" w:name="_Toc199188479"/>
      <w:r>
        <w:rPr>
          <w:rFonts w:hint="eastAsia" w:asciiTheme="minorEastAsia" w:hAnsiTheme="minorEastAsia" w:eastAsiaTheme="minorEastAsia" w:cstheme="minorEastAsia"/>
          <w:b/>
          <w:color w:val="000000" w:themeColor="text1"/>
          <w:sz w:val="24"/>
          <w:szCs w:val="24"/>
          <w14:textFill>
            <w14:solidFill>
              <w14:schemeClr w14:val="tx1"/>
            </w14:solidFill>
          </w14:textFill>
        </w:rPr>
        <w:t>应用服务器</w:t>
      </w:r>
      <w:bookmarkEnd w:id="53"/>
      <w:bookmarkEnd w:id="54"/>
      <w:bookmarkEnd w:id="55"/>
      <w:bookmarkEnd w:id="56"/>
      <w:bookmarkEnd w:id="57"/>
      <w:bookmarkEnd w:id="58"/>
    </w:p>
    <w:p w14:paraId="6BAB0500">
      <w:pPr>
        <w:pStyle w:val="14"/>
        <w:pageBreakBefore w:val="0"/>
        <w:numPr>
          <w:ilvl w:val="0"/>
          <w:numId w:val="2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CPU：配置2颗处理器，CPU主频不低于 2.1GHz，支持不低于 16 核 32 线程；</w:t>
      </w:r>
    </w:p>
    <w:p w14:paraId="1235CDFF">
      <w:pPr>
        <w:pStyle w:val="14"/>
        <w:pageBreakBefore w:val="0"/>
        <w:numPr>
          <w:ilvl w:val="0"/>
          <w:numId w:val="2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内存：不低于 64GB；</w:t>
      </w:r>
    </w:p>
    <w:p w14:paraId="1FF160B0">
      <w:pPr>
        <w:pStyle w:val="14"/>
        <w:pageBreakBefore w:val="0"/>
        <w:numPr>
          <w:ilvl w:val="0"/>
          <w:numId w:val="2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处理器通过安全可靠测评；</w:t>
      </w:r>
    </w:p>
    <w:p w14:paraId="185BE39E">
      <w:pPr>
        <w:pStyle w:val="14"/>
        <w:pageBreakBefore w:val="0"/>
        <w:numPr>
          <w:ilvl w:val="0"/>
          <w:numId w:val="2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硬盘：配置 SATA 硬盘，容量不小于 2TB；</w:t>
      </w:r>
    </w:p>
    <w:p w14:paraId="109B1F01">
      <w:pPr>
        <w:pStyle w:val="14"/>
        <w:pageBreakBefore w:val="0"/>
        <w:numPr>
          <w:ilvl w:val="0"/>
          <w:numId w:val="2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具备热插拔冗余双电源模块，确保高可靠不间断运行；</w:t>
      </w:r>
    </w:p>
    <w:p w14:paraId="1612C2D0">
      <w:pPr>
        <w:pStyle w:val="14"/>
        <w:pageBreakBefore w:val="0"/>
        <w:numPr>
          <w:ilvl w:val="0"/>
          <w:numId w:val="2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预装正版操作系统。</w:t>
      </w:r>
    </w:p>
    <w:p w14:paraId="754F56AD">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59" w:name="_Toc143848472"/>
      <w:bookmarkStart w:id="60" w:name="_Toc171881290"/>
      <w:bookmarkStart w:id="61" w:name="_Toc144135134"/>
      <w:bookmarkStart w:id="62" w:name="_Toc144191886"/>
      <w:bookmarkStart w:id="63" w:name="_Toc144146607"/>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64" w:name="_Toc199188480"/>
      <w:r>
        <w:rPr>
          <w:rFonts w:hint="eastAsia" w:asciiTheme="minorEastAsia" w:hAnsiTheme="minorEastAsia" w:eastAsiaTheme="minorEastAsia" w:cstheme="minorEastAsia"/>
          <w:b/>
          <w:color w:val="000000" w:themeColor="text1"/>
          <w:sz w:val="24"/>
          <w:szCs w:val="24"/>
          <w14:textFill>
            <w14:solidFill>
              <w14:schemeClr w14:val="tx1"/>
            </w14:solidFill>
          </w14:textFill>
        </w:rPr>
        <w:t>数据库服务器</w:t>
      </w:r>
      <w:bookmarkEnd w:id="59"/>
      <w:bookmarkEnd w:id="60"/>
      <w:bookmarkEnd w:id="61"/>
      <w:bookmarkEnd w:id="62"/>
      <w:bookmarkEnd w:id="63"/>
      <w:bookmarkEnd w:id="64"/>
    </w:p>
    <w:p w14:paraId="35F19929">
      <w:pPr>
        <w:pStyle w:val="14"/>
        <w:pageBreakBefore w:val="0"/>
        <w:numPr>
          <w:ilvl w:val="0"/>
          <w:numId w:val="2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CPU：配置2颗处理器，CPU主频不低于 2.1GHz，支持不低于 16 核 32 线程；</w:t>
      </w:r>
    </w:p>
    <w:p w14:paraId="5EFADBF2">
      <w:pPr>
        <w:pStyle w:val="14"/>
        <w:pageBreakBefore w:val="0"/>
        <w:numPr>
          <w:ilvl w:val="0"/>
          <w:numId w:val="2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内存：不低于 64GB；</w:t>
      </w:r>
    </w:p>
    <w:p w14:paraId="27D302F2">
      <w:pPr>
        <w:pStyle w:val="14"/>
        <w:pageBreakBefore w:val="0"/>
        <w:numPr>
          <w:ilvl w:val="0"/>
          <w:numId w:val="2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处理器通过安全可靠测评；</w:t>
      </w:r>
    </w:p>
    <w:p w14:paraId="619DF1CA">
      <w:pPr>
        <w:pStyle w:val="14"/>
        <w:pageBreakBefore w:val="0"/>
        <w:numPr>
          <w:ilvl w:val="0"/>
          <w:numId w:val="2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硬盘：配置 SATA 硬盘，容量不小于 2TB；</w:t>
      </w:r>
    </w:p>
    <w:p w14:paraId="20287B76">
      <w:pPr>
        <w:pStyle w:val="14"/>
        <w:pageBreakBefore w:val="0"/>
        <w:numPr>
          <w:ilvl w:val="0"/>
          <w:numId w:val="2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具备热插拔冗余双电源模块，确保高可靠不间断运行；</w:t>
      </w:r>
    </w:p>
    <w:p w14:paraId="3E707542">
      <w:pPr>
        <w:pStyle w:val="14"/>
        <w:pageBreakBefore w:val="0"/>
        <w:numPr>
          <w:ilvl w:val="0"/>
          <w:numId w:val="2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预装正版操作系统。</w:t>
      </w:r>
    </w:p>
    <w:p w14:paraId="030296BC">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65" w:name="_Toc144146609"/>
      <w:bookmarkStart w:id="66" w:name="_Toc144135136"/>
      <w:bookmarkStart w:id="67" w:name="_Toc143848474"/>
      <w:bookmarkStart w:id="68" w:name="_Toc144191888"/>
      <w:bookmarkStart w:id="69" w:name="_Toc171881291"/>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70" w:name="_Toc199188481"/>
      <w:r>
        <w:rPr>
          <w:rFonts w:hint="eastAsia" w:asciiTheme="minorEastAsia" w:hAnsiTheme="minorEastAsia" w:eastAsiaTheme="minorEastAsia" w:cstheme="minorEastAsia"/>
          <w:b/>
          <w:color w:val="000000" w:themeColor="text1"/>
          <w:sz w:val="24"/>
          <w:szCs w:val="24"/>
          <w14:textFill>
            <w14:solidFill>
              <w14:schemeClr w14:val="tx1"/>
            </w14:solidFill>
          </w14:textFill>
        </w:rPr>
        <w:t>核心交换机</w:t>
      </w:r>
      <w:bookmarkEnd w:id="65"/>
      <w:bookmarkEnd w:id="66"/>
      <w:bookmarkEnd w:id="67"/>
      <w:bookmarkEnd w:id="68"/>
      <w:bookmarkEnd w:id="69"/>
      <w:bookmarkEnd w:id="70"/>
    </w:p>
    <w:p w14:paraId="58D064D3">
      <w:pPr>
        <w:pStyle w:val="14"/>
        <w:pageBreakBefore w:val="0"/>
        <w:numPr>
          <w:ilvl w:val="0"/>
          <w:numId w:val="2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万兆以太网三层交换机；</w:t>
      </w:r>
    </w:p>
    <w:p w14:paraId="1F4C1795">
      <w:pPr>
        <w:pStyle w:val="14"/>
        <w:pageBreakBefore w:val="0"/>
        <w:numPr>
          <w:ilvl w:val="0"/>
          <w:numId w:val="2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支持不少于48个10/100/1000BASE-T以太网端口；</w:t>
      </w:r>
    </w:p>
    <w:p w14:paraId="72868368">
      <w:pPr>
        <w:pStyle w:val="14"/>
        <w:pageBreakBefore w:val="0"/>
        <w:numPr>
          <w:ilvl w:val="0"/>
          <w:numId w:val="2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支持不少于4个千兆SFP端口；</w:t>
      </w:r>
    </w:p>
    <w:p w14:paraId="0CE2EAB5">
      <w:pPr>
        <w:pStyle w:val="14"/>
        <w:pageBreakBefore w:val="0"/>
        <w:numPr>
          <w:ilvl w:val="0"/>
          <w:numId w:val="2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包转发率：不低于 87Mpps/144Mpps；</w:t>
      </w:r>
    </w:p>
    <w:p w14:paraId="75A21A3A">
      <w:pPr>
        <w:pStyle w:val="14"/>
        <w:pageBreakBefore w:val="0"/>
        <w:numPr>
          <w:ilvl w:val="0"/>
          <w:numId w:val="2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交换容量：不低于 336Gbps/3.36Tbps；</w:t>
      </w:r>
    </w:p>
    <w:p w14:paraId="04F23FFA">
      <w:pPr>
        <w:pStyle w:val="14"/>
        <w:pageBreakBefore w:val="0"/>
        <w:numPr>
          <w:ilvl w:val="0"/>
          <w:numId w:val="2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支持IPv4/IPv6静态路由；</w:t>
      </w:r>
    </w:p>
    <w:p w14:paraId="0A31F8A7">
      <w:pPr>
        <w:pStyle w:val="14"/>
        <w:pageBreakBefore w:val="0"/>
        <w:numPr>
          <w:ilvl w:val="0"/>
          <w:numId w:val="2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支持端口镜像和流镜像功能；</w:t>
      </w:r>
    </w:p>
    <w:p w14:paraId="7D5F154D">
      <w:pPr>
        <w:pStyle w:val="14"/>
        <w:pageBreakBefore w:val="0"/>
        <w:numPr>
          <w:ilvl w:val="0"/>
          <w:numId w:val="2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支持端口隔离功能；</w:t>
      </w:r>
    </w:p>
    <w:p w14:paraId="2B6E476D">
      <w:pPr>
        <w:pStyle w:val="14"/>
        <w:pageBreakBefore w:val="0"/>
        <w:numPr>
          <w:ilvl w:val="0"/>
          <w:numId w:val="2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支持STP/RSTP/MSTP协议功能。</w:t>
      </w:r>
    </w:p>
    <w:p w14:paraId="77CB8C0E">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71" w:name="_Toc171881292"/>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72" w:name="_Toc199188482"/>
      <w:r>
        <w:rPr>
          <w:rFonts w:hint="eastAsia" w:asciiTheme="minorEastAsia" w:hAnsiTheme="minorEastAsia" w:eastAsiaTheme="minorEastAsia" w:cstheme="minorEastAsia"/>
          <w:b/>
          <w:color w:val="000000" w:themeColor="text1"/>
          <w:sz w:val="24"/>
          <w:szCs w:val="24"/>
          <w14:textFill>
            <w14:solidFill>
              <w14:schemeClr w14:val="tx1"/>
            </w14:solidFill>
          </w14:textFill>
        </w:rPr>
        <w:t>接入交换机</w:t>
      </w:r>
      <w:bookmarkEnd w:id="71"/>
      <w:bookmarkEnd w:id="72"/>
    </w:p>
    <w:p w14:paraId="3AB12AE1">
      <w:pPr>
        <w:pStyle w:val="14"/>
        <w:pageBreakBefore w:val="0"/>
        <w:numPr>
          <w:ilvl w:val="0"/>
          <w:numId w:val="2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千兆以太网交换机；</w:t>
      </w:r>
    </w:p>
    <w:p w14:paraId="46CDDB80">
      <w:pPr>
        <w:pStyle w:val="14"/>
        <w:pageBreakBefore w:val="0"/>
        <w:numPr>
          <w:ilvl w:val="0"/>
          <w:numId w:val="2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支持不少于24个10/100/1000BASE-T以太网端口；</w:t>
      </w:r>
    </w:p>
    <w:p w14:paraId="1D33BCE2">
      <w:pPr>
        <w:pStyle w:val="14"/>
        <w:pageBreakBefore w:val="0"/>
        <w:numPr>
          <w:ilvl w:val="0"/>
          <w:numId w:val="2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支持不少于4个千兆SFP端口；</w:t>
      </w:r>
    </w:p>
    <w:p w14:paraId="168C95FB">
      <w:pPr>
        <w:pStyle w:val="14"/>
        <w:pageBreakBefore w:val="0"/>
        <w:numPr>
          <w:ilvl w:val="0"/>
          <w:numId w:val="2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包转发率：不低于 51Mpps/108Mpps；</w:t>
      </w:r>
    </w:p>
    <w:p w14:paraId="257E9069">
      <w:pPr>
        <w:pStyle w:val="14"/>
        <w:pageBreakBefore w:val="0"/>
        <w:numPr>
          <w:ilvl w:val="0"/>
          <w:numId w:val="2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交换容量：不低于 336Gbps/3.36Tbps；</w:t>
      </w:r>
    </w:p>
    <w:p w14:paraId="7427F39D">
      <w:pPr>
        <w:pStyle w:val="14"/>
        <w:pageBreakBefore w:val="0"/>
        <w:numPr>
          <w:ilvl w:val="0"/>
          <w:numId w:val="2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支持IPv4/IPv6静态路由；</w:t>
      </w:r>
    </w:p>
    <w:p w14:paraId="2BD611E7">
      <w:pPr>
        <w:pStyle w:val="14"/>
        <w:pageBreakBefore w:val="0"/>
        <w:numPr>
          <w:ilvl w:val="0"/>
          <w:numId w:val="2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支持端口镜像和流镜像功能；</w:t>
      </w:r>
    </w:p>
    <w:p w14:paraId="30F26C25">
      <w:pPr>
        <w:pStyle w:val="14"/>
        <w:pageBreakBefore w:val="0"/>
        <w:numPr>
          <w:ilvl w:val="0"/>
          <w:numId w:val="2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支持端口隔离功能；</w:t>
      </w:r>
    </w:p>
    <w:p w14:paraId="72A67EC9">
      <w:pPr>
        <w:pStyle w:val="14"/>
        <w:pageBreakBefore w:val="0"/>
        <w:numPr>
          <w:ilvl w:val="0"/>
          <w:numId w:val="2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支持STP/RSTP/MSTP协议功能。</w:t>
      </w:r>
    </w:p>
    <w:p w14:paraId="312E59A4">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73" w:name="_Toc144146610"/>
      <w:bookmarkStart w:id="74" w:name="_Toc143848475"/>
      <w:bookmarkStart w:id="75" w:name="_Toc171881293"/>
      <w:bookmarkStart w:id="76" w:name="_Toc144135137"/>
      <w:bookmarkStart w:id="77" w:name="_Toc144191889"/>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78" w:name="_Toc199188483"/>
      <w:r>
        <w:rPr>
          <w:rFonts w:hint="eastAsia" w:asciiTheme="minorEastAsia" w:hAnsiTheme="minorEastAsia" w:eastAsiaTheme="minorEastAsia" w:cstheme="minorEastAsia"/>
          <w:b/>
          <w:color w:val="000000" w:themeColor="text1"/>
          <w:sz w:val="24"/>
          <w:szCs w:val="24"/>
          <w14:textFill>
            <w14:solidFill>
              <w14:schemeClr w14:val="tx1"/>
            </w14:solidFill>
          </w14:textFill>
        </w:rPr>
        <w:t>机架式KVM</w:t>
      </w:r>
      <w:bookmarkEnd w:id="73"/>
      <w:bookmarkEnd w:id="74"/>
      <w:bookmarkEnd w:id="75"/>
      <w:bookmarkEnd w:id="76"/>
      <w:bookmarkEnd w:id="77"/>
      <w:bookmarkEnd w:id="78"/>
    </w:p>
    <w:p w14:paraId="56585BD1">
      <w:pPr>
        <w:pStyle w:val="14"/>
        <w:pageBreakBefore w:val="0"/>
        <w:numPr>
          <w:ilvl w:val="0"/>
          <w:numId w:val="2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采用1U标准机架式设计，结合显示器、键盘、鼠标、切换器等功能；</w:t>
      </w:r>
    </w:p>
    <w:p w14:paraId="727FAB7F">
      <w:pPr>
        <w:pStyle w:val="14"/>
        <w:pageBreakBefore w:val="0"/>
        <w:numPr>
          <w:ilvl w:val="0"/>
          <w:numId w:val="2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至少具备8个VGA接口；</w:t>
      </w:r>
    </w:p>
    <w:p w14:paraId="4CA38A4A">
      <w:pPr>
        <w:pStyle w:val="14"/>
        <w:pageBreakBefore w:val="0"/>
        <w:numPr>
          <w:ilvl w:val="0"/>
          <w:numId w:val="2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至少具备1个USB接口；</w:t>
      </w:r>
    </w:p>
    <w:p w14:paraId="3A41B0B1">
      <w:pPr>
        <w:pStyle w:val="14"/>
        <w:pageBreakBefore w:val="0"/>
        <w:numPr>
          <w:ilvl w:val="0"/>
          <w:numId w:val="2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屏幕尺寸不低于17英寸；</w:t>
      </w:r>
    </w:p>
    <w:p w14:paraId="61CB757C">
      <w:pPr>
        <w:pStyle w:val="14"/>
        <w:pageBreakBefore w:val="0"/>
        <w:numPr>
          <w:ilvl w:val="0"/>
          <w:numId w:val="2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屏幕分辨率不低于1280</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1024；</w:t>
      </w:r>
    </w:p>
    <w:p w14:paraId="3E30A3D5">
      <w:pPr>
        <w:pStyle w:val="14"/>
        <w:pageBreakBefore w:val="0"/>
        <w:numPr>
          <w:ilvl w:val="0"/>
          <w:numId w:val="2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色彩显示度为16.7M；</w:t>
      </w:r>
    </w:p>
    <w:p w14:paraId="4A1F2918">
      <w:pPr>
        <w:pStyle w:val="14"/>
        <w:pageBreakBefore w:val="0"/>
        <w:numPr>
          <w:ilvl w:val="0"/>
          <w:numId w:val="2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亮度不低于250cd/m</w:t>
      </w:r>
      <w:r>
        <w:rPr>
          <w:rFonts w:hint="eastAsia" w:asciiTheme="minorEastAsia" w:hAnsiTheme="minorEastAsia" w:eastAsiaTheme="minorEastAsia" w:cstheme="minorEastAsia"/>
          <w:color w:val="000000" w:themeColor="text1"/>
          <w:sz w:val="24"/>
          <w:szCs w:val="24"/>
          <w:vertAlign w:val="superscript"/>
          <w14:textFill>
            <w14:solidFill>
              <w14:schemeClr w14:val="tx1"/>
            </w14:solidFill>
          </w14:textFill>
        </w:rPr>
        <w:t>2</w:t>
      </w:r>
      <w:r>
        <w:rPr>
          <w:rFonts w:hint="eastAsia" w:asciiTheme="minorEastAsia" w:hAnsiTheme="minorEastAsia" w:eastAsiaTheme="minorEastAsia" w:cstheme="minorEastAsia"/>
          <w:color w:val="000000" w:themeColor="text1"/>
          <w:sz w:val="24"/>
          <w:szCs w:val="24"/>
          <w14:textFill>
            <w14:solidFill>
              <w14:schemeClr w14:val="tx1"/>
            </w14:solidFill>
          </w14:textFill>
        </w:rPr>
        <w:t>；</w:t>
      </w:r>
    </w:p>
    <w:p w14:paraId="0F831793">
      <w:pPr>
        <w:pStyle w:val="14"/>
        <w:pageBreakBefore w:val="0"/>
        <w:numPr>
          <w:ilvl w:val="0"/>
          <w:numId w:val="2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对比度不低于600:1；</w:t>
      </w:r>
    </w:p>
    <w:p w14:paraId="7CF74A81">
      <w:pPr>
        <w:pStyle w:val="14"/>
        <w:pageBreakBefore w:val="0"/>
        <w:numPr>
          <w:ilvl w:val="0"/>
          <w:numId w:val="2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支持OSD菜单和按键切换两种切换方式。</w:t>
      </w:r>
    </w:p>
    <w:p w14:paraId="1251FBC5">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79" w:name="_Toc144146611"/>
      <w:bookmarkStart w:id="80" w:name="_Toc171881294"/>
      <w:bookmarkStart w:id="81" w:name="_Toc144191890"/>
      <w:bookmarkStart w:id="82" w:name="_Toc143848476"/>
      <w:bookmarkStart w:id="83" w:name="_Toc144135138"/>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84" w:name="_Toc199188484"/>
      <w:r>
        <w:rPr>
          <w:rFonts w:hint="eastAsia" w:asciiTheme="minorEastAsia" w:hAnsiTheme="minorEastAsia" w:eastAsiaTheme="minorEastAsia" w:cstheme="minorEastAsia"/>
          <w:b/>
          <w:color w:val="000000" w:themeColor="text1"/>
          <w:sz w:val="24"/>
          <w:szCs w:val="24"/>
          <w14:textFill>
            <w14:solidFill>
              <w14:schemeClr w14:val="tx1"/>
            </w14:solidFill>
          </w14:textFill>
        </w:rPr>
        <w:t>时钟服务器</w:t>
      </w:r>
      <w:bookmarkEnd w:id="79"/>
      <w:bookmarkEnd w:id="80"/>
      <w:bookmarkEnd w:id="81"/>
      <w:bookmarkEnd w:id="82"/>
      <w:bookmarkEnd w:id="83"/>
      <w:bookmarkEnd w:id="84"/>
    </w:p>
    <w:p w14:paraId="46D9D420">
      <w:pPr>
        <w:pStyle w:val="14"/>
        <w:pageBreakBefore w:val="0"/>
        <w:numPr>
          <w:ilvl w:val="0"/>
          <w:numId w:val="2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标准机架式设备，北斗单模式接收；</w:t>
      </w:r>
    </w:p>
    <w:p w14:paraId="35E7D1B7">
      <w:pPr>
        <w:pStyle w:val="14"/>
        <w:pageBreakBefore w:val="0"/>
        <w:numPr>
          <w:ilvl w:val="0"/>
          <w:numId w:val="2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前面板具备LCD显示屏，可以显示IP地址、锁定卫星数量、工作状态等；</w:t>
      </w:r>
    </w:p>
    <w:p w14:paraId="4C465262">
      <w:pPr>
        <w:pStyle w:val="14"/>
        <w:pageBreakBefore w:val="0"/>
        <w:numPr>
          <w:ilvl w:val="0"/>
          <w:numId w:val="2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NTP网口：RJ-45，1路，10/100M自适应以太网接口；</w:t>
      </w:r>
    </w:p>
    <w:p w14:paraId="4358CAA5">
      <w:pPr>
        <w:pStyle w:val="14"/>
        <w:pageBreakBefore w:val="0"/>
        <w:numPr>
          <w:ilvl w:val="0"/>
          <w:numId w:val="2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NTP 请求量：8000 次/秒/单网口；</w:t>
      </w:r>
    </w:p>
    <w:p w14:paraId="524F9FDC">
      <w:pPr>
        <w:pStyle w:val="14"/>
        <w:pageBreakBefore w:val="0"/>
        <w:numPr>
          <w:ilvl w:val="0"/>
          <w:numId w:val="2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UTC 同步精度 30ns（RMS）；</w:t>
      </w:r>
    </w:p>
    <w:p w14:paraId="69720ED8">
      <w:pPr>
        <w:pStyle w:val="14"/>
        <w:pageBreakBefore w:val="0"/>
        <w:numPr>
          <w:ilvl w:val="0"/>
          <w:numId w:val="2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具备设备状态指示灯；</w:t>
      </w:r>
    </w:p>
    <w:p w14:paraId="50688D77">
      <w:pPr>
        <w:pStyle w:val="14"/>
        <w:pageBreakBefore w:val="0"/>
        <w:numPr>
          <w:ilvl w:val="0"/>
          <w:numId w:val="2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标配30米BNC接口蘑菇头天线。</w:t>
      </w:r>
    </w:p>
    <w:p w14:paraId="76166782">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85" w:name="_Toc143848477"/>
      <w:bookmarkStart w:id="86" w:name="_Toc171881295"/>
      <w:bookmarkStart w:id="87" w:name="_Toc144146612"/>
      <w:bookmarkStart w:id="88" w:name="_Toc144191891"/>
      <w:bookmarkStart w:id="89" w:name="_Toc144135139"/>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90" w:name="_Toc199188485"/>
      <w:r>
        <w:rPr>
          <w:rFonts w:hint="eastAsia" w:asciiTheme="minorEastAsia" w:hAnsiTheme="minorEastAsia" w:eastAsiaTheme="minorEastAsia" w:cstheme="minorEastAsia"/>
          <w:b/>
          <w:color w:val="000000" w:themeColor="text1"/>
          <w:sz w:val="24"/>
          <w:szCs w:val="24"/>
          <w14:textFill>
            <w14:solidFill>
              <w14:schemeClr w14:val="tx1"/>
            </w14:solidFill>
          </w14:textFill>
        </w:rPr>
        <w:t>机架式收音头</w:t>
      </w:r>
      <w:bookmarkEnd w:id="85"/>
      <w:bookmarkEnd w:id="86"/>
      <w:bookmarkEnd w:id="87"/>
      <w:bookmarkEnd w:id="88"/>
      <w:bookmarkEnd w:id="89"/>
      <w:bookmarkEnd w:id="90"/>
    </w:p>
    <w:p w14:paraId="5EF9C463">
      <w:pPr>
        <w:pStyle w:val="14"/>
        <w:pageBreakBefore w:val="0"/>
        <w:numPr>
          <w:ilvl w:val="0"/>
          <w:numId w:val="2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1U标准机箱设计；</w:t>
      </w:r>
    </w:p>
    <w:p w14:paraId="3AB6E20C">
      <w:pPr>
        <w:pStyle w:val="14"/>
        <w:pageBreakBefore w:val="0"/>
        <w:numPr>
          <w:ilvl w:val="0"/>
          <w:numId w:val="2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具有AM/FM波段，微电脑控制，数字调谐系统；</w:t>
      </w:r>
    </w:p>
    <w:p w14:paraId="3D4EC862">
      <w:pPr>
        <w:pStyle w:val="14"/>
        <w:pageBreakBefore w:val="0"/>
        <w:numPr>
          <w:ilvl w:val="0"/>
          <w:numId w:val="2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具有手动存储及自动搜索存储电台的功能，具有音频信号电平指示及断电记忆功能；</w:t>
      </w:r>
    </w:p>
    <w:p w14:paraId="15A66B2E">
      <w:pPr>
        <w:pStyle w:val="11"/>
        <w:pageBreakBefore w:val="0"/>
        <w:numPr>
          <w:ilvl w:val="0"/>
          <w:numId w:val="28"/>
        </w:numPr>
        <w:kinsoku/>
        <w:overflowPunct/>
        <w:topLinePunct w:val="0"/>
        <w:autoSpaceDE/>
        <w:autoSpaceDN/>
        <w:bidi w:val="0"/>
        <w:snapToGrid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输入频率范围：FM:87</w:t>
      </w:r>
      <w:r>
        <w:rPr>
          <w:rFonts w:hint="eastAsia" w:asciiTheme="minorEastAsia" w:hAnsiTheme="minorEastAsia" w:eastAsiaTheme="minorEastAsia" w:cstheme="minorEastAsia"/>
          <w:color w:val="000000" w:themeColor="text1"/>
          <w:sz w:val="24"/>
          <w:szCs w:val="24"/>
          <w14:textFill>
            <w14:solidFill>
              <w14:schemeClr w14:val="tx1"/>
            </w14:solidFill>
          </w14:textFill>
        </w:rPr>
        <w:t>~</w:t>
      </w: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108MHz；AM:522~1625</w:t>
      </w:r>
      <w:r>
        <w:rPr>
          <w:rFonts w:hint="eastAsia" w:asciiTheme="minorEastAsia" w:hAnsiTheme="minorEastAsia" w:eastAsiaTheme="minorEastAsia" w:cstheme="minorEastAsia"/>
          <w:color w:val="000000" w:themeColor="text1"/>
          <w:sz w:val="24"/>
          <w:szCs w:val="24"/>
          <w14:textFill>
            <w14:solidFill>
              <w14:schemeClr w14:val="tx1"/>
            </w14:solidFill>
          </w14:textFill>
        </w:rPr>
        <w:t>k</w:t>
      </w: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Hz；</w:t>
      </w:r>
    </w:p>
    <w:p w14:paraId="6CB44E32">
      <w:pPr>
        <w:pStyle w:val="14"/>
        <w:pageBreakBefore w:val="0"/>
        <w:numPr>
          <w:ilvl w:val="0"/>
          <w:numId w:val="2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轻触按键控制，数字定频、选频、荧光VFD显示有自动调谐、存台/记忆功能。</w:t>
      </w:r>
    </w:p>
    <w:p w14:paraId="04BABE9D">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91" w:name="_Toc144146613"/>
      <w:bookmarkStart w:id="92" w:name="_Toc143848478"/>
      <w:bookmarkStart w:id="93" w:name="_Toc144135140"/>
      <w:bookmarkStart w:id="94" w:name="_Toc171881296"/>
      <w:bookmarkStart w:id="95" w:name="_Toc144191892"/>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96" w:name="_Toc199188486"/>
      <w:r>
        <w:rPr>
          <w:rFonts w:hint="eastAsia" w:asciiTheme="minorEastAsia" w:hAnsiTheme="minorEastAsia" w:eastAsiaTheme="minorEastAsia" w:cstheme="minorEastAsia"/>
          <w:b/>
          <w:color w:val="000000" w:themeColor="text1"/>
          <w:sz w:val="24"/>
          <w:szCs w:val="24"/>
          <w14:textFill>
            <w14:solidFill>
              <w14:schemeClr w14:val="tx1"/>
            </w14:solidFill>
          </w14:textFill>
        </w:rPr>
        <w:t>县级应急广播大喇叭适配器</w:t>
      </w:r>
      <w:bookmarkEnd w:id="91"/>
      <w:bookmarkEnd w:id="92"/>
      <w:bookmarkEnd w:id="93"/>
      <w:bookmarkEnd w:id="94"/>
      <w:bookmarkEnd w:id="95"/>
      <w:bookmarkEnd w:id="96"/>
    </w:p>
    <w:p w14:paraId="069B286E">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满足《应急广播系统总体技术规范》《应急广播消息格式规范》《应急广播系统资源分类及编码规范》《县级应急广播系统技术规范》《应急广播系统密码应用技术规范》《应急广播系统数字签名技术规范》《模拟调频广播应急广播技术规范》《有线数字电视应急广播技术规范》《应急广播大喇叭系统技术要求和测量方法》《地面数字电视应急广播技术规范》以及总局发布的相应技术规范。</w:t>
      </w:r>
    </w:p>
    <w:p w14:paraId="120696D8">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设备基本功能要求</w:t>
      </w:r>
    </w:p>
    <w:p w14:paraId="7EDEF1FB">
      <w:pPr>
        <w:pStyle w:val="14"/>
        <w:pageBreakBefore w:val="0"/>
        <w:numPr>
          <w:ilvl w:val="0"/>
          <w:numId w:val="2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与县应急广播平台对接，支持《应急广播大喇叭系统技术要求和测量方法》附录A协议实现应急广播消息的收发；</w:t>
      </w:r>
    </w:p>
    <w:p w14:paraId="75ACAF36">
      <w:pPr>
        <w:pStyle w:val="14"/>
        <w:pageBreakBefore w:val="0"/>
        <w:numPr>
          <w:ilvl w:val="0"/>
          <w:numId w:val="2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DVB-C、DTMB、IP（《应急广播大喇叭系统技术要求和测量方法》附录D）、调频RDS的发送和接收功能；通过附录A接收县应急平台发布的控制指令信号和应急广播信息等内容，通过不同的传输覆盖网向下级设备转发应急广播指令和数据，实现应急广播的功能；</w:t>
      </w:r>
    </w:p>
    <w:p w14:paraId="607E7222">
      <w:pPr>
        <w:pStyle w:val="14"/>
        <w:pageBreakBefore w:val="0"/>
        <w:numPr>
          <w:ilvl w:val="0"/>
          <w:numId w:val="2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可脱离管理平台实现对下一级设备进行本地广播（调频，IP，UDP/TS）及参数配置功能；</w:t>
      </w:r>
    </w:p>
    <w:p w14:paraId="2CBE9D2D">
      <w:pPr>
        <w:pStyle w:val="14"/>
        <w:pageBreakBefore w:val="0"/>
        <w:numPr>
          <w:ilvl w:val="0"/>
          <w:numId w:val="2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具备本地播发功能、上级信号接收播发、上级县管理平台控制播发功能；</w:t>
      </w:r>
    </w:p>
    <w:p w14:paraId="13C48C56">
      <w:pPr>
        <w:pStyle w:val="14"/>
        <w:pageBreakBefore w:val="0"/>
        <w:numPr>
          <w:ilvl w:val="0"/>
          <w:numId w:val="2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具备完善的抗干扰、防插播、防盗播等安全播出技术措施，确保系统安全播出，采取数字签名验证等技术手段和措施防止干扰、非法插播和盗播；</w:t>
      </w:r>
    </w:p>
    <w:p w14:paraId="5D40C46F">
      <w:pPr>
        <w:pStyle w:val="14"/>
        <w:pageBreakBefore w:val="0"/>
        <w:numPr>
          <w:ilvl w:val="0"/>
          <w:numId w:val="2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具备将适配器自身的各种状态和参数信息，按需向应急广播平台反馈功能；</w:t>
      </w:r>
    </w:p>
    <w:p w14:paraId="09CFF233">
      <w:pPr>
        <w:pStyle w:val="14"/>
        <w:pageBreakBefore w:val="0"/>
        <w:numPr>
          <w:ilvl w:val="0"/>
          <w:numId w:val="2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可通过前面板液晶屏及按键，对设备IP地址、端口号进行设置；</w:t>
      </w:r>
    </w:p>
    <w:p w14:paraId="6553D9F0">
      <w:pPr>
        <w:pStyle w:val="14"/>
        <w:pageBreakBefore w:val="0"/>
        <w:numPr>
          <w:ilvl w:val="0"/>
          <w:numId w:val="2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 U 盘（MPEG-1 Layer 2 和 MP3 格式文件）广播、线路广播、话筒广播、 电话广播；U 盘广播、录音回放等可通过按键选择上下曲；</w:t>
      </w:r>
    </w:p>
    <w:p w14:paraId="7043138A">
      <w:pPr>
        <w:pStyle w:val="14"/>
        <w:pageBreakBefore w:val="0"/>
        <w:numPr>
          <w:ilvl w:val="0"/>
          <w:numId w:val="2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可设置定时广播，广播音源可选择话筒广播、U 盘、调频接收、线路输入；</w:t>
      </w:r>
    </w:p>
    <w:p w14:paraId="7E7F4924">
      <w:pPr>
        <w:pStyle w:val="14"/>
        <w:pageBreakBefore w:val="0"/>
        <w:numPr>
          <w:ilvl w:val="0"/>
          <w:numId w:val="2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具有音频输出和监听功能：内置监听喇叭，监听音量可调节，具有音频存储功能，标称存储容量≥8GB；</w:t>
      </w:r>
    </w:p>
    <w:p w14:paraId="4A960718">
      <w:pPr>
        <w:pStyle w:val="14"/>
        <w:pageBreakBefore w:val="0"/>
        <w:numPr>
          <w:ilvl w:val="0"/>
          <w:numId w:val="2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通过以太网，支持远程实时监听和历史回溯；</w:t>
      </w:r>
    </w:p>
    <w:p w14:paraId="7FF05948">
      <w:pPr>
        <w:pStyle w:val="14"/>
        <w:pageBreakBefore w:val="0"/>
        <w:numPr>
          <w:ilvl w:val="0"/>
          <w:numId w:val="2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支持优先级判断、支持一键切换为紧急模式、支持设备设置本地优先级模式；</w:t>
      </w:r>
    </w:p>
    <w:p w14:paraId="00446561">
      <w:pPr>
        <w:pStyle w:val="14"/>
        <w:pageBreakBefore w:val="0"/>
        <w:numPr>
          <w:ilvl w:val="0"/>
          <w:numId w:val="2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具有电话广播功能，电话广播支持至少32个白名单；</w:t>
      </w:r>
    </w:p>
    <w:p w14:paraId="41942930">
      <w:pPr>
        <w:pStyle w:val="14"/>
        <w:pageBreakBefore w:val="0"/>
        <w:numPr>
          <w:ilvl w:val="0"/>
          <w:numId w:val="2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支持远程对本设备的网络参数、应急广播资源编码、回传参数工作参数配置；</w:t>
      </w:r>
    </w:p>
    <w:p w14:paraId="59F02DB3">
      <w:pPr>
        <w:pStyle w:val="14"/>
        <w:pageBreakBefore w:val="0"/>
        <w:numPr>
          <w:ilvl w:val="0"/>
          <w:numId w:val="2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具备响应应急广播管理平台发出的控制和读取状态指令的功能；</w:t>
      </w:r>
    </w:p>
    <w:p w14:paraId="352D8C00">
      <w:pPr>
        <w:pStyle w:val="14"/>
        <w:pageBreakBefore w:val="0"/>
        <w:numPr>
          <w:ilvl w:val="0"/>
          <w:numId w:val="2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配置安全模块（具备商用密码产品认证证书），支持国密SM系列算法，具有签名、签名验签功能符合《应急广播系统数字签名技术规范》要求；</w:t>
      </w:r>
    </w:p>
    <w:p w14:paraId="63142280">
      <w:pPr>
        <w:pStyle w:val="14"/>
        <w:pageBreakBefore w:val="0"/>
        <w:numPr>
          <w:ilvl w:val="0"/>
          <w:numId w:val="2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支持信任列表和信任证书的更新；具有密钥和证书管理功能；</w:t>
      </w:r>
    </w:p>
    <w:p w14:paraId="7E2C4D88">
      <w:pPr>
        <w:pStyle w:val="14"/>
        <w:pageBreakBefore w:val="0"/>
        <w:numPr>
          <w:ilvl w:val="0"/>
          <w:numId w:val="2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设备支持实时告警功能；</w:t>
      </w:r>
    </w:p>
    <w:p w14:paraId="77BEBB8C">
      <w:pPr>
        <w:pStyle w:val="14"/>
        <w:pageBreakBefore w:val="0"/>
        <w:numPr>
          <w:ilvl w:val="0"/>
          <w:numId w:val="2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设备具有以太网接口，可通过统一网管软件系统的监控管理进行设备配置，并实现通过网管统一集中进行状态监控；具备网管IP接口，可支持软件升级。</w:t>
      </w:r>
    </w:p>
    <w:p w14:paraId="5A8C8014">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IP应急广播接收功能要求</w:t>
      </w:r>
    </w:p>
    <w:p w14:paraId="13639DFC">
      <w:pPr>
        <w:pStyle w:val="14"/>
        <w:pageBreakBefore w:val="0"/>
        <w:numPr>
          <w:ilvl w:val="0"/>
          <w:numId w:val="3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通过《应急广播大喇叭系统技术要求和测量方法》附录A协议接收上级IP信号（县平台），解调出音视频信号及控制信号，做出相应的播发/停止动作，符合《应急广播大喇叭系统技术要求和测量方法》附录A要求；</w:t>
      </w:r>
    </w:p>
    <w:p w14:paraId="7F1E7108">
      <w:pPr>
        <w:pStyle w:val="14"/>
        <w:pageBreakBefore w:val="0"/>
        <w:numPr>
          <w:ilvl w:val="0"/>
          <w:numId w:val="3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具备《应急广播大喇叭系统技术要求和测量方法》附录A及附录D功能，通过IP通路实现对下级设备的IP播发控制功能；符合《应急广播大喇叭系统技术要求和测量方法》附录D要求；</w:t>
      </w:r>
    </w:p>
    <w:p w14:paraId="79919369">
      <w:pPr>
        <w:pStyle w:val="14"/>
        <w:pageBreakBefore w:val="0"/>
        <w:numPr>
          <w:ilvl w:val="0"/>
          <w:numId w:val="3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具备应急广播模拟音频输出，支持立体声音频信号输出。</w:t>
      </w:r>
    </w:p>
    <w:p w14:paraId="4E2D639A">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地面和有线数字电视应急广播接收功能要求</w:t>
      </w:r>
    </w:p>
    <w:p w14:paraId="3F2AAC5E">
      <w:pPr>
        <w:pStyle w:val="14"/>
        <w:pageBreakBefore w:val="0"/>
        <w:numPr>
          <w:ilvl w:val="0"/>
          <w:numId w:val="3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对县平台下发的应急广播指令和数据，在县适配器完成转码等处理，转换成TS数据，通过DTMB和DVB-C的调制设备发送到前端设备，完成播发控制；符合《有线数字电视应急广播技术规范》和《地面数字电视应急广播技术规范》的要求；</w:t>
      </w:r>
    </w:p>
    <w:p w14:paraId="5B9EF17C">
      <w:pPr>
        <w:pStyle w:val="14"/>
        <w:pageBreakBefore w:val="0"/>
        <w:numPr>
          <w:ilvl w:val="0"/>
          <w:numId w:val="3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具备接收上级的DTMB和DVB-C信号，解调出音频信号及控制信号，做出相应的播发/停止动作。</w:t>
      </w:r>
    </w:p>
    <w:p w14:paraId="396AC912">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调频应急广播功能要求</w:t>
      </w:r>
    </w:p>
    <w:p w14:paraId="7AFE7FE0">
      <w:pPr>
        <w:pStyle w:val="14"/>
        <w:pageBreakBefore w:val="0"/>
        <w:numPr>
          <w:ilvl w:val="0"/>
          <w:numId w:val="3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对县平台下发的应急广播指令和数据，解析出音频和控制指令，控制指令转换成RDS数据，和音频数据一起通过FM进行转发，符合《模拟调频广播应急广播技术规范》的要求；</w:t>
      </w:r>
    </w:p>
    <w:p w14:paraId="5F6E1EE4">
      <w:pPr>
        <w:pStyle w:val="14"/>
        <w:pageBreakBefore w:val="0"/>
        <w:numPr>
          <w:ilvl w:val="0"/>
          <w:numId w:val="3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可接收上级调频信号，解调出音频信号及RDS数据，做出相应的播发/停止动作；</w:t>
      </w:r>
    </w:p>
    <w:p w14:paraId="2072F956">
      <w:pPr>
        <w:pStyle w:val="14"/>
        <w:pageBreakBefore w:val="0"/>
        <w:numPr>
          <w:ilvl w:val="0"/>
          <w:numId w:val="3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具备应急广播模拟音频输出，支持立体声音频信号输出；</w:t>
      </w:r>
    </w:p>
    <w:p w14:paraId="24998DB4">
      <w:pPr>
        <w:pStyle w:val="14"/>
        <w:pageBreakBefore w:val="0"/>
        <w:numPr>
          <w:ilvl w:val="0"/>
          <w:numId w:val="3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具备应急广播RDS基带信号输出，可直接对接调频发射机RDS接口；</w:t>
      </w:r>
    </w:p>
    <w:p w14:paraId="01D1D34C">
      <w:pPr>
        <w:pStyle w:val="14"/>
        <w:pageBreakBefore w:val="0"/>
        <w:numPr>
          <w:ilvl w:val="0"/>
          <w:numId w:val="3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支持调频广播的RDS应急广播协议封装、适配、发送，包括调频广播RDS基带编码、应急广播RDS数据生成、RDS发送，以及应急广播音频输出功能。输出信号符合《模拟调频广播应急广播技术规范》。</w:t>
      </w:r>
    </w:p>
    <w:p w14:paraId="08127794">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接口配置要求</w:t>
      </w:r>
    </w:p>
    <w:p w14:paraId="1C883908">
      <w:pPr>
        <w:pStyle w:val="14"/>
        <w:pageBreakBefore w:val="0"/>
        <w:numPr>
          <w:ilvl w:val="0"/>
          <w:numId w:val="3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具备2路线路音频输入，接口类型：RCA莲花母座；</w:t>
      </w:r>
    </w:p>
    <w:p w14:paraId="587C1B96">
      <w:pPr>
        <w:pStyle w:val="14"/>
        <w:pageBreakBefore w:val="0"/>
        <w:numPr>
          <w:ilvl w:val="0"/>
          <w:numId w:val="3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具备1路麦克风音频输入，接口类型：6.35mm插孔；</w:t>
      </w:r>
    </w:p>
    <w:p w14:paraId="431CE8AE">
      <w:pPr>
        <w:pStyle w:val="14"/>
        <w:pageBreakBefore w:val="0"/>
        <w:numPr>
          <w:ilvl w:val="0"/>
          <w:numId w:val="3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具备1路FM调频输入，内置2个调谐器。接口类型：公制F母座；</w:t>
      </w:r>
    </w:p>
    <w:p w14:paraId="19EFB446">
      <w:pPr>
        <w:pStyle w:val="14"/>
        <w:pageBreakBefore w:val="0"/>
        <w:numPr>
          <w:ilvl w:val="0"/>
          <w:numId w:val="3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具备1路DTMB和DVB-C复用数字电视输入，接口类型：公制F母座；</w:t>
      </w:r>
    </w:p>
    <w:p w14:paraId="298FF4C7">
      <w:pPr>
        <w:pStyle w:val="14"/>
        <w:pageBreakBefore w:val="0"/>
        <w:numPr>
          <w:ilvl w:val="0"/>
          <w:numId w:val="3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具备1路线路音频输出，接口类型：RCA莲花母座；</w:t>
      </w:r>
    </w:p>
    <w:p w14:paraId="71626641">
      <w:pPr>
        <w:pStyle w:val="14"/>
        <w:pageBreakBefore w:val="0"/>
        <w:numPr>
          <w:ilvl w:val="0"/>
          <w:numId w:val="3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具备1路线路音频输出，接口类型：XLR卡侬公座；</w:t>
      </w:r>
    </w:p>
    <w:p w14:paraId="7D4FC21D">
      <w:pPr>
        <w:pStyle w:val="14"/>
        <w:pageBreakBefore w:val="0"/>
        <w:numPr>
          <w:ilvl w:val="0"/>
          <w:numId w:val="3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具备1路FM-RDS调频输出，输出支持不少于1个频点，接口类型：公制F母座；</w:t>
      </w:r>
    </w:p>
    <w:p w14:paraId="6797A711">
      <w:pPr>
        <w:pStyle w:val="14"/>
        <w:pageBreakBefore w:val="0"/>
        <w:numPr>
          <w:ilvl w:val="0"/>
          <w:numId w:val="3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具备1路RDS输出，接口类型：BNC；</w:t>
      </w:r>
    </w:p>
    <w:p w14:paraId="0F6119C6">
      <w:pPr>
        <w:pStyle w:val="14"/>
        <w:pageBreakBefore w:val="0"/>
        <w:numPr>
          <w:ilvl w:val="0"/>
          <w:numId w:val="3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具备2路网络接口，接口类型：RJ45；</w:t>
      </w:r>
    </w:p>
    <w:p w14:paraId="056FCC51">
      <w:pPr>
        <w:pStyle w:val="14"/>
        <w:pageBreakBefore w:val="0"/>
        <w:numPr>
          <w:ilvl w:val="0"/>
          <w:numId w:val="3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具备2个USB接口，接口类型：Type</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A；</w:t>
      </w:r>
    </w:p>
    <w:p w14:paraId="078FEDF9">
      <w:pPr>
        <w:pStyle w:val="14"/>
        <w:pageBreakBefore w:val="0"/>
        <w:numPr>
          <w:ilvl w:val="0"/>
          <w:numId w:val="3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具备≥1路交流电源输入接口，接口类型：三芯电源插座。</w:t>
      </w:r>
    </w:p>
    <w:p w14:paraId="1CBEE46F">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性能要求</w:t>
      </w:r>
    </w:p>
    <w:p w14:paraId="48461121">
      <w:pPr>
        <w:pStyle w:val="14"/>
        <w:pageBreakBefore w:val="0"/>
        <w:numPr>
          <w:ilvl w:val="0"/>
          <w:numId w:val="3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工作电压范围：AC:160V～260V；</w:t>
      </w:r>
    </w:p>
    <w:p w14:paraId="53224C28">
      <w:pPr>
        <w:pStyle w:val="14"/>
        <w:pageBreakBefore w:val="0"/>
        <w:numPr>
          <w:ilvl w:val="0"/>
          <w:numId w:val="3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信噪比：≥70dB（本设备音频输入线路0dBu）；</w:t>
      </w:r>
    </w:p>
    <w:p w14:paraId="05AEEF91">
      <w:pPr>
        <w:pStyle w:val="14"/>
        <w:pageBreakBefore w:val="0"/>
        <w:numPr>
          <w:ilvl w:val="0"/>
          <w:numId w:val="3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频响：±0.3dB (40Hz～15</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k</w:t>
      </w:r>
      <w:r>
        <w:rPr>
          <w:rFonts w:hint="eastAsia" w:asciiTheme="minorEastAsia" w:hAnsiTheme="minorEastAsia" w:eastAsiaTheme="minorEastAsia" w:cstheme="minorEastAsia"/>
          <w:color w:val="000000" w:themeColor="text1"/>
          <w:sz w:val="24"/>
          <w:szCs w:val="24"/>
          <w14:textFill>
            <w14:solidFill>
              <w14:schemeClr w14:val="tx1"/>
            </w14:solidFill>
          </w14:textFill>
        </w:rPr>
        <w:t>Hz)（本设备音频输入线路0dBu）；</w:t>
      </w:r>
    </w:p>
    <w:p w14:paraId="3748C607">
      <w:pPr>
        <w:pStyle w:val="14"/>
        <w:pageBreakBefore w:val="0"/>
        <w:numPr>
          <w:ilvl w:val="0"/>
          <w:numId w:val="3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谐波失真：≤0.04%（本设备音频输入线路0dBu）；</w:t>
      </w:r>
    </w:p>
    <w:p w14:paraId="5F996445">
      <w:pPr>
        <w:pStyle w:val="14"/>
        <w:pageBreakBefore w:val="0"/>
        <w:numPr>
          <w:ilvl w:val="0"/>
          <w:numId w:val="3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音频输出电平：0.775±10% V（r.m.s）（本设备音频输入线路0dBu）；</w:t>
      </w:r>
    </w:p>
    <w:p w14:paraId="42EB40F4">
      <w:pPr>
        <w:pStyle w:val="14"/>
        <w:pageBreakBefore w:val="0"/>
        <w:numPr>
          <w:ilvl w:val="0"/>
          <w:numId w:val="3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FM输入/输出频率范围：87MHz～108MHz；</w:t>
      </w:r>
    </w:p>
    <w:p w14:paraId="4E13D34D">
      <w:pPr>
        <w:pStyle w:val="14"/>
        <w:pageBreakBefore w:val="0"/>
        <w:numPr>
          <w:ilvl w:val="0"/>
          <w:numId w:val="3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DTMB输入频率范围：470-702MHz；</w:t>
      </w:r>
    </w:p>
    <w:p w14:paraId="03924AAE">
      <w:pPr>
        <w:pStyle w:val="14"/>
        <w:pageBreakBefore w:val="0"/>
        <w:numPr>
          <w:ilvl w:val="0"/>
          <w:numId w:val="3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DVB-C输入频率范围：111-862MHz。</w:t>
      </w:r>
    </w:p>
    <w:p w14:paraId="35F51131">
      <w:pPr>
        <w:pStyle w:val="11"/>
        <w:pageBreakBefore w:val="0"/>
        <w:numPr>
          <w:ilvl w:val="2"/>
          <w:numId w:val="3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97" w:name="_Toc144191893"/>
      <w:bookmarkStart w:id="98" w:name="_Toc144135141"/>
      <w:bookmarkStart w:id="99" w:name="_Toc144146614"/>
      <w:bookmarkStart w:id="100" w:name="_Toc143848479"/>
      <w:bookmarkStart w:id="101" w:name="_Toc199188487"/>
      <w:bookmarkStart w:id="102" w:name="_Toc171881297"/>
      <w:r>
        <w:rPr>
          <w:rFonts w:hint="eastAsia" w:asciiTheme="minorEastAsia" w:hAnsiTheme="minorEastAsia" w:eastAsiaTheme="minorEastAsia" w:cstheme="minorEastAsia"/>
          <w:b/>
          <w:color w:val="000000" w:themeColor="text1"/>
          <w:sz w:val="24"/>
          <w:szCs w:val="24"/>
          <w14:textFill>
            <w14:solidFill>
              <w14:schemeClr w14:val="tx1"/>
            </w14:solidFill>
          </w14:textFill>
        </w:rPr>
        <w:t>多媒体网关</w:t>
      </w:r>
      <w:bookmarkEnd w:id="97"/>
      <w:bookmarkEnd w:id="98"/>
      <w:bookmarkEnd w:id="99"/>
      <w:bookmarkEnd w:id="100"/>
      <w:bookmarkEnd w:id="101"/>
      <w:bookmarkEnd w:id="102"/>
    </w:p>
    <w:p w14:paraId="22B0B578">
      <w:pPr>
        <w:pStyle w:val="14"/>
        <w:pageBreakBefore w:val="0"/>
        <w:numPr>
          <w:ilvl w:val="0"/>
          <w:numId w:val="3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至少8路LTE电话及短信输入，任意选配路数可选；</w:t>
      </w:r>
    </w:p>
    <w:p w14:paraId="57A1B77A">
      <w:pPr>
        <w:pStyle w:val="14"/>
        <w:pageBreakBefore w:val="0"/>
        <w:numPr>
          <w:ilvl w:val="0"/>
          <w:numId w:val="3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每路电话音频可编码及每路电话音频采样率可设置；</w:t>
      </w:r>
    </w:p>
    <w:p w14:paraId="352926CF">
      <w:pPr>
        <w:pStyle w:val="14"/>
        <w:pageBreakBefore w:val="0"/>
        <w:numPr>
          <w:ilvl w:val="0"/>
          <w:numId w:val="3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具有web网管功能，可通过web界面设置每路音频采样率、编码格式、声道、码率等；</w:t>
      </w:r>
    </w:p>
    <w:p w14:paraId="30B815B8">
      <w:pPr>
        <w:pStyle w:val="14"/>
        <w:pageBreakBefore w:val="0"/>
        <w:numPr>
          <w:ilvl w:val="0"/>
          <w:numId w:val="3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支持黑白名单功能，支持不少于32个白名单；</w:t>
      </w:r>
    </w:p>
    <w:p w14:paraId="72FE1E48">
      <w:pPr>
        <w:pStyle w:val="14"/>
        <w:pageBreakBefore w:val="0"/>
        <w:numPr>
          <w:ilvl w:val="0"/>
          <w:numId w:val="3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支持web查看设备参数以及电话授权号码；</w:t>
      </w:r>
    </w:p>
    <w:p w14:paraId="7D36A76C">
      <w:pPr>
        <w:pStyle w:val="14"/>
        <w:pageBreakBefore w:val="0"/>
        <w:numPr>
          <w:ilvl w:val="0"/>
          <w:numId w:val="3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支持电话监听功能，并可任意切换监听通道，监听音量可调；</w:t>
      </w:r>
    </w:p>
    <w:p w14:paraId="1F0C9172">
      <w:pPr>
        <w:pStyle w:val="14"/>
        <w:pageBreakBefore w:val="0"/>
        <w:numPr>
          <w:ilvl w:val="0"/>
          <w:numId w:val="3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1路RJ45/100Mbps自适应，输出IP音频流和Web网管。</w:t>
      </w:r>
    </w:p>
    <w:p w14:paraId="7EF6CD9E">
      <w:pPr>
        <w:pStyle w:val="11"/>
        <w:pageBreakBefore w:val="0"/>
        <w:numPr>
          <w:ilvl w:val="2"/>
          <w:numId w:val="3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103" w:name="_Toc199188488"/>
      <w:bookmarkStart w:id="104" w:name="OLE_LINK2"/>
      <w:r>
        <w:rPr>
          <w:rFonts w:hint="eastAsia" w:asciiTheme="minorEastAsia" w:hAnsiTheme="minorEastAsia" w:eastAsiaTheme="minorEastAsia" w:cstheme="minorEastAsia"/>
          <w:b/>
          <w:color w:val="000000" w:themeColor="text1"/>
          <w:sz w:val="24"/>
          <w:szCs w:val="24"/>
          <w14:textFill>
            <w14:solidFill>
              <w14:schemeClr w14:val="tx1"/>
            </w14:solidFill>
          </w14:textFill>
        </w:rPr>
        <w:t>直播星应急广播适配器</w:t>
      </w:r>
      <w:bookmarkEnd w:id="103"/>
    </w:p>
    <w:bookmarkEnd w:id="104"/>
    <w:p w14:paraId="4F85CD10">
      <w:pPr>
        <w:pStyle w:val="10"/>
        <w:pageBreakBefore w:val="0"/>
        <w:kinsoku/>
        <w:overflowPunct/>
        <w:topLinePunct w:val="0"/>
        <w:autoSpaceDE/>
        <w:autoSpaceDN/>
        <w:bidi w:val="0"/>
        <w:spacing w:line="500" w:lineRule="exact"/>
        <w:ind w:firstLine="0" w:firstLineChars="0"/>
        <w:textAlignment w:val="auto"/>
        <w:rPr>
          <w:rFonts w:hint="eastAsia" w:asciiTheme="minorEastAsia" w:hAnsiTheme="minorEastAsia" w:eastAsiaTheme="minorEastAsia" w:cstheme="minorEastAsia"/>
          <w:b/>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直播星信号接收功能要求</w:t>
      </w:r>
    </w:p>
    <w:p w14:paraId="61666BC7">
      <w:pPr>
        <w:pStyle w:val="10"/>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1、直播星信号接收：具备ABS-S直播星应急广播信号接收功能，能够解析出应急广播指令和数据；</w:t>
      </w:r>
    </w:p>
    <w:p w14:paraId="2786CB6A">
      <w:pPr>
        <w:pStyle w:val="10"/>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2、FM-RDS转发：支持将接收到的直播星应急广播指令通过FM-RDS转发输出功能；</w:t>
      </w:r>
    </w:p>
    <w:p w14:paraId="2C2384F9">
      <w:pPr>
        <w:pStyle w:val="10"/>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3、直播星应急广播响应：支持接收并响应直播星应急广播指令信号；</w:t>
      </w:r>
    </w:p>
    <w:p w14:paraId="36B7D595">
      <w:pPr>
        <w:pStyle w:val="10"/>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4、直播星信号远程唤醒：支持直播星应急广播信号实现远程唤醒功能；</w:t>
      </w:r>
    </w:p>
    <w:p w14:paraId="6DA0A848">
      <w:pPr>
        <w:pStyle w:val="10"/>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5、直播星ABS-S输入频率范围：950-1450MHz。</w:t>
      </w:r>
    </w:p>
    <w:p w14:paraId="2AE970CA">
      <w:pPr>
        <w:pStyle w:val="10"/>
        <w:pageBreakBefore w:val="0"/>
        <w:kinsoku/>
        <w:overflowPunct/>
        <w:topLinePunct w:val="0"/>
        <w:autoSpaceDE/>
        <w:autoSpaceDN/>
        <w:bidi w:val="0"/>
        <w:spacing w:line="500" w:lineRule="exact"/>
        <w:ind w:firstLine="0" w:firstLineChars="0"/>
        <w:textAlignment w:val="auto"/>
        <w:rPr>
          <w:rFonts w:hint="eastAsia" w:asciiTheme="minorEastAsia" w:hAnsiTheme="minorEastAsia" w:eastAsiaTheme="minorEastAsia" w:cstheme="minorEastAsia"/>
          <w:b/>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安全加密功能要求</w:t>
      </w:r>
    </w:p>
    <w:p w14:paraId="1C1C8900">
      <w:pPr>
        <w:pStyle w:val="10"/>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1、内置符合国密算法的安全模块，具备对接收到的应急广播消息进行验签功能，处理符合《应急广播系统数字签名技术规范》的要求；</w:t>
      </w:r>
    </w:p>
    <w:p w14:paraId="55A02A05">
      <w:pPr>
        <w:pStyle w:val="10"/>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2、支持国标DCAS，支持直播星标准开户流程，内置高级安全模块HSM。（内置DCAS模块具备商用密码产品认证证书）。</w:t>
      </w:r>
    </w:p>
    <w:p w14:paraId="7D63BC52">
      <w:pPr>
        <w:pStyle w:val="10"/>
        <w:pageBreakBefore w:val="0"/>
        <w:kinsoku/>
        <w:overflowPunct/>
        <w:topLinePunct w:val="0"/>
        <w:autoSpaceDE/>
        <w:autoSpaceDN/>
        <w:bidi w:val="0"/>
        <w:spacing w:line="500" w:lineRule="exact"/>
        <w:ind w:firstLine="0" w:firstLineChars="0"/>
        <w:textAlignment w:val="auto"/>
        <w:rPr>
          <w:rFonts w:hint="eastAsia" w:asciiTheme="minorEastAsia" w:hAnsiTheme="minorEastAsia" w:eastAsiaTheme="minorEastAsia" w:cstheme="minorEastAsia"/>
          <w:b/>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接口配置要求</w:t>
      </w:r>
    </w:p>
    <w:p w14:paraId="4433E30B">
      <w:pPr>
        <w:pStyle w:val="10"/>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1、线路音频输入：具备2路线路音频输入，接口类型：RCA莲花母座；</w:t>
      </w:r>
    </w:p>
    <w:p w14:paraId="721C6B33">
      <w:pPr>
        <w:pStyle w:val="10"/>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2、麦克风音频输入：具备1路麦克风音频输入，接口类型：6.35mm插孔；</w:t>
      </w:r>
    </w:p>
    <w:p w14:paraId="559DF2A9">
      <w:pPr>
        <w:pStyle w:val="10"/>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3、具备ABS-S输入：RF输入（F型，75欧姆）；</w:t>
      </w:r>
    </w:p>
    <w:p w14:paraId="35DEC6E7">
      <w:pPr>
        <w:pStyle w:val="10"/>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4、HDMI音视频输出：具备1路HDMI音视频输出接口；</w:t>
      </w:r>
    </w:p>
    <w:p w14:paraId="556A8F99">
      <w:pPr>
        <w:pStyle w:val="10"/>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5、线路音频输出：具备1路线路音频输出，接口类型：RCA莲花；</w:t>
      </w:r>
    </w:p>
    <w:p w14:paraId="7F4886C8">
      <w:pPr>
        <w:pStyle w:val="10"/>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6、线路音频输出：具备1路线路音频输出，接口类型：XLR卡农；</w:t>
      </w:r>
    </w:p>
    <w:p w14:paraId="02004855">
      <w:pPr>
        <w:pStyle w:val="10"/>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7、定阻功率音频输出：具备1路定阻功率音频输出，接口类型：功放机音频接线柱；</w:t>
      </w:r>
    </w:p>
    <w:p w14:paraId="4486255D">
      <w:pPr>
        <w:pStyle w:val="10"/>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8、RDS输出：具备1路RDS输出，接口类型：BNC；</w:t>
      </w:r>
    </w:p>
    <w:p w14:paraId="7DE127D1">
      <w:pPr>
        <w:pStyle w:val="10"/>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9、网络接口：具备2路100Base-T以太网接口，接口类型：RJ45，可实现基于SNMP的集中网络管理。可通过统一网管软件系统的监控管理进行设备配置，并实现通过网管统一集中进行状态监控，支持软件升级；</w:t>
      </w:r>
    </w:p>
    <w:p w14:paraId="416178FD">
      <w:pPr>
        <w:pStyle w:val="10"/>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10、USB接口：具备2个USB接口，接口类型：USB TypeA；</w:t>
      </w:r>
    </w:p>
    <w:p w14:paraId="2D09EF55">
      <w:pPr>
        <w:pStyle w:val="10"/>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11、交流电源输入接口：具备1路交流电源输入接口，接口类型：三芯电源插座。</w:t>
      </w:r>
    </w:p>
    <w:p w14:paraId="06E8E9F8">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105" w:name="_Toc199188489"/>
      <w:bookmarkStart w:id="106" w:name="_Toc143848481"/>
      <w:bookmarkStart w:id="107" w:name="_Toc144146616"/>
      <w:bookmarkStart w:id="108" w:name="_Toc144135143"/>
      <w:bookmarkStart w:id="109" w:name="_Toc144321839"/>
      <w:bookmarkStart w:id="110" w:name="_Toc144191895"/>
      <w:bookmarkStart w:id="111" w:name="_Toc171881298"/>
      <w:bookmarkStart w:id="112" w:name="_Toc144325082"/>
      <w:r>
        <w:rPr>
          <w:rFonts w:hint="eastAsia" w:asciiTheme="minorEastAsia" w:hAnsiTheme="minorEastAsia" w:eastAsiaTheme="minorEastAsia" w:cstheme="minorEastAsia"/>
          <w:b/>
          <w:color w:val="000000" w:themeColor="text1"/>
          <w:sz w:val="24"/>
          <w:szCs w:val="24"/>
          <w14:textFill>
            <w14:solidFill>
              <w14:schemeClr w14:val="tx1"/>
            </w14:solidFill>
          </w14:textFill>
        </w:rPr>
        <w:t>网络安全设备</w:t>
      </w:r>
      <w:bookmarkEnd w:id="105"/>
      <w:bookmarkEnd w:id="106"/>
      <w:bookmarkEnd w:id="107"/>
      <w:bookmarkEnd w:id="108"/>
      <w:bookmarkEnd w:id="109"/>
      <w:bookmarkEnd w:id="110"/>
      <w:bookmarkEnd w:id="111"/>
      <w:bookmarkEnd w:id="112"/>
    </w:p>
    <w:p w14:paraId="40046FD1">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113" w:name="_Toc144146617"/>
      <w:bookmarkStart w:id="114" w:name="_Toc143848482"/>
      <w:bookmarkStart w:id="115" w:name="_Toc144191896"/>
      <w:bookmarkStart w:id="116" w:name="_Toc144135144"/>
      <w:bookmarkStart w:id="117" w:name="_Toc171881299"/>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118" w:name="_Toc199188490"/>
      <w:r>
        <w:rPr>
          <w:rFonts w:hint="eastAsia" w:asciiTheme="minorEastAsia" w:hAnsiTheme="minorEastAsia" w:eastAsiaTheme="minorEastAsia" w:cstheme="minorEastAsia"/>
          <w:b/>
          <w:color w:val="000000" w:themeColor="text1"/>
          <w:sz w:val="24"/>
          <w:szCs w:val="24"/>
          <w14:textFill>
            <w14:solidFill>
              <w14:schemeClr w14:val="tx1"/>
            </w14:solidFill>
          </w14:textFill>
        </w:rPr>
        <w:t>防火墙</w:t>
      </w:r>
      <w:bookmarkEnd w:id="113"/>
      <w:bookmarkEnd w:id="114"/>
      <w:bookmarkEnd w:id="115"/>
      <w:bookmarkEnd w:id="116"/>
      <w:bookmarkEnd w:id="117"/>
      <w:bookmarkEnd w:id="118"/>
    </w:p>
    <w:p w14:paraId="2C47C5EA">
      <w:pPr>
        <w:pStyle w:val="14"/>
        <w:pageBreakBefore w:val="0"/>
        <w:numPr>
          <w:ilvl w:val="0"/>
          <w:numId w:val="3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标准机架式机箱；</w:t>
      </w:r>
    </w:p>
    <w:p w14:paraId="059CF26F">
      <w:pPr>
        <w:pStyle w:val="14"/>
        <w:pageBreakBefore w:val="0"/>
        <w:numPr>
          <w:ilvl w:val="0"/>
          <w:numId w:val="3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整机网络层吞吐量不小于 10Gbps，并发连接≥360 万，每秒新建连接数不小于 12 万；</w:t>
      </w:r>
    </w:p>
    <w:p w14:paraId="0F6FB039">
      <w:pPr>
        <w:pStyle w:val="14"/>
        <w:pageBreakBefore w:val="0"/>
        <w:numPr>
          <w:ilvl w:val="0"/>
          <w:numId w:val="3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至少配置8个10/100/1000BASE-T 接口和 2 个 SFP 插槽，1个 Console 口，包括三年硬件维修服务；</w:t>
      </w:r>
    </w:p>
    <w:p w14:paraId="37019811">
      <w:pPr>
        <w:pStyle w:val="14"/>
        <w:pageBreakBefore w:val="0"/>
        <w:numPr>
          <w:ilvl w:val="0"/>
          <w:numId w:val="3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应包含应用识别功能，含应用特征库升级许可；</w:t>
      </w:r>
    </w:p>
    <w:p w14:paraId="4802BDB8">
      <w:pPr>
        <w:pStyle w:val="14"/>
        <w:pageBreakBefore w:val="0"/>
        <w:numPr>
          <w:ilvl w:val="0"/>
          <w:numId w:val="3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IPSec VPN支持不小于200个，SSL VPN支持不小于200个，VPN需使用商用密码技术实现保护功能；</w:t>
      </w:r>
    </w:p>
    <w:p w14:paraId="6D05CC3B">
      <w:pPr>
        <w:pStyle w:val="14"/>
        <w:pageBreakBefore w:val="0"/>
        <w:numPr>
          <w:ilvl w:val="0"/>
          <w:numId w:val="3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整机同时具备防火墙、链路负载均衡、入侵防御、防病毒、带宽控制、应用识别和 web 应用防护等功能；支持路由模式、透明（网桥）模式、混合模式；支持静态路由、策略路由、RIP、OSPF、BGP 等路由协议；</w:t>
      </w:r>
    </w:p>
    <w:p w14:paraId="21983CFD">
      <w:pPr>
        <w:pStyle w:val="14"/>
        <w:pageBreakBefore w:val="0"/>
        <w:numPr>
          <w:ilvl w:val="0"/>
          <w:numId w:val="3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支持一对一、多对一、多对多等多种形式的 NAT，支持 DNS、FTP、 H.323 等多种 NAT ALG 功能；</w:t>
      </w:r>
    </w:p>
    <w:p w14:paraId="091F4DEB">
      <w:pPr>
        <w:pStyle w:val="14"/>
        <w:pageBreakBefore w:val="0"/>
        <w:numPr>
          <w:ilvl w:val="0"/>
          <w:numId w:val="3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支持一体化安全策略，能够基于时间、用户/用户组、应用层协议、五元组、内容安全统一界面进行安全策略配置；</w:t>
      </w:r>
    </w:p>
    <w:p w14:paraId="131981E9">
      <w:pPr>
        <w:pStyle w:val="14"/>
        <w:pageBreakBefore w:val="0"/>
        <w:numPr>
          <w:ilvl w:val="0"/>
          <w:numId w:val="3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含不少于3年免费特征库升级服务。</w:t>
      </w:r>
    </w:p>
    <w:p w14:paraId="30A9BA4B">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119" w:name="_Toc144191897"/>
      <w:bookmarkStart w:id="120" w:name="_Toc143848483"/>
      <w:bookmarkStart w:id="121" w:name="_Toc171881300"/>
      <w:bookmarkStart w:id="122" w:name="_Toc144135145"/>
      <w:bookmarkStart w:id="123" w:name="_Toc144146618"/>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124" w:name="_Toc199188491"/>
      <w:r>
        <w:rPr>
          <w:rFonts w:hint="eastAsia" w:asciiTheme="minorEastAsia" w:hAnsiTheme="minorEastAsia" w:eastAsiaTheme="minorEastAsia" w:cstheme="minorEastAsia"/>
          <w:b/>
          <w:color w:val="000000" w:themeColor="text1"/>
          <w:sz w:val="24"/>
          <w:szCs w:val="24"/>
          <w14:textFill>
            <w14:solidFill>
              <w14:schemeClr w14:val="tx1"/>
            </w14:solidFill>
          </w14:textFill>
        </w:rPr>
        <w:t>综合日志审计系统</w:t>
      </w:r>
      <w:bookmarkEnd w:id="119"/>
      <w:bookmarkEnd w:id="120"/>
      <w:bookmarkEnd w:id="121"/>
      <w:bookmarkEnd w:id="122"/>
      <w:bookmarkEnd w:id="123"/>
      <w:bookmarkEnd w:id="124"/>
    </w:p>
    <w:p w14:paraId="380D5D64">
      <w:pPr>
        <w:pStyle w:val="14"/>
        <w:pageBreakBefore w:val="0"/>
        <w:numPr>
          <w:ilvl w:val="0"/>
          <w:numId w:val="3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软硬一体化机架式设备，至少提供6个1000M电口，含50个主机审计许可证书（可扩展到150个主机审计许可），平均处理性能≥1200条/秒；硬件参数：内存≥16G</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B</w:t>
      </w:r>
      <w:r>
        <w:rPr>
          <w:rFonts w:hint="eastAsia" w:asciiTheme="minorEastAsia" w:hAnsiTheme="minorEastAsia" w:eastAsiaTheme="minorEastAsia" w:cstheme="minorEastAsia"/>
          <w:color w:val="000000" w:themeColor="text1"/>
          <w:sz w:val="24"/>
          <w:szCs w:val="24"/>
          <w14:textFill>
            <w14:solidFill>
              <w14:schemeClr w14:val="tx1"/>
            </w14:solidFill>
          </w14:textFill>
        </w:rPr>
        <w:t>；接口：千兆电口≥6、万兆光口SPF+≥2；</w:t>
      </w:r>
    </w:p>
    <w:p w14:paraId="0E9A162D">
      <w:pPr>
        <w:pStyle w:val="14"/>
        <w:pageBreakBefore w:val="0"/>
        <w:numPr>
          <w:ilvl w:val="0"/>
          <w:numId w:val="3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支持各类设备的日志采集要求，主要包括：（1）安全设备：国内主流防火墙； （2）操作系统：</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国产主流</w:t>
      </w:r>
      <w:r>
        <w:rPr>
          <w:rFonts w:hint="eastAsia" w:asciiTheme="minorEastAsia" w:hAnsiTheme="minorEastAsia" w:eastAsiaTheme="minorEastAsia" w:cstheme="minorEastAsia"/>
          <w:color w:val="000000" w:themeColor="text1"/>
          <w:sz w:val="24"/>
          <w:szCs w:val="24"/>
          <w14:textFill>
            <w14:solidFill>
              <w14:schemeClr w14:val="tx1"/>
            </w14:solidFill>
          </w14:textFill>
        </w:rPr>
        <w:t>操作系统；（3）数据库：</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国产主数据库</w:t>
      </w:r>
      <w:r>
        <w:rPr>
          <w:rFonts w:hint="eastAsia" w:asciiTheme="minorEastAsia" w:hAnsiTheme="minorEastAsia" w:eastAsiaTheme="minorEastAsia" w:cstheme="minorEastAsia"/>
          <w:color w:val="000000" w:themeColor="text1"/>
          <w:sz w:val="24"/>
          <w:szCs w:val="24"/>
          <w14:textFill>
            <w14:solidFill>
              <w14:schemeClr w14:val="tx1"/>
            </w14:solidFill>
          </w14:textFill>
        </w:rPr>
        <w:t>等；（</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4</w:t>
      </w:r>
      <w:r>
        <w:rPr>
          <w:rFonts w:hint="eastAsia" w:asciiTheme="minorEastAsia" w:hAnsiTheme="minorEastAsia" w:eastAsiaTheme="minorEastAsia" w:cstheme="minorEastAsia"/>
          <w:color w:val="000000" w:themeColor="text1"/>
          <w:sz w:val="24"/>
          <w:szCs w:val="24"/>
          <w14:textFill>
            <w14:solidFill>
              <w14:schemeClr w14:val="tx1"/>
            </w14:solidFill>
          </w14:textFill>
        </w:rPr>
        <w:t>）网络设备：主流的路由器、交换机、负载均衡等网络设备等主流网络设备；</w:t>
      </w:r>
    </w:p>
    <w:p w14:paraId="4596BF7F">
      <w:pPr>
        <w:pStyle w:val="14"/>
        <w:pageBreakBefore w:val="0"/>
        <w:numPr>
          <w:ilvl w:val="0"/>
          <w:numId w:val="3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支持Syslog、Syslog-ng、SNMP Trap、文件、WMI、FTP、数据库、镜像流量等方式采集日志，审计中心可以支持多个日志采集器；</w:t>
      </w:r>
    </w:p>
    <w:p w14:paraId="6164F2EC">
      <w:pPr>
        <w:pStyle w:val="14"/>
        <w:pageBreakBefore w:val="0"/>
        <w:numPr>
          <w:ilvl w:val="0"/>
          <w:numId w:val="3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支持对日志格式进行标准化操作时，不破坏原始日志内容。从不同设备或系统的日志中抽取相关片段准确和完整地映射至日志的标准字段中，统一格式；</w:t>
      </w:r>
    </w:p>
    <w:p w14:paraId="4DA3BC54">
      <w:pPr>
        <w:pStyle w:val="14"/>
        <w:pageBreakBefore w:val="0"/>
        <w:numPr>
          <w:ilvl w:val="0"/>
          <w:numId w:val="3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支持对安全事件重新定级，能根据统一的安全策略，按照安全设备识别名、事件类别、事件级别等所有可能的条件及各种条件的组合对事件严重级别进行重定义；</w:t>
      </w:r>
    </w:p>
    <w:p w14:paraId="08F8B0D6">
      <w:pPr>
        <w:pStyle w:val="14"/>
        <w:pageBreakBefore w:val="0"/>
        <w:numPr>
          <w:ilvl w:val="0"/>
          <w:numId w:val="3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支持根据设备类型，按日期展示日志的接入情况，包含不同级别日志数量统计；支持精确的专家模式查询，根据页面的指导提示，通过组合查询表达式完成精确查询；</w:t>
      </w:r>
    </w:p>
    <w:p w14:paraId="720A89EB">
      <w:pPr>
        <w:pStyle w:val="14"/>
        <w:pageBreakBefore w:val="0"/>
        <w:numPr>
          <w:ilvl w:val="0"/>
          <w:numId w:val="3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支持全球地理位置库，支持不同设备相同IP的日志识别；</w:t>
      </w:r>
    </w:p>
    <w:p w14:paraId="171BF662">
      <w:pPr>
        <w:pStyle w:val="14"/>
        <w:pageBreakBefore w:val="0"/>
        <w:numPr>
          <w:ilvl w:val="0"/>
          <w:numId w:val="3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支持挖掘不同类型、来源于不同设备或系统的日志或安全事件之间可能存在的关联关系，需支持GUI方式的关联规则设置功能，关联的类型包括基于规则和基于统计的；</w:t>
      </w:r>
    </w:p>
    <w:p w14:paraId="2EDB02D7">
      <w:pPr>
        <w:pStyle w:val="14"/>
        <w:pageBreakBefore w:val="0"/>
        <w:numPr>
          <w:ilvl w:val="0"/>
          <w:numId w:val="3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支持列表的方式展示告警；告警声音设置；告警过滤策略；支持实时监控，滚动显示实时的日志接入信息；</w:t>
      </w:r>
    </w:p>
    <w:p w14:paraId="26E8B9D8">
      <w:pPr>
        <w:pStyle w:val="14"/>
        <w:pageBreakBefore w:val="0"/>
        <w:numPr>
          <w:ilvl w:val="0"/>
          <w:numId w:val="3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支持全文检索功能，能对系统内的对象提供全文检索功能；</w:t>
      </w:r>
    </w:p>
    <w:p w14:paraId="322345CE">
      <w:pPr>
        <w:pStyle w:val="14"/>
        <w:pageBreakBefore w:val="0"/>
        <w:numPr>
          <w:ilvl w:val="0"/>
          <w:numId w:val="3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职、权分离，对系统本身进行分角色定义，如系统管理员只负责完成设备的初始配置，规则配置员只负责审计规则的建立，安全审计员只负责查看相关的审计结果及告警内容；安全管理员只负责完成对系统本身的用户操作日志管理。</w:t>
      </w:r>
    </w:p>
    <w:p w14:paraId="0696F072">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125" w:name="_Toc144135146"/>
      <w:bookmarkStart w:id="126" w:name="_Toc144191898"/>
      <w:bookmarkStart w:id="127" w:name="_Toc171881301"/>
      <w:bookmarkStart w:id="128" w:name="_Toc143848484"/>
      <w:bookmarkStart w:id="129" w:name="_Toc144146619"/>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130" w:name="_Toc199188492"/>
      <w:r>
        <w:rPr>
          <w:rFonts w:hint="eastAsia" w:asciiTheme="minorEastAsia" w:hAnsiTheme="minorEastAsia" w:eastAsiaTheme="minorEastAsia" w:cstheme="minorEastAsia"/>
          <w:b/>
          <w:color w:val="000000" w:themeColor="text1"/>
          <w:sz w:val="24"/>
          <w:szCs w:val="24"/>
          <w14:textFill>
            <w14:solidFill>
              <w14:schemeClr w14:val="tx1"/>
            </w14:solidFill>
          </w14:textFill>
        </w:rPr>
        <w:t>网络防病毒系统</w:t>
      </w:r>
      <w:bookmarkEnd w:id="125"/>
      <w:bookmarkEnd w:id="126"/>
      <w:bookmarkEnd w:id="127"/>
      <w:bookmarkEnd w:id="128"/>
      <w:bookmarkEnd w:id="129"/>
      <w:bookmarkEnd w:id="130"/>
    </w:p>
    <w:p w14:paraId="3AE3F1C5">
      <w:pPr>
        <w:pStyle w:val="14"/>
        <w:pageBreakBefore w:val="0"/>
        <w:numPr>
          <w:ilvl w:val="0"/>
          <w:numId w:val="3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支持对僵尸、木马、蠕虫、文件病毒、恶意程序的检测和查杀能力；</w:t>
      </w:r>
    </w:p>
    <w:p w14:paraId="49F65357">
      <w:pPr>
        <w:pStyle w:val="14"/>
        <w:pageBreakBefore w:val="0"/>
        <w:numPr>
          <w:ilvl w:val="0"/>
          <w:numId w:val="3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支持对服务器和PC的漏洞修补功能，能够防护系统关键点、注册表改写、驱动加载、进程注入等恶意行为；</w:t>
      </w:r>
    </w:p>
    <w:p w14:paraId="68B0A5F2">
      <w:pPr>
        <w:pStyle w:val="14"/>
        <w:pageBreakBefore w:val="0"/>
        <w:numPr>
          <w:ilvl w:val="0"/>
          <w:numId w:val="3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提供10台服务器、10台PC的授权许可；</w:t>
      </w:r>
    </w:p>
    <w:p w14:paraId="0DCAF695">
      <w:pPr>
        <w:pStyle w:val="14"/>
        <w:pageBreakBefore w:val="0"/>
        <w:numPr>
          <w:ilvl w:val="0"/>
          <w:numId w:val="3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提供软件维保升级服务，含三年病毒防护特征库升级服务。</w:t>
      </w:r>
    </w:p>
    <w:p w14:paraId="2C4F13DC">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131" w:name="_Toc144321840"/>
      <w:bookmarkStart w:id="132" w:name="_Toc144191899"/>
      <w:bookmarkStart w:id="133" w:name="_Toc171881302"/>
      <w:bookmarkStart w:id="134" w:name="_Toc143848485"/>
      <w:bookmarkStart w:id="135" w:name="_Toc144135147"/>
      <w:bookmarkStart w:id="136" w:name="_Toc144325083"/>
      <w:bookmarkStart w:id="137" w:name="_Toc199188493"/>
      <w:bookmarkStart w:id="138" w:name="_Toc144146620"/>
      <w:r>
        <w:rPr>
          <w:rFonts w:hint="eastAsia" w:asciiTheme="minorEastAsia" w:hAnsiTheme="minorEastAsia" w:eastAsiaTheme="minorEastAsia" w:cstheme="minorEastAsia"/>
          <w:b/>
          <w:color w:val="000000" w:themeColor="text1"/>
          <w:sz w:val="24"/>
          <w:szCs w:val="24"/>
          <w14:textFill>
            <w14:solidFill>
              <w14:schemeClr w14:val="tx1"/>
            </w14:solidFill>
          </w14:textFill>
        </w:rPr>
        <w:t>密码应用安全设备</w:t>
      </w:r>
      <w:bookmarkEnd w:id="131"/>
      <w:bookmarkEnd w:id="132"/>
      <w:bookmarkEnd w:id="133"/>
      <w:bookmarkEnd w:id="134"/>
      <w:bookmarkEnd w:id="135"/>
      <w:bookmarkEnd w:id="136"/>
      <w:bookmarkEnd w:id="137"/>
      <w:bookmarkEnd w:id="138"/>
    </w:p>
    <w:p w14:paraId="39B48AC3">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139" w:name="_Toc144146621"/>
      <w:bookmarkStart w:id="140" w:name="_Toc144191900"/>
      <w:bookmarkStart w:id="141" w:name="_Toc144135148"/>
      <w:bookmarkStart w:id="142" w:name="_Toc143848486"/>
      <w:bookmarkStart w:id="143" w:name="_Toc171881303"/>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144" w:name="_Toc199188494"/>
      <w:r>
        <w:rPr>
          <w:rFonts w:hint="eastAsia" w:asciiTheme="minorEastAsia" w:hAnsiTheme="minorEastAsia" w:eastAsiaTheme="minorEastAsia" w:cstheme="minorEastAsia"/>
          <w:b/>
          <w:color w:val="000000" w:themeColor="text1"/>
          <w:sz w:val="24"/>
          <w:szCs w:val="24"/>
          <w14:textFill>
            <w14:solidFill>
              <w14:schemeClr w14:val="tx1"/>
            </w14:solidFill>
          </w14:textFill>
        </w:rPr>
        <w:t>智能密码钥匙</w:t>
      </w:r>
      <w:bookmarkEnd w:id="139"/>
      <w:bookmarkEnd w:id="140"/>
      <w:bookmarkEnd w:id="141"/>
      <w:bookmarkEnd w:id="142"/>
      <w:bookmarkEnd w:id="143"/>
      <w:bookmarkEnd w:id="144"/>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p>
    <w:p w14:paraId="1D3D4C9F">
      <w:pPr>
        <w:pStyle w:val="10"/>
        <w:pageBreakBefore w:val="0"/>
        <w:numPr>
          <w:ilvl w:val="0"/>
          <w:numId w:val="4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采用USB接口设计；</w:t>
      </w:r>
    </w:p>
    <w:p w14:paraId="08EB6389">
      <w:pPr>
        <w:pStyle w:val="10"/>
        <w:pageBreakBefore w:val="0"/>
        <w:numPr>
          <w:ilvl w:val="0"/>
          <w:numId w:val="4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双因子身份认证，可存储基于国密算法的公私钥对，支持身份鉴别；</w:t>
      </w:r>
    </w:p>
    <w:p w14:paraId="51BFF1F4">
      <w:pPr>
        <w:pStyle w:val="10"/>
        <w:pageBreakBefore w:val="0"/>
        <w:numPr>
          <w:ilvl w:val="0"/>
          <w:numId w:val="4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密码算法支持：支持SM2、SM3、SM4等国密算法；</w:t>
      </w:r>
    </w:p>
    <w:p w14:paraId="54546511">
      <w:pPr>
        <w:pStyle w:val="10"/>
        <w:pageBreakBefore w:val="0"/>
        <w:numPr>
          <w:ilvl w:val="0"/>
          <w:numId w:val="4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支持密钥的安全生成、存储、保护、销毁等管理能力。</w:t>
      </w:r>
    </w:p>
    <w:p w14:paraId="4B4DDAC3">
      <w:pPr>
        <w:pStyle w:val="10"/>
        <w:pageBreakBefore w:val="0"/>
        <w:numPr>
          <w:ilvl w:val="0"/>
          <w:numId w:val="4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所有算法符合国家密码管理局相关规定， 提供国家商用密码安全认证证书。</w:t>
      </w:r>
    </w:p>
    <w:p w14:paraId="23A42993">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145" w:name="_Toc144191901"/>
      <w:bookmarkStart w:id="146" w:name="_Toc171881304"/>
      <w:bookmarkStart w:id="147" w:name="_Toc144135149"/>
      <w:bookmarkStart w:id="148" w:name="_Toc144146622"/>
      <w:bookmarkStart w:id="149" w:name="_Toc143848487"/>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150" w:name="_Toc199188495"/>
      <w:r>
        <w:rPr>
          <w:rFonts w:hint="eastAsia" w:asciiTheme="minorEastAsia" w:hAnsiTheme="minorEastAsia" w:eastAsiaTheme="minorEastAsia" w:cstheme="minorEastAsia"/>
          <w:b/>
          <w:color w:val="000000" w:themeColor="text1"/>
          <w:sz w:val="24"/>
          <w:szCs w:val="24"/>
          <w14:textFill>
            <w14:solidFill>
              <w14:schemeClr w14:val="tx1"/>
            </w14:solidFill>
          </w14:textFill>
        </w:rPr>
        <w:t>县级应急广播安全专用设备</w:t>
      </w:r>
      <w:bookmarkEnd w:id="145"/>
      <w:bookmarkEnd w:id="146"/>
      <w:bookmarkEnd w:id="147"/>
      <w:bookmarkEnd w:id="148"/>
      <w:bookmarkEnd w:id="149"/>
      <w:bookmarkEnd w:id="150"/>
    </w:p>
    <w:p w14:paraId="70F3F44C">
      <w:pPr>
        <w:pStyle w:val="14"/>
        <w:pageBreakBefore w:val="0"/>
        <w:numPr>
          <w:ilvl w:val="0"/>
          <w:numId w:val="4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支持应急广播专用国产密码算法短证书应用；</w:t>
      </w:r>
    </w:p>
    <w:p w14:paraId="2D727106">
      <w:pPr>
        <w:pStyle w:val="14"/>
        <w:pageBreakBefore w:val="0"/>
        <w:numPr>
          <w:ilvl w:val="0"/>
          <w:numId w:val="4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支持国产密码算法应用，支持国产SM2/SM3等算法；</w:t>
      </w:r>
    </w:p>
    <w:p w14:paraId="1AA73E9A">
      <w:pPr>
        <w:pStyle w:val="14"/>
        <w:pageBreakBefore w:val="0"/>
        <w:numPr>
          <w:ilvl w:val="0"/>
          <w:numId w:val="4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支持对广播消息签名及验证，支持应急广播体系多级联动、支持安全证书链认证；</w:t>
      </w:r>
    </w:p>
    <w:p w14:paraId="73A5B82E">
      <w:pPr>
        <w:pStyle w:val="14"/>
        <w:pageBreakBefore w:val="0"/>
        <w:numPr>
          <w:ilvl w:val="0"/>
          <w:numId w:val="4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支持提供应急广播证书更新、证书信任列表更新、证书下载等服务；</w:t>
      </w:r>
    </w:p>
    <w:p w14:paraId="6DEF1A9D">
      <w:pPr>
        <w:pStyle w:val="14"/>
        <w:pageBreakBefore w:val="0"/>
        <w:numPr>
          <w:ilvl w:val="0"/>
          <w:numId w:val="4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支持通过WEB方式登录控制台，对证书及其相关参数进行配置，以提高服务管理效率；</w:t>
      </w:r>
    </w:p>
    <w:p w14:paraId="167A2F4E">
      <w:pPr>
        <w:pStyle w:val="14"/>
        <w:pageBreakBefore w:val="0"/>
        <w:numPr>
          <w:ilvl w:val="0"/>
          <w:numId w:val="4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密钥或证书备份恢复：支持内部密钥或证书的安全备份和恢复，可实现互备或负载的多台设备间的同步；</w:t>
      </w:r>
    </w:p>
    <w:p w14:paraId="2A33C8DA">
      <w:pPr>
        <w:pStyle w:val="15"/>
        <w:pageBreakBefore w:val="0"/>
        <w:numPr>
          <w:ilvl w:val="0"/>
          <w:numId w:val="41"/>
        </w:numPr>
        <w:kinsoku/>
        <w:overflowPunct/>
        <w:topLinePunct w:val="0"/>
        <w:autoSpaceDE/>
        <w:autoSpaceDN/>
        <w:bidi w:val="0"/>
        <w:spacing w:line="500" w:lineRule="exact"/>
        <w:ind w:left="424" w:leftChars="202"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设备签名验签符合GY/T 389—2023《应急广播系统数字签名技术规范》要求；</w:t>
      </w:r>
    </w:p>
    <w:p w14:paraId="62D9A7BA">
      <w:pPr>
        <w:pStyle w:val="14"/>
        <w:pageBreakBefore w:val="0"/>
        <w:numPr>
          <w:ilvl w:val="0"/>
          <w:numId w:val="4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安全认证处理延时小于100ms；</w:t>
      </w:r>
    </w:p>
    <w:p w14:paraId="359495DF">
      <w:pPr>
        <w:pStyle w:val="14"/>
        <w:pageBreakBefore w:val="0"/>
        <w:numPr>
          <w:ilvl w:val="0"/>
          <w:numId w:val="4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签名、验签处理性能&gt;1000次/秒。</w:t>
      </w:r>
    </w:p>
    <w:p w14:paraId="676B7B70">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151" w:name="_Toc144135150"/>
      <w:bookmarkStart w:id="152" w:name="_Toc144146623"/>
      <w:bookmarkStart w:id="153" w:name="_Toc171881305"/>
      <w:bookmarkStart w:id="154" w:name="_Toc144191902"/>
      <w:bookmarkStart w:id="155" w:name="_Toc143848488"/>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156" w:name="_Toc199188496"/>
      <w:r>
        <w:rPr>
          <w:rFonts w:hint="eastAsia" w:asciiTheme="minorEastAsia" w:hAnsiTheme="minorEastAsia" w:eastAsiaTheme="minorEastAsia" w:cstheme="minorEastAsia"/>
          <w:b/>
          <w:color w:val="000000" w:themeColor="text1"/>
          <w:sz w:val="24"/>
          <w:szCs w:val="24"/>
          <w14:textFill>
            <w14:solidFill>
              <w14:schemeClr w14:val="tx1"/>
            </w14:solidFill>
          </w14:textFill>
        </w:rPr>
        <w:t>国密SSL VPN</w:t>
      </w:r>
      <w:bookmarkEnd w:id="151"/>
      <w:bookmarkEnd w:id="152"/>
      <w:bookmarkEnd w:id="153"/>
      <w:bookmarkEnd w:id="154"/>
      <w:bookmarkEnd w:id="155"/>
      <w:bookmarkEnd w:id="156"/>
    </w:p>
    <w:p w14:paraId="1D1BD004">
      <w:pPr>
        <w:pStyle w:val="14"/>
        <w:pageBreakBefore w:val="0"/>
        <w:numPr>
          <w:ilvl w:val="0"/>
          <w:numId w:val="4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身份鉴别：提供高强度的身份认证方式，确保登录的用户确实为授权的个体，消除未授权用户非法访问的风险；</w:t>
      </w:r>
    </w:p>
    <w:p w14:paraId="6D4B4AEA">
      <w:pPr>
        <w:pStyle w:val="14"/>
        <w:pageBreakBefore w:val="0"/>
        <w:numPr>
          <w:ilvl w:val="0"/>
          <w:numId w:val="4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链路内容加密：支持国产密码算法，使用密码技术和隧道协议来实现传输数据的保密性；</w:t>
      </w:r>
    </w:p>
    <w:p w14:paraId="74432A25">
      <w:pPr>
        <w:pStyle w:val="14"/>
        <w:pageBreakBefore w:val="0"/>
        <w:numPr>
          <w:ilvl w:val="0"/>
          <w:numId w:val="4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访问控制：允许用户定义合适的安全策略，可以有效保护对专用网络系统及应用的访问，可以根据用户的不同身份来确定其访问权限；</w:t>
      </w:r>
    </w:p>
    <w:p w14:paraId="325A4CAA">
      <w:pPr>
        <w:pStyle w:val="14"/>
        <w:pageBreakBefore w:val="0"/>
        <w:numPr>
          <w:ilvl w:val="0"/>
          <w:numId w:val="4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安全审计：对用户接入行为进行全方位监控、追踪和审计，实现不可抵赖特性；</w:t>
      </w:r>
    </w:p>
    <w:p w14:paraId="3445E96B">
      <w:pPr>
        <w:pStyle w:val="14"/>
        <w:pageBreakBefore w:val="0"/>
        <w:numPr>
          <w:ilvl w:val="0"/>
          <w:numId w:val="4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接口：支持不少于4个千兆电口；</w:t>
      </w:r>
    </w:p>
    <w:p w14:paraId="26F94AE5">
      <w:pPr>
        <w:pStyle w:val="14"/>
        <w:pageBreakBefore w:val="0"/>
        <w:numPr>
          <w:ilvl w:val="0"/>
          <w:numId w:val="4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性能：设备加密速度≥400Mbps；</w:t>
      </w:r>
    </w:p>
    <w:p w14:paraId="32F7331C">
      <w:pPr>
        <w:pStyle w:val="14"/>
        <w:pageBreakBefore w:val="0"/>
        <w:numPr>
          <w:ilvl w:val="0"/>
          <w:numId w:val="4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最大并发用户数≥5000个；</w:t>
      </w:r>
    </w:p>
    <w:p w14:paraId="62D0D870">
      <w:pPr>
        <w:pStyle w:val="14"/>
        <w:pageBreakBefore w:val="0"/>
        <w:numPr>
          <w:ilvl w:val="0"/>
          <w:numId w:val="4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每秒新建用户数≥3000个。</w:t>
      </w:r>
    </w:p>
    <w:p w14:paraId="662B7EC6">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157" w:name="_Toc144191903"/>
      <w:bookmarkStart w:id="158" w:name="_Toc171881306"/>
      <w:bookmarkStart w:id="159" w:name="_Toc144135151"/>
      <w:bookmarkStart w:id="160" w:name="_Toc144146624"/>
      <w:bookmarkStart w:id="161" w:name="_Toc143848489"/>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162" w:name="_Toc199188497"/>
      <w:r>
        <w:rPr>
          <w:rFonts w:hint="eastAsia" w:asciiTheme="minorEastAsia" w:hAnsiTheme="minorEastAsia" w:eastAsiaTheme="minorEastAsia" w:cstheme="minorEastAsia"/>
          <w:b/>
          <w:color w:val="000000" w:themeColor="text1"/>
          <w:sz w:val="24"/>
          <w:szCs w:val="24"/>
          <w14:textFill>
            <w14:solidFill>
              <w14:schemeClr w14:val="tx1"/>
            </w14:solidFill>
          </w14:textFill>
        </w:rPr>
        <w:t>电子门禁系统</w:t>
      </w:r>
      <w:bookmarkEnd w:id="157"/>
      <w:bookmarkEnd w:id="158"/>
      <w:bookmarkEnd w:id="159"/>
      <w:bookmarkEnd w:id="160"/>
      <w:bookmarkEnd w:id="161"/>
      <w:bookmarkEnd w:id="162"/>
    </w:p>
    <w:p w14:paraId="2A65676C">
      <w:pPr>
        <w:pStyle w:val="14"/>
        <w:pageBreakBefore w:val="0"/>
        <w:numPr>
          <w:ilvl w:val="0"/>
          <w:numId w:val="4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系统包含用户CPU卡、国密门禁读卡器、门禁控制器、密钥注入器、门禁发卡器、PCI-E密码卡等硬件设备；</w:t>
      </w:r>
    </w:p>
    <w:p w14:paraId="15D45760">
      <w:pPr>
        <w:pStyle w:val="14"/>
        <w:pageBreakBefore w:val="0"/>
        <w:numPr>
          <w:ilvl w:val="0"/>
          <w:numId w:val="4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门禁用户身份鉴别：使用用户CPU卡和国密门禁读卡器，采用基于SM1/SM4的对称加解密技术，实现用户身份鉴别；</w:t>
      </w:r>
    </w:p>
    <w:p w14:paraId="1F8C85AF">
      <w:pPr>
        <w:pStyle w:val="14"/>
        <w:pageBreakBefore w:val="0"/>
        <w:numPr>
          <w:ilvl w:val="0"/>
          <w:numId w:val="4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门禁日志记录完整性保护：使用PCI-E密码卡（结合日志审计系统），采用基于SM3的HMAC技术，实现日志记录的完整性保护；</w:t>
      </w:r>
    </w:p>
    <w:p w14:paraId="67F5CA61">
      <w:pPr>
        <w:pStyle w:val="14"/>
        <w:pageBreakBefore w:val="0"/>
        <w:numPr>
          <w:ilvl w:val="0"/>
          <w:numId w:val="4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密钥注入和发卡设备物理分离：支持二者物理分离，采用密钥注入器进行密钥注入，采用发卡器进行发卡；</w:t>
      </w:r>
    </w:p>
    <w:p w14:paraId="6A22E0A6">
      <w:pPr>
        <w:pStyle w:val="14"/>
        <w:pageBreakBefore w:val="0"/>
        <w:numPr>
          <w:ilvl w:val="0"/>
          <w:numId w:val="4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密钥注入：密钥注入器支持对PSAM卡和用户CPU卡两种不同类型卡片的密钥注入；</w:t>
      </w:r>
    </w:p>
    <w:p w14:paraId="6DCB6A12">
      <w:pPr>
        <w:pStyle w:val="14"/>
        <w:pageBreakBefore w:val="0"/>
        <w:numPr>
          <w:ilvl w:val="0"/>
          <w:numId w:val="4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身份认证：支持用户CPU卡与国密读卡器之间的身份认证；</w:t>
      </w:r>
    </w:p>
    <w:p w14:paraId="7E215B60">
      <w:pPr>
        <w:pStyle w:val="14"/>
        <w:pageBreakBefore w:val="0"/>
        <w:numPr>
          <w:ilvl w:val="0"/>
          <w:numId w:val="4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认证方式：支持卡、卡+密码、卡+指纹、卡+人脸等多种身份认证方式；</w:t>
      </w:r>
    </w:p>
    <w:p w14:paraId="68C5CEE1">
      <w:pPr>
        <w:pStyle w:val="14"/>
        <w:pageBreakBefore w:val="0"/>
        <w:numPr>
          <w:ilvl w:val="0"/>
          <w:numId w:val="4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硬件连接：支持控制器与读卡器、门锁、出门按钮以及管理主机等设备的硬件连接；</w:t>
      </w:r>
    </w:p>
    <w:p w14:paraId="5BDE1AA9">
      <w:pPr>
        <w:pStyle w:val="14"/>
        <w:pageBreakBefore w:val="0"/>
        <w:numPr>
          <w:ilvl w:val="0"/>
          <w:numId w:val="4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读卡器和控制器通信方式：韦根26/韦根34；</w:t>
      </w:r>
    </w:p>
    <w:p w14:paraId="512B5754">
      <w:pPr>
        <w:pStyle w:val="14"/>
        <w:pageBreakBefore w:val="0"/>
        <w:numPr>
          <w:ilvl w:val="0"/>
          <w:numId w:val="4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控制器与管理主机通信方式：TCP/IP；</w:t>
      </w:r>
    </w:p>
    <w:p w14:paraId="7ED97E28">
      <w:pPr>
        <w:pStyle w:val="14"/>
        <w:pageBreakBefore w:val="0"/>
        <w:numPr>
          <w:ilvl w:val="0"/>
          <w:numId w:val="4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控制器类型：控制器支持单门双向、双门双向、四门单向等多种选型方式；</w:t>
      </w:r>
    </w:p>
    <w:p w14:paraId="73824F1D">
      <w:pPr>
        <w:pStyle w:val="14"/>
        <w:pageBreakBefore w:val="0"/>
        <w:numPr>
          <w:ilvl w:val="0"/>
          <w:numId w:val="4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设备管理：支持门禁设备管理，包括设备搜索、添加、删除等功能；</w:t>
      </w:r>
    </w:p>
    <w:p w14:paraId="585403B5">
      <w:pPr>
        <w:pStyle w:val="14"/>
        <w:pageBreakBefore w:val="0"/>
        <w:numPr>
          <w:ilvl w:val="0"/>
          <w:numId w:val="4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权限配置：支持用户和CPU卡门禁权限配置；</w:t>
      </w:r>
    </w:p>
    <w:p w14:paraId="0BBF5A0A">
      <w:pPr>
        <w:pStyle w:val="14"/>
        <w:pageBreakBefore w:val="0"/>
        <w:numPr>
          <w:ilvl w:val="0"/>
          <w:numId w:val="4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日志记录：支持日志记录功能，日志记录支持本地存储和远程上报；</w:t>
      </w:r>
    </w:p>
    <w:p w14:paraId="3606A0FC">
      <w:pPr>
        <w:pStyle w:val="14"/>
        <w:pageBreakBefore w:val="0"/>
        <w:numPr>
          <w:ilvl w:val="0"/>
          <w:numId w:val="4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日志记录完整性保护：支持日志完整性保护，当日志记录被篡改时，提示报警信息；</w:t>
      </w:r>
    </w:p>
    <w:p w14:paraId="51E91CDD">
      <w:pPr>
        <w:pStyle w:val="14"/>
        <w:pageBreakBefore w:val="0"/>
        <w:numPr>
          <w:ilvl w:val="0"/>
          <w:numId w:val="4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密码设备PIN码验证审计系统双因子认证：日志审计系统支持PIN码（PCI-E密码卡）和口令双因子认证。</w:t>
      </w:r>
    </w:p>
    <w:p w14:paraId="51F5ECD1">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163" w:name="_Toc143848490"/>
      <w:bookmarkStart w:id="164" w:name="_Toc144146625"/>
      <w:bookmarkStart w:id="165" w:name="_Toc144135152"/>
      <w:bookmarkStart w:id="166" w:name="_Toc144191904"/>
      <w:bookmarkStart w:id="167" w:name="_Toc171881307"/>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168" w:name="_Toc199188498"/>
      <w:r>
        <w:rPr>
          <w:rFonts w:hint="eastAsia" w:asciiTheme="minorEastAsia" w:hAnsiTheme="minorEastAsia" w:eastAsiaTheme="minorEastAsia" w:cstheme="minorEastAsia"/>
          <w:b/>
          <w:color w:val="000000" w:themeColor="text1"/>
          <w:sz w:val="24"/>
          <w:szCs w:val="24"/>
          <w14:textFill>
            <w14:solidFill>
              <w14:schemeClr w14:val="tx1"/>
            </w14:solidFill>
          </w14:textFill>
        </w:rPr>
        <w:t>视频监控系统</w:t>
      </w:r>
      <w:bookmarkEnd w:id="163"/>
      <w:bookmarkEnd w:id="164"/>
      <w:bookmarkEnd w:id="165"/>
      <w:bookmarkEnd w:id="166"/>
      <w:bookmarkEnd w:id="167"/>
      <w:bookmarkEnd w:id="168"/>
    </w:p>
    <w:p w14:paraId="6C3EDFCB">
      <w:pPr>
        <w:pStyle w:val="14"/>
        <w:pageBreakBefore w:val="0"/>
        <w:numPr>
          <w:ilvl w:val="0"/>
          <w:numId w:val="4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符合《信息安全技术 信息系统密码应用基本要求》中物理和环境安全相关密码应用要求；</w:t>
      </w:r>
    </w:p>
    <w:p w14:paraId="42F85754">
      <w:pPr>
        <w:pStyle w:val="14"/>
        <w:pageBreakBefore w:val="0"/>
        <w:numPr>
          <w:ilvl w:val="0"/>
          <w:numId w:val="4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国密摄像机和国密NVR，采用基于SM4国密算法的对称加密机制，实现音像记录数据的机密性保护；</w:t>
      </w:r>
    </w:p>
    <w:p w14:paraId="7559F464">
      <w:pPr>
        <w:pStyle w:val="14"/>
        <w:pageBreakBefore w:val="0"/>
        <w:numPr>
          <w:ilvl w:val="0"/>
          <w:numId w:val="4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国密NVR和PCI-E密码卡，采用基于SM3国密算法的HMAC机制，实现音像记录数据的完整性保护；</w:t>
      </w:r>
    </w:p>
    <w:p w14:paraId="281D171A">
      <w:pPr>
        <w:pStyle w:val="14"/>
        <w:pageBreakBefore w:val="0"/>
        <w:numPr>
          <w:ilvl w:val="0"/>
          <w:numId w:val="4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支持音像记录数据机密性、完整性保护；</w:t>
      </w:r>
    </w:p>
    <w:p w14:paraId="57306C32">
      <w:pPr>
        <w:pStyle w:val="14"/>
        <w:pageBreakBefore w:val="0"/>
        <w:numPr>
          <w:ilvl w:val="0"/>
          <w:numId w:val="4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图像分辨率：不小于200万（1920×1080）像素；</w:t>
      </w:r>
    </w:p>
    <w:p w14:paraId="26AC83D4">
      <w:pPr>
        <w:pStyle w:val="14"/>
        <w:pageBreakBefore w:val="0"/>
        <w:numPr>
          <w:ilvl w:val="0"/>
          <w:numId w:val="4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支持视频预览、回放、设备管理；</w:t>
      </w:r>
    </w:p>
    <w:p w14:paraId="4C972149">
      <w:pPr>
        <w:pStyle w:val="14"/>
        <w:pageBreakBefore w:val="0"/>
        <w:numPr>
          <w:ilvl w:val="0"/>
          <w:numId w:val="4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配置不少于3台摄像机和一套NVR，视频存储时间不少于6个月。</w:t>
      </w:r>
    </w:p>
    <w:p w14:paraId="3B8CCF98">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169" w:name="_Toc144321841"/>
      <w:bookmarkStart w:id="170" w:name="_Toc144191905"/>
      <w:bookmarkStart w:id="171" w:name="_Toc144146626"/>
      <w:bookmarkStart w:id="172" w:name="_Toc171881308"/>
      <w:bookmarkStart w:id="173" w:name="_Toc144135153"/>
      <w:bookmarkStart w:id="174" w:name="_Toc199188499"/>
      <w:bookmarkStart w:id="175" w:name="_Toc143848491"/>
      <w:bookmarkStart w:id="176" w:name="_Toc144325084"/>
      <w:r>
        <w:rPr>
          <w:rFonts w:hint="eastAsia" w:asciiTheme="minorEastAsia" w:hAnsiTheme="minorEastAsia" w:eastAsiaTheme="minorEastAsia" w:cstheme="minorEastAsia"/>
          <w:b/>
          <w:color w:val="000000" w:themeColor="text1"/>
          <w:sz w:val="24"/>
          <w:szCs w:val="24"/>
          <w14:textFill>
            <w14:solidFill>
              <w14:schemeClr w14:val="tx1"/>
            </w14:solidFill>
          </w14:textFill>
        </w:rPr>
        <w:t>播出及配套</w:t>
      </w:r>
      <w:bookmarkEnd w:id="169"/>
      <w:bookmarkEnd w:id="170"/>
      <w:bookmarkEnd w:id="171"/>
      <w:bookmarkEnd w:id="172"/>
      <w:bookmarkEnd w:id="173"/>
      <w:bookmarkEnd w:id="174"/>
      <w:bookmarkEnd w:id="175"/>
      <w:bookmarkEnd w:id="176"/>
    </w:p>
    <w:p w14:paraId="2B35C2AB">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177" w:name="_Toc144191907"/>
      <w:bookmarkStart w:id="178" w:name="_Toc144146628"/>
      <w:bookmarkStart w:id="179" w:name="_Toc144135155"/>
      <w:bookmarkStart w:id="180" w:name="_Toc143848493"/>
      <w:bookmarkStart w:id="181" w:name="_Toc171881310"/>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IP</w:t>
      </w:r>
      <w:bookmarkStart w:id="182" w:name="_Toc199188501"/>
      <w:r>
        <w:rPr>
          <w:rFonts w:hint="eastAsia" w:asciiTheme="minorEastAsia" w:hAnsiTheme="minorEastAsia" w:eastAsiaTheme="minorEastAsia" w:cstheme="minorEastAsia"/>
          <w:b/>
          <w:color w:val="000000" w:themeColor="text1"/>
          <w:sz w:val="24"/>
          <w:szCs w:val="24"/>
          <w14:textFill>
            <w14:solidFill>
              <w14:schemeClr w14:val="tx1"/>
            </w14:solidFill>
          </w14:textFill>
        </w:rPr>
        <w:t>话筒</w:t>
      </w:r>
      <w:bookmarkEnd w:id="177"/>
      <w:bookmarkEnd w:id="178"/>
      <w:bookmarkEnd w:id="179"/>
      <w:bookmarkEnd w:id="180"/>
      <w:bookmarkEnd w:id="181"/>
      <w:bookmarkEnd w:id="182"/>
    </w:p>
    <w:p w14:paraId="1AF484D3">
      <w:pPr>
        <w:pStyle w:val="11"/>
        <w:pageBreakBefore w:val="0"/>
        <w:numPr>
          <w:ilvl w:val="0"/>
          <w:numId w:val="45"/>
        </w:numPr>
        <w:kinsoku/>
        <w:overflowPunct/>
        <w:topLinePunct w:val="0"/>
        <w:autoSpaceDE/>
        <w:autoSpaceDN/>
        <w:bidi w:val="0"/>
        <w:snapToGrid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桌面话筒式设计；</w:t>
      </w:r>
    </w:p>
    <w:p w14:paraId="6B33310F">
      <w:pPr>
        <w:pStyle w:val="11"/>
        <w:pageBreakBefore w:val="0"/>
        <w:numPr>
          <w:ilvl w:val="0"/>
          <w:numId w:val="45"/>
        </w:numPr>
        <w:kinsoku/>
        <w:overflowPunct/>
        <w:topLinePunct w:val="0"/>
        <w:autoSpaceDE/>
        <w:autoSpaceDN/>
        <w:bidi w:val="0"/>
        <w:snapToGrid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面板带不小于7英寸液晶触摸显示屏；</w:t>
      </w:r>
    </w:p>
    <w:p w14:paraId="48133E5B">
      <w:pPr>
        <w:pStyle w:val="11"/>
        <w:pageBreakBefore w:val="0"/>
        <w:numPr>
          <w:ilvl w:val="0"/>
          <w:numId w:val="45"/>
        </w:numPr>
        <w:kinsoku/>
        <w:overflowPunct/>
        <w:topLinePunct w:val="0"/>
        <w:autoSpaceDE/>
        <w:autoSpaceDN/>
        <w:bidi w:val="0"/>
        <w:snapToGrid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面板自带硬件一键式开启应急广播功能；</w:t>
      </w:r>
    </w:p>
    <w:p w14:paraId="7DA7A29C">
      <w:pPr>
        <w:pStyle w:val="11"/>
        <w:pageBreakBefore w:val="0"/>
        <w:numPr>
          <w:ilvl w:val="0"/>
          <w:numId w:val="45"/>
        </w:numPr>
        <w:kinsoku/>
        <w:overflowPunct/>
        <w:topLinePunct w:val="0"/>
        <w:autoSpaceDE/>
        <w:autoSpaceDN/>
        <w:bidi w:val="0"/>
        <w:snapToGrid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支持保存不少于40条播出记录；</w:t>
      </w:r>
    </w:p>
    <w:p w14:paraId="59AB17FE">
      <w:pPr>
        <w:pStyle w:val="11"/>
        <w:pageBreakBefore w:val="0"/>
        <w:numPr>
          <w:ilvl w:val="0"/>
          <w:numId w:val="45"/>
        </w:numPr>
        <w:kinsoku/>
        <w:overflowPunct/>
        <w:topLinePunct w:val="0"/>
        <w:autoSpaceDE/>
        <w:autoSpaceDN/>
        <w:bidi w:val="0"/>
        <w:snapToGrid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具备日常广播、应急广播功能，广播等级可配置；</w:t>
      </w:r>
    </w:p>
    <w:p w14:paraId="3B2DE974">
      <w:pPr>
        <w:pStyle w:val="11"/>
        <w:pageBreakBefore w:val="0"/>
        <w:numPr>
          <w:ilvl w:val="0"/>
          <w:numId w:val="45"/>
        </w:numPr>
        <w:kinsoku/>
        <w:overflowPunct/>
        <w:topLinePunct w:val="0"/>
        <w:autoSpaceDE/>
        <w:autoSpaceDN/>
        <w:bidi w:val="0"/>
        <w:snapToGrid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应急广播优先级可自定义选择功能；</w:t>
      </w:r>
    </w:p>
    <w:p w14:paraId="4F0B2A55">
      <w:pPr>
        <w:pStyle w:val="11"/>
        <w:pageBreakBefore w:val="0"/>
        <w:numPr>
          <w:ilvl w:val="0"/>
          <w:numId w:val="45"/>
        </w:numPr>
        <w:kinsoku/>
        <w:overflowPunct/>
        <w:topLinePunct w:val="0"/>
        <w:autoSpaceDE/>
        <w:autoSpaceDN/>
        <w:bidi w:val="0"/>
        <w:snapToGrid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具备控制单个终端广播，区组广播，全区广播；</w:t>
      </w:r>
    </w:p>
    <w:p w14:paraId="71DE6573">
      <w:pPr>
        <w:pStyle w:val="11"/>
        <w:pageBreakBefore w:val="0"/>
        <w:numPr>
          <w:ilvl w:val="0"/>
          <w:numId w:val="45"/>
        </w:numPr>
        <w:kinsoku/>
        <w:overflowPunct/>
        <w:topLinePunct w:val="0"/>
        <w:autoSpaceDE/>
        <w:autoSpaceDN/>
        <w:bidi w:val="0"/>
        <w:snapToGrid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具备终端状态监测功能；</w:t>
      </w:r>
    </w:p>
    <w:p w14:paraId="7105DBDB">
      <w:pPr>
        <w:pStyle w:val="11"/>
        <w:pageBreakBefore w:val="0"/>
        <w:numPr>
          <w:ilvl w:val="0"/>
          <w:numId w:val="45"/>
        </w:numPr>
        <w:kinsoku/>
        <w:overflowPunct/>
        <w:topLinePunct w:val="0"/>
        <w:autoSpaceDE/>
        <w:autoSpaceDN/>
        <w:bidi w:val="0"/>
        <w:snapToGrid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具备音频信号MPEG编码功能，音频输出支持RTSP/RTP；</w:t>
      </w:r>
    </w:p>
    <w:p w14:paraId="562CB993">
      <w:pPr>
        <w:pStyle w:val="11"/>
        <w:pageBreakBefore w:val="0"/>
        <w:numPr>
          <w:ilvl w:val="0"/>
          <w:numId w:val="45"/>
        </w:numPr>
        <w:kinsoku/>
        <w:overflowPunct/>
        <w:topLinePunct w:val="0"/>
        <w:autoSpaceDE/>
        <w:autoSpaceDN/>
        <w:bidi w:val="0"/>
        <w:snapToGrid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具备1路话筒、2路线路、1路USB（mp3）音源接入功能和1路音频输出功能；</w:t>
      </w:r>
    </w:p>
    <w:p w14:paraId="43FF0329">
      <w:pPr>
        <w:pStyle w:val="11"/>
        <w:pageBreakBefore w:val="0"/>
        <w:numPr>
          <w:ilvl w:val="0"/>
          <w:numId w:val="45"/>
        </w:numPr>
        <w:kinsoku/>
        <w:overflowPunct/>
        <w:topLinePunct w:val="0"/>
        <w:autoSpaceDE/>
        <w:autoSpaceDN/>
        <w:bidi w:val="0"/>
        <w:snapToGrid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具备MP3播放功能，能在液晶屏展示播放列表，并任意切换，可将mp3文件点播给终端播放；</w:t>
      </w:r>
    </w:p>
    <w:p w14:paraId="466065AF">
      <w:pPr>
        <w:pStyle w:val="11"/>
        <w:pageBreakBefore w:val="0"/>
        <w:numPr>
          <w:ilvl w:val="0"/>
          <w:numId w:val="45"/>
        </w:numPr>
        <w:kinsoku/>
        <w:overflowPunct/>
        <w:topLinePunct w:val="0"/>
        <w:autoSpaceDE/>
        <w:autoSpaceDN/>
        <w:bidi w:val="0"/>
        <w:snapToGrid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内置监听喇叭，具备1路监听功能，可监听当前正在播放的节目；</w:t>
      </w:r>
    </w:p>
    <w:p w14:paraId="3EE43279">
      <w:pPr>
        <w:pStyle w:val="11"/>
        <w:pageBreakBefore w:val="0"/>
        <w:numPr>
          <w:ilvl w:val="0"/>
          <w:numId w:val="45"/>
        </w:numPr>
        <w:kinsoku/>
        <w:overflowPunct/>
        <w:topLinePunct w:val="0"/>
        <w:autoSpaceDE/>
        <w:autoSpaceDN/>
        <w:bidi w:val="0"/>
        <w:snapToGrid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具有总输出音量、话筒音量、监听音量独立可调功能；</w:t>
      </w:r>
    </w:p>
    <w:p w14:paraId="4B97FF87">
      <w:pPr>
        <w:pStyle w:val="11"/>
        <w:pageBreakBefore w:val="0"/>
        <w:numPr>
          <w:ilvl w:val="0"/>
          <w:numId w:val="45"/>
        </w:numPr>
        <w:kinsoku/>
        <w:overflowPunct/>
        <w:topLinePunct w:val="0"/>
        <w:autoSpaceDE/>
        <w:autoSpaceDN/>
        <w:bidi w:val="0"/>
        <w:snapToGrid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支持自动同步网络时钟；</w:t>
      </w:r>
    </w:p>
    <w:p w14:paraId="7610B62C">
      <w:pPr>
        <w:pStyle w:val="11"/>
        <w:pageBreakBefore w:val="0"/>
        <w:numPr>
          <w:ilvl w:val="0"/>
          <w:numId w:val="45"/>
        </w:numPr>
        <w:kinsoku/>
        <w:overflowPunct/>
        <w:topLinePunct w:val="0"/>
        <w:autoSpaceDE/>
        <w:autoSpaceDN/>
        <w:bidi w:val="0"/>
        <w:snapToGrid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支持触摸屏及Web网管配置参数，参数掉电不丢失；</w:t>
      </w:r>
    </w:p>
    <w:p w14:paraId="0BB53DAE">
      <w:pPr>
        <w:pStyle w:val="11"/>
        <w:pageBreakBefore w:val="0"/>
        <w:numPr>
          <w:ilvl w:val="0"/>
          <w:numId w:val="45"/>
        </w:numPr>
        <w:kinsoku/>
        <w:overflowPunct/>
        <w:topLinePunct w:val="0"/>
        <w:autoSpaceDE/>
        <w:autoSpaceDN/>
        <w:bidi w:val="0"/>
        <w:snapToGrid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具有触摸屏操控锁定功能，长时间不操作则自动锁定屏幕；</w:t>
      </w:r>
    </w:p>
    <w:p w14:paraId="0D4C7ED0">
      <w:pPr>
        <w:pStyle w:val="11"/>
        <w:pageBreakBefore w:val="0"/>
        <w:numPr>
          <w:ilvl w:val="0"/>
          <w:numId w:val="45"/>
        </w:numPr>
        <w:kinsoku/>
        <w:overflowPunct/>
        <w:topLinePunct w:val="0"/>
        <w:autoSpaceDE/>
        <w:autoSpaceDN/>
        <w:bidi w:val="0"/>
        <w:snapToGrid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支持IP、4G/5G回传本机状态，平台远程监管设备工作状态。</w:t>
      </w:r>
    </w:p>
    <w:p w14:paraId="4CCC4865">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183" w:name="_Toc171881311"/>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184" w:name="_Toc199188502"/>
      <w:r>
        <w:rPr>
          <w:rFonts w:hint="eastAsia" w:asciiTheme="minorEastAsia" w:hAnsiTheme="minorEastAsia" w:eastAsiaTheme="minorEastAsia" w:cstheme="minorEastAsia"/>
          <w:b/>
          <w:color w:val="000000" w:themeColor="text1"/>
          <w:sz w:val="24"/>
          <w:szCs w:val="24"/>
          <w14:textFill>
            <w14:solidFill>
              <w14:schemeClr w14:val="tx1"/>
            </w14:solidFill>
          </w14:textFill>
        </w:rPr>
        <w:t>数字监听音箱</w:t>
      </w:r>
      <w:bookmarkEnd w:id="183"/>
      <w:bookmarkEnd w:id="184"/>
    </w:p>
    <w:p w14:paraId="38AAC3DE">
      <w:pPr>
        <w:pStyle w:val="11"/>
        <w:pageBreakBefore w:val="0"/>
        <w:numPr>
          <w:ilvl w:val="0"/>
          <w:numId w:val="46"/>
        </w:numPr>
        <w:kinsoku/>
        <w:overflowPunct/>
        <w:topLinePunct w:val="0"/>
        <w:autoSpaceDE/>
        <w:autoSpaceDN/>
        <w:bidi w:val="0"/>
        <w:snapToGrid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集接收、放大、播放功能于一体；</w:t>
      </w:r>
    </w:p>
    <w:p w14:paraId="3DA1469C">
      <w:pPr>
        <w:pStyle w:val="11"/>
        <w:pageBreakBefore w:val="0"/>
        <w:numPr>
          <w:ilvl w:val="0"/>
          <w:numId w:val="46"/>
        </w:numPr>
        <w:kinsoku/>
        <w:overflowPunct/>
        <w:topLinePunct w:val="0"/>
        <w:autoSpaceDE/>
        <w:autoSpaceDN/>
        <w:bidi w:val="0"/>
        <w:snapToGrid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内置不小于4吋全频扬声器，音量连续可调；</w:t>
      </w:r>
    </w:p>
    <w:p w14:paraId="1A6E4D1B">
      <w:pPr>
        <w:pStyle w:val="11"/>
        <w:pageBreakBefore w:val="0"/>
        <w:numPr>
          <w:ilvl w:val="0"/>
          <w:numId w:val="46"/>
        </w:numPr>
        <w:kinsoku/>
        <w:overflowPunct/>
        <w:topLinePunct w:val="0"/>
        <w:autoSpaceDE/>
        <w:autoSpaceDN/>
        <w:bidi w:val="0"/>
        <w:snapToGrid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采用环保木质外壳；</w:t>
      </w:r>
    </w:p>
    <w:p w14:paraId="595A1A8E">
      <w:pPr>
        <w:pStyle w:val="11"/>
        <w:pageBreakBefore w:val="0"/>
        <w:numPr>
          <w:ilvl w:val="0"/>
          <w:numId w:val="46"/>
        </w:numPr>
        <w:kinsoku/>
        <w:overflowPunct/>
        <w:topLinePunct w:val="0"/>
        <w:autoSpaceDE/>
        <w:autoSpaceDN/>
        <w:bidi w:val="0"/>
        <w:snapToGrid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RF输入：1路DVB-C或DTMB：F座（英制75Ω）；</w:t>
      </w:r>
    </w:p>
    <w:p w14:paraId="5787CAA1">
      <w:pPr>
        <w:pStyle w:val="11"/>
        <w:pageBreakBefore w:val="0"/>
        <w:numPr>
          <w:ilvl w:val="0"/>
          <w:numId w:val="46"/>
        </w:numPr>
        <w:kinsoku/>
        <w:overflowPunct/>
        <w:topLinePunct w:val="0"/>
        <w:autoSpaceDE/>
        <w:autoSpaceDN/>
        <w:bidi w:val="0"/>
        <w:snapToGrid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IP输入：RJ45百兆口；</w:t>
      </w:r>
    </w:p>
    <w:p w14:paraId="4628F6A2">
      <w:pPr>
        <w:pStyle w:val="11"/>
        <w:pageBreakBefore w:val="0"/>
        <w:numPr>
          <w:ilvl w:val="0"/>
          <w:numId w:val="46"/>
        </w:numPr>
        <w:kinsoku/>
        <w:overflowPunct/>
        <w:topLinePunct w:val="0"/>
        <w:autoSpaceDE/>
        <w:autoSpaceDN/>
        <w:bidi w:val="0"/>
        <w:snapToGrid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FM输入接口：公制F母座，1路输入内置2分配，配置2个调谐器；</w:t>
      </w:r>
    </w:p>
    <w:p w14:paraId="097D1C09">
      <w:pPr>
        <w:pStyle w:val="11"/>
        <w:pageBreakBefore w:val="0"/>
        <w:numPr>
          <w:ilvl w:val="0"/>
          <w:numId w:val="46"/>
        </w:numPr>
        <w:kinsoku/>
        <w:overflowPunct/>
        <w:topLinePunct w:val="0"/>
        <w:autoSpaceDE/>
        <w:autoSpaceDN/>
        <w:bidi w:val="0"/>
        <w:snapToGrid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接收模式：DVB-C/DTMB/IP/FM</w:t>
      </w:r>
    </w:p>
    <w:p w14:paraId="7E896533">
      <w:pPr>
        <w:pStyle w:val="11"/>
        <w:pageBreakBefore w:val="0"/>
        <w:numPr>
          <w:ilvl w:val="0"/>
          <w:numId w:val="46"/>
        </w:numPr>
        <w:kinsoku/>
        <w:overflowPunct/>
        <w:topLinePunct w:val="0"/>
        <w:autoSpaceDE/>
        <w:autoSpaceDN/>
        <w:bidi w:val="0"/>
        <w:snapToGrid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音频输出功率：≥10W；</w:t>
      </w:r>
    </w:p>
    <w:p w14:paraId="30D286BB">
      <w:pPr>
        <w:pStyle w:val="11"/>
        <w:pageBreakBefore w:val="0"/>
        <w:numPr>
          <w:ilvl w:val="0"/>
          <w:numId w:val="46"/>
        </w:numPr>
        <w:kinsoku/>
        <w:overflowPunct/>
        <w:topLinePunct w:val="0"/>
        <w:autoSpaceDE/>
        <w:autoSpaceDN/>
        <w:bidi w:val="0"/>
        <w:snapToGrid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电源：AC 220V±15%，50/60Hz。</w:t>
      </w:r>
    </w:p>
    <w:p w14:paraId="0EF0141C">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185" w:name="_Toc144191909"/>
      <w:bookmarkStart w:id="186" w:name="_Toc144146630"/>
      <w:bookmarkStart w:id="187" w:name="_Toc144135157"/>
      <w:bookmarkStart w:id="188" w:name="_Toc143848495"/>
      <w:bookmarkStart w:id="189" w:name="_Toc171881312"/>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190" w:name="_Toc199188503"/>
      <w:r>
        <w:rPr>
          <w:rFonts w:hint="eastAsia" w:asciiTheme="minorEastAsia" w:hAnsiTheme="minorEastAsia" w:eastAsiaTheme="minorEastAsia" w:cstheme="minorEastAsia"/>
          <w:b/>
          <w:color w:val="000000" w:themeColor="text1"/>
          <w:sz w:val="24"/>
          <w:szCs w:val="24"/>
          <w14:textFill>
            <w14:solidFill>
              <w14:schemeClr w14:val="tx1"/>
            </w14:solidFill>
          </w14:textFill>
        </w:rPr>
        <w:t>标准机柜</w:t>
      </w:r>
      <w:bookmarkEnd w:id="185"/>
      <w:bookmarkEnd w:id="186"/>
      <w:bookmarkEnd w:id="187"/>
      <w:bookmarkEnd w:id="188"/>
      <w:bookmarkEnd w:id="189"/>
      <w:bookmarkEnd w:id="190"/>
    </w:p>
    <w:p w14:paraId="62FF9840">
      <w:pPr>
        <w:pStyle w:val="14"/>
        <w:pageBreakBefore w:val="0"/>
        <w:numPr>
          <w:ilvl w:val="0"/>
          <w:numId w:val="4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42U/尺寸600</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1200</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2000mm；</w:t>
      </w:r>
    </w:p>
    <w:p w14:paraId="213CD1E6">
      <w:pPr>
        <w:pStyle w:val="14"/>
        <w:pageBreakBefore w:val="0"/>
        <w:numPr>
          <w:ilvl w:val="0"/>
          <w:numId w:val="4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至少支持800KG的负载承重；</w:t>
      </w:r>
    </w:p>
    <w:p w14:paraId="1A5F608E">
      <w:pPr>
        <w:pStyle w:val="14"/>
        <w:pageBreakBefore w:val="0"/>
        <w:numPr>
          <w:ilvl w:val="0"/>
          <w:numId w:val="4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配置多负载安全电源插座；</w:t>
      </w:r>
    </w:p>
    <w:p w14:paraId="7FCACA65">
      <w:pPr>
        <w:pStyle w:val="14"/>
        <w:pageBreakBefore w:val="0"/>
        <w:numPr>
          <w:ilvl w:val="0"/>
          <w:numId w:val="4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15对L支架；</w:t>
      </w:r>
    </w:p>
    <w:p w14:paraId="4A78A801">
      <w:pPr>
        <w:pStyle w:val="14"/>
        <w:pageBreakBefore w:val="0"/>
        <w:numPr>
          <w:ilvl w:val="0"/>
          <w:numId w:val="4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风扇不少于2只；</w:t>
      </w:r>
    </w:p>
    <w:p w14:paraId="29F703FA">
      <w:pPr>
        <w:pStyle w:val="14"/>
        <w:pageBreakBefore w:val="0"/>
        <w:numPr>
          <w:ilvl w:val="0"/>
          <w:numId w:val="4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机柜可靠接地；</w:t>
      </w:r>
    </w:p>
    <w:p w14:paraId="0910DC44">
      <w:pPr>
        <w:pStyle w:val="14"/>
        <w:pageBreakBefore w:val="0"/>
        <w:numPr>
          <w:ilvl w:val="0"/>
          <w:numId w:val="4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机柜前门为单开平面网孔门，后门为双开平面网孔门；</w:t>
      </w:r>
    </w:p>
    <w:p w14:paraId="2848AA2D">
      <w:pPr>
        <w:pStyle w:val="14"/>
        <w:pageBreakBefore w:val="0"/>
        <w:numPr>
          <w:ilvl w:val="0"/>
          <w:numId w:val="4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角钢焊接安装底架；</w:t>
      </w:r>
    </w:p>
    <w:p w14:paraId="18B0C2E2">
      <w:pPr>
        <w:pStyle w:val="14"/>
        <w:pageBreakBefore w:val="0"/>
        <w:numPr>
          <w:ilvl w:val="0"/>
          <w:numId w:val="4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表面处理：酸洗，磷化后镀彩锌和静电喷涂塑粉；</w:t>
      </w:r>
    </w:p>
    <w:p w14:paraId="201C0257">
      <w:pPr>
        <w:pStyle w:val="14"/>
        <w:pageBreakBefore w:val="0"/>
        <w:numPr>
          <w:ilvl w:val="0"/>
          <w:numId w:val="4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配备足够PDU，机柜后面安装，配置5个PDU插座。</w:t>
      </w:r>
    </w:p>
    <w:p w14:paraId="7D88682F">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191" w:name="_Toc143848496"/>
      <w:bookmarkStart w:id="192" w:name="_Toc144135158"/>
      <w:bookmarkStart w:id="193" w:name="_Toc144146631"/>
      <w:bookmarkStart w:id="194" w:name="_Toc171881313"/>
      <w:bookmarkStart w:id="195" w:name="_Toc144191910"/>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196" w:name="_Toc199188504"/>
      <w:r>
        <w:rPr>
          <w:rFonts w:hint="eastAsia" w:asciiTheme="minorEastAsia" w:hAnsiTheme="minorEastAsia" w:eastAsiaTheme="minorEastAsia" w:cstheme="minorEastAsia"/>
          <w:b/>
          <w:color w:val="000000" w:themeColor="text1"/>
          <w:sz w:val="24"/>
          <w:szCs w:val="24"/>
          <w14:textFill>
            <w14:solidFill>
              <w14:schemeClr w14:val="tx1"/>
            </w14:solidFill>
          </w14:textFill>
        </w:rPr>
        <w:t>PC工作站</w:t>
      </w:r>
      <w:bookmarkEnd w:id="191"/>
      <w:bookmarkEnd w:id="192"/>
      <w:bookmarkEnd w:id="193"/>
      <w:bookmarkEnd w:id="194"/>
      <w:bookmarkEnd w:id="195"/>
      <w:bookmarkEnd w:id="196"/>
    </w:p>
    <w:p w14:paraId="1B967E65">
      <w:pPr>
        <w:pStyle w:val="14"/>
        <w:pageBreakBefore w:val="0"/>
        <w:numPr>
          <w:ilvl w:val="0"/>
          <w:numId w:val="4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CPU：主频不低于2.5GHz；</w:t>
      </w:r>
    </w:p>
    <w:p w14:paraId="57A6EBD1">
      <w:pPr>
        <w:pStyle w:val="14"/>
        <w:pageBreakBefore w:val="0"/>
        <w:numPr>
          <w:ilvl w:val="0"/>
          <w:numId w:val="4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内存：不低于16GB DDR4；</w:t>
      </w:r>
    </w:p>
    <w:p w14:paraId="6A98E87C">
      <w:pPr>
        <w:pStyle w:val="14"/>
        <w:pageBreakBefore w:val="0"/>
        <w:numPr>
          <w:ilvl w:val="0"/>
          <w:numId w:val="4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硬盘：不少于1TB；</w:t>
      </w:r>
    </w:p>
    <w:p w14:paraId="245E107F">
      <w:pPr>
        <w:pStyle w:val="14"/>
        <w:pageBreakBefore w:val="0"/>
        <w:numPr>
          <w:ilvl w:val="0"/>
          <w:numId w:val="4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显示器：液晶不小于21英寸；</w:t>
      </w:r>
    </w:p>
    <w:p w14:paraId="383347FD">
      <w:pPr>
        <w:pStyle w:val="14"/>
        <w:pageBreakBefore w:val="0"/>
        <w:numPr>
          <w:ilvl w:val="0"/>
          <w:numId w:val="4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含预装正版操作系统；</w:t>
      </w:r>
    </w:p>
    <w:p w14:paraId="31BAB329">
      <w:pPr>
        <w:pStyle w:val="14"/>
        <w:pageBreakBefore w:val="0"/>
        <w:numPr>
          <w:ilvl w:val="0"/>
          <w:numId w:val="4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含 USB 鼠标键盘。</w:t>
      </w:r>
    </w:p>
    <w:p w14:paraId="28547AA7">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197" w:name="_Toc171881314"/>
      <w:bookmarkStart w:id="198" w:name="_Toc144135159"/>
      <w:bookmarkStart w:id="199" w:name="_Toc144146632"/>
      <w:bookmarkStart w:id="200" w:name="_Toc143848497"/>
      <w:bookmarkStart w:id="201" w:name="_Toc144191911"/>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202" w:name="_Toc199188505"/>
      <w:r>
        <w:rPr>
          <w:rFonts w:hint="eastAsia" w:asciiTheme="minorEastAsia" w:hAnsiTheme="minorEastAsia" w:eastAsiaTheme="minorEastAsia" w:cstheme="minorEastAsia"/>
          <w:b/>
          <w:color w:val="000000" w:themeColor="text1"/>
          <w:sz w:val="24"/>
          <w:szCs w:val="24"/>
          <w14:textFill>
            <w14:solidFill>
              <w14:schemeClr w14:val="tx1"/>
            </w14:solidFill>
          </w14:textFill>
        </w:rPr>
        <w:t>接</w:t>
      </w:r>
      <w:bookmarkStart w:id="203" w:name="OLE_LINK3"/>
      <w:r>
        <w:rPr>
          <w:rFonts w:hint="eastAsia" w:asciiTheme="minorEastAsia" w:hAnsiTheme="minorEastAsia" w:eastAsiaTheme="minorEastAsia" w:cstheme="minorEastAsia"/>
          <w:b/>
          <w:color w:val="000000" w:themeColor="text1"/>
          <w:sz w:val="24"/>
          <w:szCs w:val="24"/>
          <w14:textFill>
            <w14:solidFill>
              <w14:schemeClr w14:val="tx1"/>
            </w14:solidFill>
          </w14:textFill>
        </w:rPr>
        <w:t>入交换机</w:t>
      </w:r>
      <w:bookmarkEnd w:id="197"/>
      <w:bookmarkEnd w:id="198"/>
      <w:bookmarkEnd w:id="199"/>
      <w:bookmarkEnd w:id="200"/>
      <w:bookmarkEnd w:id="201"/>
      <w:bookmarkEnd w:id="202"/>
    </w:p>
    <w:bookmarkEnd w:id="203"/>
    <w:p w14:paraId="7FBE3AF7">
      <w:pPr>
        <w:pStyle w:val="14"/>
        <w:pageBreakBefore w:val="0"/>
        <w:numPr>
          <w:ilvl w:val="0"/>
          <w:numId w:val="49"/>
        </w:numPr>
        <w:kinsoku/>
        <w:overflowPunct/>
        <w:topLinePunct w:val="0"/>
        <w:autoSpaceDE/>
        <w:autoSpaceDN/>
        <w:bidi w:val="0"/>
        <w:spacing w:line="500" w:lineRule="exact"/>
        <w:ind w:hanging="5"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千兆以太网交换机；</w:t>
      </w:r>
    </w:p>
    <w:p w14:paraId="73D7507B">
      <w:pPr>
        <w:pStyle w:val="14"/>
        <w:pageBreakBefore w:val="0"/>
        <w:numPr>
          <w:ilvl w:val="0"/>
          <w:numId w:val="49"/>
        </w:numPr>
        <w:kinsoku/>
        <w:overflowPunct/>
        <w:topLinePunct w:val="0"/>
        <w:autoSpaceDE/>
        <w:autoSpaceDN/>
        <w:bidi w:val="0"/>
        <w:spacing w:line="500" w:lineRule="exact"/>
        <w:ind w:hanging="5"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支持不少于24个10/100/1000BASE-T以太网端口；</w:t>
      </w:r>
    </w:p>
    <w:p w14:paraId="7DBA3CDE">
      <w:pPr>
        <w:pStyle w:val="14"/>
        <w:pageBreakBefore w:val="0"/>
        <w:numPr>
          <w:ilvl w:val="0"/>
          <w:numId w:val="49"/>
        </w:numPr>
        <w:kinsoku/>
        <w:overflowPunct/>
        <w:topLinePunct w:val="0"/>
        <w:autoSpaceDE/>
        <w:autoSpaceDN/>
        <w:bidi w:val="0"/>
        <w:spacing w:line="500" w:lineRule="exact"/>
        <w:ind w:hanging="5"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支持不少于4个千兆SFP端口；</w:t>
      </w:r>
    </w:p>
    <w:p w14:paraId="3FFB6A78">
      <w:pPr>
        <w:pStyle w:val="14"/>
        <w:pageBreakBefore w:val="0"/>
        <w:numPr>
          <w:ilvl w:val="0"/>
          <w:numId w:val="49"/>
        </w:numPr>
        <w:kinsoku/>
        <w:overflowPunct/>
        <w:topLinePunct w:val="0"/>
        <w:autoSpaceDE/>
        <w:autoSpaceDN/>
        <w:bidi w:val="0"/>
        <w:spacing w:line="500" w:lineRule="exact"/>
        <w:ind w:hanging="5"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包转发率：不低于 51Mpps/108Mpps；</w:t>
      </w:r>
    </w:p>
    <w:p w14:paraId="43B5B879">
      <w:pPr>
        <w:pStyle w:val="14"/>
        <w:pageBreakBefore w:val="0"/>
        <w:numPr>
          <w:ilvl w:val="0"/>
          <w:numId w:val="49"/>
        </w:numPr>
        <w:kinsoku/>
        <w:overflowPunct/>
        <w:topLinePunct w:val="0"/>
        <w:autoSpaceDE/>
        <w:autoSpaceDN/>
        <w:bidi w:val="0"/>
        <w:spacing w:line="500" w:lineRule="exact"/>
        <w:ind w:hanging="5"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交换容量：不低于 336Gbps/3.36Tbps；</w:t>
      </w:r>
    </w:p>
    <w:p w14:paraId="77B6328F">
      <w:pPr>
        <w:pStyle w:val="14"/>
        <w:pageBreakBefore w:val="0"/>
        <w:numPr>
          <w:ilvl w:val="0"/>
          <w:numId w:val="49"/>
        </w:numPr>
        <w:kinsoku/>
        <w:overflowPunct/>
        <w:topLinePunct w:val="0"/>
        <w:autoSpaceDE/>
        <w:autoSpaceDN/>
        <w:bidi w:val="0"/>
        <w:spacing w:line="500" w:lineRule="exact"/>
        <w:ind w:hanging="5"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支持IPv4/IPv6静态路由；</w:t>
      </w:r>
    </w:p>
    <w:p w14:paraId="3252D0CB">
      <w:pPr>
        <w:pStyle w:val="14"/>
        <w:pageBreakBefore w:val="0"/>
        <w:numPr>
          <w:ilvl w:val="0"/>
          <w:numId w:val="49"/>
        </w:numPr>
        <w:kinsoku/>
        <w:overflowPunct/>
        <w:topLinePunct w:val="0"/>
        <w:autoSpaceDE/>
        <w:autoSpaceDN/>
        <w:bidi w:val="0"/>
        <w:spacing w:line="500" w:lineRule="exact"/>
        <w:ind w:hanging="5"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支持端口镜像和流镜像功能；</w:t>
      </w:r>
    </w:p>
    <w:p w14:paraId="053FD4A4">
      <w:pPr>
        <w:pStyle w:val="14"/>
        <w:pageBreakBefore w:val="0"/>
        <w:numPr>
          <w:ilvl w:val="0"/>
          <w:numId w:val="49"/>
        </w:numPr>
        <w:kinsoku/>
        <w:overflowPunct/>
        <w:topLinePunct w:val="0"/>
        <w:autoSpaceDE/>
        <w:autoSpaceDN/>
        <w:bidi w:val="0"/>
        <w:spacing w:line="500" w:lineRule="exact"/>
        <w:ind w:hanging="5"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支持端口隔离功能；</w:t>
      </w:r>
    </w:p>
    <w:p w14:paraId="57F3B560">
      <w:pPr>
        <w:pStyle w:val="14"/>
        <w:pageBreakBefore w:val="0"/>
        <w:numPr>
          <w:ilvl w:val="0"/>
          <w:numId w:val="49"/>
        </w:numPr>
        <w:kinsoku/>
        <w:overflowPunct/>
        <w:topLinePunct w:val="0"/>
        <w:autoSpaceDE/>
        <w:autoSpaceDN/>
        <w:bidi w:val="0"/>
        <w:spacing w:line="500" w:lineRule="exact"/>
        <w:ind w:hanging="5"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支持STP/RSTP/MSTP协议功能。</w:t>
      </w:r>
    </w:p>
    <w:p w14:paraId="58AC3732">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204" w:name="_Toc144146633"/>
      <w:bookmarkStart w:id="205" w:name="_Toc144191912"/>
      <w:bookmarkStart w:id="206" w:name="_Toc171881315"/>
      <w:bookmarkStart w:id="207" w:name="_Toc143848498"/>
      <w:bookmarkStart w:id="208" w:name="_Toc144135160"/>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209" w:name="_Toc199188506"/>
      <w:r>
        <w:rPr>
          <w:rFonts w:hint="eastAsia" w:asciiTheme="minorEastAsia" w:hAnsiTheme="minorEastAsia" w:eastAsiaTheme="minorEastAsia" w:cstheme="minorEastAsia"/>
          <w:b/>
          <w:color w:val="000000" w:themeColor="text1"/>
          <w:sz w:val="24"/>
          <w:szCs w:val="24"/>
          <w14:textFill>
            <w14:solidFill>
              <w14:schemeClr w14:val="tx1"/>
            </w14:solidFill>
          </w14:textFill>
        </w:rPr>
        <w:t>UPS电源</w:t>
      </w:r>
      <w:bookmarkEnd w:id="204"/>
      <w:bookmarkEnd w:id="205"/>
      <w:bookmarkEnd w:id="206"/>
      <w:bookmarkEnd w:id="207"/>
      <w:bookmarkEnd w:id="208"/>
      <w:bookmarkEnd w:id="209"/>
    </w:p>
    <w:p w14:paraId="52DCDAA8">
      <w:pPr>
        <w:pageBreakBefore w:val="0"/>
        <w:numPr>
          <w:ilvl w:val="0"/>
          <w:numId w:val="50"/>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负载容量（KVA）：10KVA；</w:t>
      </w:r>
    </w:p>
    <w:p w14:paraId="7C1B4314">
      <w:pPr>
        <w:pageBreakBefore w:val="0"/>
        <w:numPr>
          <w:ilvl w:val="0"/>
          <w:numId w:val="50"/>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延时时长：负载功率3000W，供电时间</w:t>
      </w:r>
      <w:r>
        <w:rPr>
          <w:rFonts w:hint="eastAsia" w:asciiTheme="minorEastAsia" w:hAnsiTheme="minorEastAsia" w:eastAsiaTheme="minorEastAsia" w:cstheme="minorEastAsia"/>
          <w:color w:val="000000" w:themeColor="text1"/>
          <w:sz w:val="24"/>
          <w:szCs w:val="24"/>
          <w14:textFill>
            <w14:solidFill>
              <w14:schemeClr w14:val="tx1"/>
            </w14:solidFill>
          </w14:textFill>
        </w:rPr>
        <w:t>≥60分钟</w:t>
      </w: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w:t>
      </w:r>
    </w:p>
    <w:p w14:paraId="2053A02F">
      <w:pPr>
        <w:pageBreakBefore w:val="0"/>
        <w:numPr>
          <w:ilvl w:val="0"/>
          <w:numId w:val="50"/>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市电输入：单相220Vac +PE线；</w:t>
      </w:r>
    </w:p>
    <w:p w14:paraId="0B8E3D2B">
      <w:pPr>
        <w:pageBreakBefore w:val="0"/>
        <w:numPr>
          <w:ilvl w:val="0"/>
          <w:numId w:val="50"/>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输入电压范围：单相220V±40%；</w:t>
      </w:r>
    </w:p>
    <w:p w14:paraId="15B81313">
      <w:pPr>
        <w:pageBreakBefore w:val="0"/>
        <w:numPr>
          <w:ilvl w:val="0"/>
          <w:numId w:val="50"/>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频率范围：60Hz±5Hz；</w:t>
      </w:r>
    </w:p>
    <w:p w14:paraId="12157B41">
      <w:pPr>
        <w:pageBreakBefore w:val="0"/>
        <w:numPr>
          <w:ilvl w:val="0"/>
          <w:numId w:val="50"/>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电流谐波：THDi≤1.2%（100%非线性负载）；</w:t>
      </w:r>
    </w:p>
    <w:p w14:paraId="6E685C26">
      <w:pPr>
        <w:pageBreakBefore w:val="0"/>
        <w:numPr>
          <w:ilvl w:val="0"/>
          <w:numId w:val="50"/>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抗雷防浪涌能力：标称放电电流40KA 最大放电电流100KA；</w:t>
      </w:r>
    </w:p>
    <w:p w14:paraId="6A874057">
      <w:pPr>
        <w:pageBreakBefore w:val="0"/>
        <w:numPr>
          <w:ilvl w:val="0"/>
          <w:numId w:val="50"/>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尖峰抑制：输入4000V，8-20us脉冲，输出＜40V；</w:t>
      </w:r>
    </w:p>
    <w:p w14:paraId="13A53A6A">
      <w:pPr>
        <w:pageBreakBefore w:val="0"/>
        <w:numPr>
          <w:ilvl w:val="0"/>
          <w:numId w:val="50"/>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滤波性能：15KHZ-10GHZ，差模70-100dB  共模100dB；</w:t>
      </w:r>
    </w:p>
    <w:p w14:paraId="3FA35624">
      <w:pPr>
        <w:pageBreakBefore w:val="0"/>
        <w:numPr>
          <w:ilvl w:val="0"/>
          <w:numId w:val="50"/>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输出主回路：220Vac+ PE线；</w:t>
      </w:r>
    </w:p>
    <w:p w14:paraId="0F07540D">
      <w:pPr>
        <w:pageBreakBefore w:val="0"/>
        <w:numPr>
          <w:ilvl w:val="0"/>
          <w:numId w:val="50"/>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输出电压稳定度线电压：220V±1%；</w:t>
      </w:r>
    </w:p>
    <w:p w14:paraId="267B61A4">
      <w:pPr>
        <w:pageBreakBefore w:val="0"/>
        <w:numPr>
          <w:ilvl w:val="0"/>
          <w:numId w:val="50"/>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响应时间：不高于2ms；</w:t>
      </w:r>
    </w:p>
    <w:p w14:paraId="72F32B63">
      <w:pPr>
        <w:pageBreakBefore w:val="0"/>
        <w:numPr>
          <w:ilvl w:val="0"/>
          <w:numId w:val="50"/>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频率：50±0.01Hz  60±0.01Hz；</w:t>
      </w:r>
    </w:p>
    <w:p w14:paraId="0CCBF84B">
      <w:pPr>
        <w:pageBreakBefore w:val="0"/>
        <w:numPr>
          <w:ilvl w:val="0"/>
          <w:numId w:val="50"/>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集中显示：支持智能化触摸屏检测方式，LCD液晶屏，LED背光，分辨率：不低于1024*768，支持集中显示/监测系统各功能单元运行状态；</w:t>
      </w:r>
    </w:p>
    <w:p w14:paraId="0C84B740">
      <w:pPr>
        <w:pageBreakBefore w:val="0"/>
        <w:numPr>
          <w:ilvl w:val="0"/>
          <w:numId w:val="50"/>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耐压强度：2000V  一分钟无击穿飞弧；</w:t>
      </w:r>
    </w:p>
    <w:p w14:paraId="2A14D526">
      <w:pPr>
        <w:pageBreakBefore w:val="0"/>
        <w:numPr>
          <w:ilvl w:val="0"/>
          <w:numId w:val="50"/>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绝缘电阻：＞5MΩ；</w:t>
      </w:r>
    </w:p>
    <w:p w14:paraId="56BD0A70">
      <w:pPr>
        <w:pageBreakBefore w:val="0"/>
        <w:numPr>
          <w:ilvl w:val="0"/>
          <w:numId w:val="50"/>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环境温度：- 25℃～+ 50℃；</w:t>
      </w:r>
    </w:p>
    <w:p w14:paraId="4A170E71">
      <w:pPr>
        <w:pageBreakBefore w:val="0"/>
        <w:numPr>
          <w:ilvl w:val="0"/>
          <w:numId w:val="50"/>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相对湿度：≤90%；</w:t>
      </w:r>
    </w:p>
    <w:p w14:paraId="1B0118F0">
      <w:pPr>
        <w:pageBreakBefore w:val="0"/>
        <w:numPr>
          <w:ilvl w:val="0"/>
          <w:numId w:val="50"/>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海拔：＜5000米；</w:t>
      </w:r>
    </w:p>
    <w:p w14:paraId="5C80339B">
      <w:pPr>
        <w:pageBreakBefore w:val="0"/>
        <w:numPr>
          <w:ilvl w:val="0"/>
          <w:numId w:val="50"/>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远程通信：支持Modbus通讯协议，232/485通信接口和以太网，GSM短信告警功能。</w:t>
      </w:r>
    </w:p>
    <w:p w14:paraId="5F062E7A">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210" w:name="_Toc171881316"/>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211" w:name="_Toc199188507"/>
      <w:r>
        <w:rPr>
          <w:rFonts w:hint="eastAsia" w:asciiTheme="minorEastAsia" w:hAnsiTheme="minorEastAsia" w:eastAsiaTheme="minorEastAsia" w:cstheme="minorEastAsia"/>
          <w:b/>
          <w:color w:val="000000" w:themeColor="text1"/>
          <w:sz w:val="24"/>
          <w:szCs w:val="24"/>
          <w14:textFill>
            <w14:solidFill>
              <w14:schemeClr w14:val="tx1"/>
            </w14:solidFill>
          </w14:textFill>
        </w:rPr>
        <w:t>机房空调</w:t>
      </w:r>
      <w:bookmarkEnd w:id="210"/>
      <w:bookmarkEnd w:id="211"/>
    </w:p>
    <w:p w14:paraId="61180358">
      <w:pPr>
        <w:pageBreakBefore w:val="0"/>
        <w:numPr>
          <w:ilvl w:val="0"/>
          <w:numId w:val="51"/>
        </w:numPr>
        <w:kinsoku/>
        <w:overflowPunct/>
        <w:topLinePunct w:val="0"/>
        <w:autoSpaceDE/>
        <w:autoSpaceDN/>
        <w:bidi w:val="0"/>
        <w:spacing w:line="500" w:lineRule="exact"/>
        <w:ind w:firstLine="480" w:firstLineChars="200"/>
        <w:jc w:val="left"/>
        <w:textAlignment w:val="auto"/>
        <w:rPr>
          <w:rFonts w:hint="eastAsia" w:asciiTheme="minorEastAsia" w:hAnsiTheme="minorEastAsia" w:eastAsiaTheme="minorEastAsia" w:cstheme="minorEastAsia"/>
          <w:sz w:val="24"/>
          <w:szCs w:val="24"/>
        </w:rPr>
      </w:pPr>
      <w:bookmarkStart w:id="212" w:name="_Toc171881317"/>
      <w:bookmarkStart w:id="213" w:name="_Toc144191913"/>
      <w:bookmarkStart w:id="214" w:name="_Toc143848499"/>
      <w:bookmarkStart w:id="215" w:name="_Toc144146634"/>
      <w:bookmarkStart w:id="216" w:name="_Toc144135161"/>
      <w:r>
        <w:rPr>
          <w:rFonts w:hint="eastAsia" w:asciiTheme="minorEastAsia" w:hAnsiTheme="minorEastAsia" w:eastAsiaTheme="minorEastAsia" w:cstheme="minorEastAsia"/>
          <w:sz w:val="24"/>
          <w:szCs w:val="24"/>
        </w:rPr>
        <w:t>商用系列设备机房空调；</w:t>
      </w:r>
    </w:p>
    <w:p w14:paraId="14D09366">
      <w:pPr>
        <w:pageBreakBefore w:val="0"/>
        <w:numPr>
          <w:ilvl w:val="0"/>
          <w:numId w:val="51"/>
        </w:numPr>
        <w:kinsoku/>
        <w:overflowPunct/>
        <w:topLinePunct w:val="0"/>
        <w:autoSpaceDE/>
        <w:autoSpaceDN/>
        <w:bidi w:val="0"/>
        <w:spacing w:line="50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冷暖型；</w:t>
      </w:r>
    </w:p>
    <w:p w14:paraId="0CE0D3AF">
      <w:pPr>
        <w:pageBreakBefore w:val="0"/>
        <w:numPr>
          <w:ilvl w:val="0"/>
          <w:numId w:val="51"/>
        </w:numPr>
        <w:kinsoku/>
        <w:overflowPunct/>
        <w:topLinePunct w:val="0"/>
        <w:autoSpaceDE/>
        <w:autoSpaceDN/>
        <w:bidi w:val="0"/>
        <w:spacing w:line="50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变频，3P；</w:t>
      </w:r>
    </w:p>
    <w:p w14:paraId="1D5FD4B2">
      <w:pPr>
        <w:pageBreakBefore w:val="0"/>
        <w:numPr>
          <w:ilvl w:val="0"/>
          <w:numId w:val="51"/>
        </w:numPr>
        <w:kinsoku/>
        <w:overflowPunct/>
        <w:topLinePunct w:val="0"/>
        <w:autoSpaceDE/>
        <w:autoSpaceDN/>
        <w:bidi w:val="0"/>
        <w:spacing w:line="50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制冷容量：不低于7.0kW；</w:t>
      </w:r>
    </w:p>
    <w:p w14:paraId="3F2DE44D">
      <w:pPr>
        <w:pageBreakBefore w:val="0"/>
        <w:numPr>
          <w:ilvl w:val="0"/>
          <w:numId w:val="51"/>
        </w:numPr>
        <w:kinsoku/>
        <w:overflowPunct/>
        <w:topLinePunct w:val="0"/>
        <w:autoSpaceDE/>
        <w:autoSpaceDN/>
        <w:bidi w:val="0"/>
        <w:spacing w:line="50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制热容量：不低于8.5kW;</w:t>
      </w:r>
    </w:p>
    <w:p w14:paraId="14093721">
      <w:pPr>
        <w:pageBreakBefore w:val="0"/>
        <w:numPr>
          <w:ilvl w:val="0"/>
          <w:numId w:val="51"/>
        </w:numPr>
        <w:kinsoku/>
        <w:overflowPunct/>
        <w:topLinePunct w:val="0"/>
        <w:autoSpaceDE/>
        <w:autoSpaceDN/>
        <w:bidi w:val="0"/>
        <w:spacing w:line="50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制热功率 不低于2.5kW，制冷功率不低于2.3kW</w:t>
      </w:r>
    </w:p>
    <w:p w14:paraId="00FE7DF9">
      <w:pPr>
        <w:pageBreakBefore w:val="0"/>
        <w:numPr>
          <w:ilvl w:val="0"/>
          <w:numId w:val="51"/>
        </w:numPr>
        <w:kinsoku/>
        <w:overflowPunct/>
        <w:topLinePunct w:val="0"/>
        <w:autoSpaceDE/>
        <w:autoSpaceDN/>
        <w:bidi w:val="0"/>
        <w:spacing w:line="50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电源：单相，220V 50Hz，支持±7%的宽幅电压；</w:t>
      </w:r>
    </w:p>
    <w:p w14:paraId="686185CD">
      <w:pPr>
        <w:pageBreakBefore w:val="0"/>
        <w:numPr>
          <w:ilvl w:val="0"/>
          <w:numId w:val="51"/>
        </w:numPr>
        <w:kinsoku/>
        <w:overflowPunct/>
        <w:topLinePunct w:val="0"/>
        <w:autoSpaceDE/>
        <w:autoSpaceDN/>
        <w:bidi w:val="0"/>
        <w:spacing w:line="50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支持故障自检测；</w:t>
      </w:r>
    </w:p>
    <w:p w14:paraId="07671FFB">
      <w:pPr>
        <w:pageBreakBefore w:val="0"/>
        <w:numPr>
          <w:ilvl w:val="0"/>
          <w:numId w:val="51"/>
        </w:numPr>
        <w:kinsoku/>
        <w:overflowPunct/>
        <w:topLinePunct w:val="0"/>
        <w:autoSpaceDE/>
        <w:autoSpaceDN/>
        <w:bidi w:val="0"/>
        <w:spacing w:line="50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支持远程监控、断电记忆和来电自启功能；</w:t>
      </w:r>
    </w:p>
    <w:p w14:paraId="11F2558C">
      <w:pPr>
        <w:pageBreakBefore w:val="0"/>
        <w:numPr>
          <w:ilvl w:val="0"/>
          <w:numId w:val="51"/>
        </w:numPr>
        <w:kinsoku/>
        <w:overflowPunct/>
        <w:topLinePunct w:val="0"/>
        <w:autoSpaceDE/>
        <w:autoSpaceDN/>
        <w:bidi w:val="0"/>
        <w:adjustRightInd w:val="0"/>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含相关的线缆、辅材、管线和安装。</w:t>
      </w:r>
    </w:p>
    <w:p w14:paraId="039D4576">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End w:id="212"/>
      <w:r>
        <w:rPr>
          <w:rFonts w:hint="eastAsia" w:asciiTheme="minorEastAsia" w:hAnsiTheme="minorEastAsia" w:eastAsiaTheme="minorEastAsia" w:cstheme="minorEastAsia"/>
          <w:b/>
          <w:color w:val="000000" w:themeColor="text1"/>
          <w:sz w:val="24"/>
          <w:szCs w:val="24"/>
          <w14:textFill>
            <w14:solidFill>
              <w14:schemeClr w14:val="tx1"/>
            </w14:solidFill>
          </w14:textFill>
        </w:rPr>
        <w:t>显示大屏</w:t>
      </w:r>
    </w:p>
    <w:p w14:paraId="1D087A10">
      <w:pPr>
        <w:pStyle w:val="10"/>
        <w:pageBreakBefore w:val="0"/>
        <w:numPr>
          <w:ilvl w:val="0"/>
          <w:numId w:val="5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屏幕尺寸不小于100吋；</w:t>
      </w:r>
    </w:p>
    <w:p w14:paraId="09F1CACE">
      <w:pPr>
        <w:pStyle w:val="10"/>
        <w:pageBreakBefore w:val="0"/>
        <w:numPr>
          <w:ilvl w:val="0"/>
          <w:numId w:val="5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对比度50000:1；</w:t>
      </w:r>
    </w:p>
    <w:p w14:paraId="76F8F151">
      <w:pPr>
        <w:pStyle w:val="10"/>
        <w:pageBreakBefore w:val="0"/>
        <w:numPr>
          <w:ilvl w:val="0"/>
          <w:numId w:val="5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亮度≥200尼特；</w:t>
      </w:r>
    </w:p>
    <w:p w14:paraId="3ABA3F28">
      <w:pPr>
        <w:pStyle w:val="10"/>
        <w:pageBreakBefore w:val="0"/>
        <w:numPr>
          <w:ilvl w:val="0"/>
          <w:numId w:val="5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分辨率不低于3840</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2160；</w:t>
      </w:r>
    </w:p>
    <w:p w14:paraId="2807E119">
      <w:pPr>
        <w:pStyle w:val="10"/>
        <w:pageBreakBefore w:val="0"/>
        <w:numPr>
          <w:ilvl w:val="0"/>
          <w:numId w:val="5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刷屏率≥60Hz；</w:t>
      </w:r>
    </w:p>
    <w:p w14:paraId="40C2A0A6">
      <w:pPr>
        <w:pStyle w:val="10"/>
        <w:pageBreakBefore w:val="0"/>
        <w:numPr>
          <w:ilvl w:val="0"/>
          <w:numId w:val="5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至少具备2个HDMI接口。</w:t>
      </w:r>
    </w:p>
    <w:p w14:paraId="07ADF9A8">
      <w:pPr>
        <w:pStyle w:val="11"/>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217" w:name="_Toc199188509"/>
      <w:bookmarkStart w:id="218" w:name="_Toc171881318"/>
      <w:r>
        <w:rPr>
          <w:rFonts w:hint="eastAsia" w:asciiTheme="minorEastAsia" w:hAnsiTheme="minorEastAsia" w:eastAsiaTheme="minorEastAsia" w:cstheme="minorEastAsia"/>
          <w:b/>
          <w:color w:val="000000" w:themeColor="text1"/>
          <w:sz w:val="24"/>
          <w:szCs w:val="24"/>
          <w14:textFill>
            <w14:solidFill>
              <w14:schemeClr w14:val="tx1"/>
            </w14:solidFill>
          </w14:textFill>
        </w:rPr>
        <w:t>多屏工作站</w:t>
      </w:r>
      <w:bookmarkEnd w:id="213"/>
      <w:bookmarkEnd w:id="214"/>
      <w:bookmarkEnd w:id="215"/>
      <w:bookmarkEnd w:id="216"/>
      <w:bookmarkEnd w:id="217"/>
      <w:bookmarkEnd w:id="218"/>
    </w:p>
    <w:p w14:paraId="218A694D">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w:t>
      </w:r>
      <w:r>
        <w:rPr>
          <w:rFonts w:hint="eastAsia" w:asciiTheme="minorEastAsia" w:hAnsiTheme="minorEastAsia" w:eastAsiaTheme="minorEastAsia" w:cstheme="minorEastAsia"/>
          <w:color w:val="000000" w:themeColor="text1"/>
          <w:sz w:val="24"/>
          <w:szCs w:val="24"/>
          <w14:textFill>
            <w14:solidFill>
              <w14:schemeClr w14:val="tx1"/>
            </w14:solidFill>
          </w14:textFill>
        </w:rPr>
        <w:tab/>
      </w:r>
      <w:r>
        <w:rPr>
          <w:rFonts w:hint="eastAsia" w:asciiTheme="minorEastAsia" w:hAnsiTheme="minorEastAsia" w:eastAsiaTheme="minorEastAsia" w:cstheme="minorEastAsia"/>
          <w:color w:val="000000" w:themeColor="text1"/>
          <w:sz w:val="24"/>
          <w:szCs w:val="24"/>
          <w14:textFill>
            <w14:solidFill>
              <w14:schemeClr w14:val="tx1"/>
            </w14:solidFill>
          </w14:textFill>
        </w:rPr>
        <w:t>CPU：不低于10核20线程，主频3.7G；</w:t>
      </w:r>
    </w:p>
    <w:p w14:paraId="5B1B68FE">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w:t>
      </w:r>
      <w:r>
        <w:rPr>
          <w:rFonts w:hint="eastAsia" w:asciiTheme="minorEastAsia" w:hAnsiTheme="minorEastAsia" w:eastAsiaTheme="minorEastAsia" w:cstheme="minorEastAsia"/>
          <w:color w:val="000000" w:themeColor="text1"/>
          <w:sz w:val="24"/>
          <w:szCs w:val="24"/>
          <w14:textFill>
            <w14:solidFill>
              <w14:schemeClr w14:val="tx1"/>
            </w14:solidFill>
          </w14:textFill>
        </w:rPr>
        <w:tab/>
      </w:r>
      <w:r>
        <w:rPr>
          <w:rFonts w:hint="eastAsia" w:asciiTheme="minorEastAsia" w:hAnsiTheme="minorEastAsia" w:eastAsiaTheme="minorEastAsia" w:cstheme="minorEastAsia"/>
          <w:color w:val="000000" w:themeColor="text1"/>
          <w:sz w:val="24"/>
          <w:szCs w:val="24"/>
          <w14:textFill>
            <w14:solidFill>
              <w14:schemeClr w14:val="tx1"/>
            </w14:solidFill>
          </w14:textFill>
        </w:rPr>
        <w:t>内存：32G</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B</w:t>
      </w:r>
      <w:r>
        <w:rPr>
          <w:rFonts w:hint="eastAsia" w:asciiTheme="minorEastAsia" w:hAnsiTheme="minorEastAsia" w:eastAsiaTheme="minorEastAsia" w:cstheme="minorEastAsia"/>
          <w:color w:val="000000" w:themeColor="text1"/>
          <w:sz w:val="24"/>
          <w:szCs w:val="24"/>
          <w14:textFill>
            <w14:solidFill>
              <w14:schemeClr w14:val="tx1"/>
            </w14:solidFill>
          </w14:textFill>
        </w:rPr>
        <w:t>；</w:t>
      </w:r>
    </w:p>
    <w:p w14:paraId="3534AA9F">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3.</w:t>
      </w:r>
      <w:r>
        <w:rPr>
          <w:rFonts w:hint="eastAsia" w:asciiTheme="minorEastAsia" w:hAnsiTheme="minorEastAsia" w:eastAsiaTheme="minorEastAsia" w:cstheme="minorEastAsia"/>
          <w:color w:val="000000" w:themeColor="text1"/>
          <w:sz w:val="24"/>
          <w:szCs w:val="24"/>
          <w14:textFill>
            <w14:solidFill>
              <w14:schemeClr w14:val="tx1"/>
            </w14:solidFill>
          </w14:textFill>
        </w:rPr>
        <w:tab/>
      </w:r>
      <w:r>
        <w:rPr>
          <w:rFonts w:hint="eastAsia" w:asciiTheme="minorEastAsia" w:hAnsiTheme="minorEastAsia" w:eastAsiaTheme="minorEastAsia" w:cstheme="minorEastAsia"/>
          <w:color w:val="000000" w:themeColor="text1"/>
          <w:sz w:val="24"/>
          <w:szCs w:val="24"/>
          <w14:textFill>
            <w14:solidFill>
              <w14:schemeClr w14:val="tx1"/>
            </w14:solidFill>
          </w14:textFill>
        </w:rPr>
        <w:t>硬盘：256G</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B</w:t>
      </w:r>
      <w:r>
        <w:rPr>
          <w:rFonts w:hint="eastAsia" w:asciiTheme="minorEastAsia" w:hAnsiTheme="minorEastAsia" w:eastAsiaTheme="minorEastAsia" w:cstheme="minorEastAsia"/>
          <w:color w:val="000000" w:themeColor="text1"/>
          <w:sz w:val="24"/>
          <w:szCs w:val="24"/>
          <w14:textFill>
            <w14:solidFill>
              <w14:schemeClr w14:val="tx1"/>
            </w14:solidFill>
          </w14:textFill>
        </w:rPr>
        <w:t>SSD+1TSATA硬盘；</w:t>
      </w:r>
    </w:p>
    <w:p w14:paraId="095DD2AE">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4.</w:t>
      </w:r>
      <w:r>
        <w:rPr>
          <w:rFonts w:hint="eastAsia" w:asciiTheme="minorEastAsia" w:hAnsiTheme="minorEastAsia" w:eastAsiaTheme="minorEastAsia" w:cstheme="minorEastAsia"/>
          <w:color w:val="000000" w:themeColor="text1"/>
          <w:sz w:val="24"/>
          <w:szCs w:val="24"/>
          <w14:textFill>
            <w14:solidFill>
              <w14:schemeClr w14:val="tx1"/>
            </w14:solidFill>
          </w14:textFill>
        </w:rPr>
        <w:tab/>
      </w:r>
      <w:r>
        <w:rPr>
          <w:rFonts w:hint="eastAsia" w:asciiTheme="minorEastAsia" w:hAnsiTheme="minorEastAsia" w:eastAsiaTheme="minorEastAsia" w:cstheme="minorEastAsia"/>
          <w:color w:val="000000" w:themeColor="text1"/>
          <w:sz w:val="24"/>
          <w:szCs w:val="24"/>
          <w14:textFill>
            <w14:solidFill>
              <w14:schemeClr w14:val="tx1"/>
            </w14:solidFill>
          </w14:textFill>
        </w:rPr>
        <w:t>显卡：含独立显卡，支持6 路HDMI或DP信号输出；</w:t>
      </w:r>
    </w:p>
    <w:p w14:paraId="4CA9B908">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5.</w:t>
      </w:r>
      <w:r>
        <w:rPr>
          <w:rFonts w:hint="eastAsia" w:asciiTheme="minorEastAsia" w:hAnsiTheme="minorEastAsia" w:eastAsiaTheme="minorEastAsia" w:cstheme="minorEastAsia"/>
          <w:color w:val="000000" w:themeColor="text1"/>
          <w:sz w:val="24"/>
          <w:szCs w:val="24"/>
          <w14:textFill>
            <w14:solidFill>
              <w14:schemeClr w14:val="tx1"/>
            </w14:solidFill>
          </w14:textFill>
        </w:rPr>
        <w:tab/>
      </w:r>
      <w:r>
        <w:rPr>
          <w:rFonts w:hint="eastAsia" w:asciiTheme="minorEastAsia" w:hAnsiTheme="minorEastAsia" w:eastAsiaTheme="minorEastAsia" w:cstheme="minorEastAsia"/>
          <w:color w:val="000000" w:themeColor="text1"/>
          <w:sz w:val="24"/>
          <w:szCs w:val="24"/>
          <w14:textFill>
            <w14:solidFill>
              <w14:schemeClr w14:val="tx1"/>
            </w14:solidFill>
          </w14:textFill>
        </w:rPr>
        <w:t>预装正版操作系统；</w:t>
      </w:r>
    </w:p>
    <w:p w14:paraId="2B0A7EE7">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6.</w:t>
      </w:r>
      <w:r>
        <w:rPr>
          <w:rFonts w:hint="eastAsia" w:asciiTheme="minorEastAsia" w:hAnsiTheme="minorEastAsia" w:eastAsiaTheme="minorEastAsia" w:cstheme="minorEastAsia"/>
          <w:color w:val="000000" w:themeColor="text1"/>
          <w:sz w:val="24"/>
          <w:szCs w:val="24"/>
          <w14:textFill>
            <w14:solidFill>
              <w14:schemeClr w14:val="tx1"/>
            </w14:solidFill>
          </w14:textFill>
        </w:rPr>
        <w:tab/>
      </w:r>
      <w:r>
        <w:rPr>
          <w:rFonts w:hint="eastAsia" w:asciiTheme="minorEastAsia" w:hAnsiTheme="minorEastAsia" w:eastAsiaTheme="minorEastAsia" w:cstheme="minorEastAsia"/>
          <w:color w:val="000000" w:themeColor="text1"/>
          <w:sz w:val="24"/>
          <w:szCs w:val="24"/>
          <w14:textFill>
            <w14:solidFill>
              <w14:schemeClr w14:val="tx1"/>
            </w14:solidFill>
          </w14:textFill>
        </w:rPr>
        <w:t>含 USB 鼠标键盘。</w:t>
      </w:r>
    </w:p>
    <w:p w14:paraId="39566F27">
      <w:pPr>
        <w:pStyle w:val="11"/>
        <w:pageBreakBefore w:val="0"/>
        <w:numPr>
          <w:ilvl w:val="2"/>
          <w:numId w:val="53"/>
        </w:numPr>
        <w:tabs>
          <w:tab w:val="left" w:pos="1560"/>
        </w:tabs>
        <w:kinsoku/>
        <w:overflowPunct/>
        <w:topLinePunct w:val="0"/>
        <w:autoSpaceDE/>
        <w:autoSpaceDN/>
        <w:bidi w:val="0"/>
        <w:spacing w:line="500" w:lineRule="exact"/>
        <w:ind w:left="709"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219" w:name="_Toc171881319"/>
      <w:bookmarkStart w:id="220" w:name="_Toc199188510"/>
      <w:r>
        <w:rPr>
          <w:rFonts w:hint="eastAsia" w:asciiTheme="minorEastAsia" w:hAnsiTheme="minorEastAsia" w:eastAsiaTheme="minorEastAsia" w:cstheme="minorEastAsia"/>
          <w:b/>
          <w:color w:val="000000" w:themeColor="text1"/>
          <w:sz w:val="24"/>
          <w:szCs w:val="24"/>
          <w14:textFill>
            <w14:solidFill>
              <w14:schemeClr w14:val="tx1"/>
            </w14:solidFill>
          </w14:textFill>
        </w:rPr>
        <w:t>控制桌</w:t>
      </w:r>
      <w:bookmarkEnd w:id="219"/>
      <w:bookmarkEnd w:id="220"/>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p>
    <w:p w14:paraId="074EF2A2">
      <w:pPr>
        <w:pageBreakBefore w:val="0"/>
        <w:numPr>
          <w:ilvl w:val="0"/>
          <w:numId w:val="54"/>
        </w:numPr>
        <w:kinsoku/>
        <w:overflowPunct/>
        <w:topLinePunct w:val="0"/>
        <w:autoSpaceDE/>
        <w:autoSpaceDN/>
        <w:bidi w:val="0"/>
        <w:adjustRightInd w:val="0"/>
        <w:spacing w:line="500" w:lineRule="exact"/>
        <w:ind w:left="0" w:firstLine="480" w:firstLineChars="200"/>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采用三联播控桌；</w:t>
      </w:r>
    </w:p>
    <w:p w14:paraId="41083476">
      <w:pPr>
        <w:pageBreakBefore w:val="0"/>
        <w:numPr>
          <w:ilvl w:val="0"/>
          <w:numId w:val="54"/>
        </w:numPr>
        <w:kinsoku/>
        <w:overflowPunct/>
        <w:topLinePunct w:val="0"/>
        <w:autoSpaceDE/>
        <w:autoSpaceDN/>
        <w:bidi w:val="0"/>
        <w:adjustRightInd w:val="0"/>
        <w:spacing w:line="500" w:lineRule="exact"/>
        <w:ind w:left="0" w:firstLine="480" w:firstLineChars="200"/>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尺寸：</w:t>
      </w: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桌面宽度</w:t>
      </w:r>
      <w:r>
        <w:rPr>
          <w:rFonts w:hint="eastAsia" w:asciiTheme="minorEastAsia" w:hAnsiTheme="minorEastAsia" w:eastAsiaTheme="minorEastAsia" w:cstheme="minorEastAsia"/>
          <w:color w:val="000000" w:themeColor="text1"/>
          <w:sz w:val="24"/>
          <w:szCs w:val="24"/>
          <w14:textFill>
            <w14:solidFill>
              <w14:schemeClr w14:val="tx1"/>
            </w14:solidFill>
          </w14:textFill>
        </w:rPr>
        <w:t>27</w:t>
      </w: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00mm，长度台面深度900mm，柜体台面高度750mm；</w:t>
      </w:r>
    </w:p>
    <w:p w14:paraId="4C197030">
      <w:pPr>
        <w:pageBreakBefore w:val="0"/>
        <w:numPr>
          <w:ilvl w:val="0"/>
          <w:numId w:val="54"/>
        </w:numPr>
        <w:kinsoku/>
        <w:overflowPunct/>
        <w:topLinePunct w:val="0"/>
        <w:autoSpaceDE/>
        <w:autoSpaceDN/>
        <w:bidi w:val="0"/>
        <w:adjustRightInd w:val="0"/>
        <w:spacing w:line="500" w:lineRule="exact"/>
        <w:ind w:left="0" w:firstLine="480" w:firstLineChars="200"/>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静电喷粉设计工艺，表面光滑无毛刺，防腐；</w:t>
      </w:r>
    </w:p>
    <w:p w14:paraId="09F7D7D0">
      <w:pPr>
        <w:pageBreakBefore w:val="0"/>
        <w:numPr>
          <w:ilvl w:val="0"/>
          <w:numId w:val="54"/>
        </w:numPr>
        <w:kinsoku/>
        <w:overflowPunct/>
        <w:topLinePunct w:val="0"/>
        <w:autoSpaceDE/>
        <w:autoSpaceDN/>
        <w:bidi w:val="0"/>
        <w:adjustRightInd w:val="0"/>
        <w:spacing w:line="500" w:lineRule="exact"/>
        <w:ind w:left="0" w:firstLine="480" w:firstLineChars="200"/>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控制桌面为全平；</w:t>
      </w:r>
    </w:p>
    <w:p w14:paraId="4633C40B">
      <w:pPr>
        <w:pageBreakBefore w:val="0"/>
        <w:numPr>
          <w:ilvl w:val="0"/>
          <w:numId w:val="54"/>
        </w:numPr>
        <w:kinsoku/>
        <w:overflowPunct/>
        <w:topLinePunct w:val="0"/>
        <w:autoSpaceDE/>
        <w:autoSpaceDN/>
        <w:bidi w:val="0"/>
        <w:adjustRightInd w:val="0"/>
        <w:spacing w:line="500" w:lineRule="exact"/>
        <w:ind w:left="0" w:firstLine="480" w:firstLineChars="200"/>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台面配有推拉式键盘抽屉；</w:t>
      </w:r>
    </w:p>
    <w:p w14:paraId="6EDBBB55">
      <w:pPr>
        <w:pageBreakBefore w:val="0"/>
        <w:numPr>
          <w:ilvl w:val="0"/>
          <w:numId w:val="54"/>
        </w:numPr>
        <w:kinsoku/>
        <w:overflowPunct/>
        <w:topLinePunct w:val="0"/>
        <w:autoSpaceDE/>
        <w:autoSpaceDN/>
        <w:bidi w:val="0"/>
        <w:adjustRightInd w:val="0"/>
        <w:spacing w:line="500" w:lineRule="exact"/>
        <w:ind w:left="0" w:firstLine="480" w:firstLineChars="200"/>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预留有鼠标线孔，动圈话筒线多余长度可放入该孔进行隐藏；</w:t>
      </w:r>
    </w:p>
    <w:p w14:paraId="03C35E86">
      <w:pPr>
        <w:pageBreakBefore w:val="0"/>
        <w:numPr>
          <w:ilvl w:val="0"/>
          <w:numId w:val="54"/>
        </w:numPr>
        <w:kinsoku/>
        <w:overflowPunct/>
        <w:topLinePunct w:val="0"/>
        <w:autoSpaceDE/>
        <w:autoSpaceDN/>
        <w:bidi w:val="0"/>
        <w:adjustRightInd w:val="0"/>
        <w:spacing w:line="500" w:lineRule="exact"/>
        <w:ind w:left="0" w:firstLine="480" w:firstLineChars="200"/>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播控桌台面之下有安装机架式设备的不少于4U 的安装位</w:t>
      </w:r>
      <w:r>
        <w:rPr>
          <w:rFonts w:hint="eastAsia" w:asciiTheme="minorEastAsia" w:hAnsiTheme="minorEastAsia" w:eastAsiaTheme="minorEastAsia" w:cstheme="minorEastAsia"/>
          <w:color w:val="000000" w:themeColor="text1"/>
          <w:sz w:val="24"/>
          <w:szCs w:val="24"/>
          <w14:textFill>
            <w14:solidFill>
              <w14:schemeClr w14:val="tx1"/>
            </w14:solidFill>
          </w14:textFill>
        </w:rPr>
        <w:t>机柜</w:t>
      </w: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w:t>
      </w:r>
    </w:p>
    <w:p w14:paraId="11EA610A">
      <w:pPr>
        <w:pageBreakBefore w:val="0"/>
        <w:numPr>
          <w:ilvl w:val="0"/>
          <w:numId w:val="54"/>
        </w:numPr>
        <w:kinsoku/>
        <w:overflowPunct/>
        <w:topLinePunct w:val="0"/>
        <w:autoSpaceDE/>
        <w:autoSpaceDN/>
        <w:bidi w:val="0"/>
        <w:adjustRightInd w:val="0"/>
        <w:spacing w:line="500" w:lineRule="exact"/>
        <w:ind w:left="0" w:firstLine="480" w:firstLineChars="200"/>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含</w:t>
      </w:r>
      <w:r>
        <w:rPr>
          <w:rFonts w:hint="eastAsia" w:asciiTheme="minorEastAsia" w:hAnsiTheme="minorEastAsia" w:eastAsiaTheme="minorEastAsia" w:cstheme="minorEastAsia"/>
          <w:color w:val="000000" w:themeColor="text1"/>
          <w:sz w:val="24"/>
          <w:szCs w:val="24"/>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把椅子。</w:t>
      </w:r>
    </w:p>
    <w:p w14:paraId="180E96F7">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221" w:name="_Toc144321842"/>
      <w:bookmarkStart w:id="222" w:name="_Toc143848500"/>
      <w:bookmarkStart w:id="223" w:name="_Toc144325085"/>
      <w:bookmarkStart w:id="224" w:name="_Toc171881320"/>
      <w:bookmarkStart w:id="225" w:name="_Toc144135162"/>
      <w:bookmarkStart w:id="226" w:name="_Toc144146635"/>
      <w:bookmarkStart w:id="227" w:name="_Toc199188511"/>
      <w:bookmarkStart w:id="228" w:name="_Toc144191914"/>
      <w:r>
        <w:rPr>
          <w:rFonts w:hint="eastAsia" w:asciiTheme="minorEastAsia" w:hAnsiTheme="minorEastAsia" w:eastAsiaTheme="minorEastAsia" w:cstheme="minorEastAsia"/>
          <w:b/>
          <w:color w:val="000000" w:themeColor="text1"/>
          <w:sz w:val="24"/>
          <w:szCs w:val="24"/>
          <w14:textFill>
            <w14:solidFill>
              <w14:schemeClr w14:val="tx1"/>
            </w14:solidFill>
          </w14:textFill>
        </w:rPr>
        <w:t>应急信息发布前置系统</w:t>
      </w:r>
      <w:bookmarkEnd w:id="221"/>
      <w:bookmarkEnd w:id="222"/>
      <w:bookmarkEnd w:id="223"/>
      <w:bookmarkEnd w:id="224"/>
      <w:bookmarkEnd w:id="225"/>
      <w:bookmarkEnd w:id="226"/>
      <w:bookmarkEnd w:id="227"/>
      <w:bookmarkEnd w:id="228"/>
    </w:p>
    <w:p w14:paraId="1737A47D">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229" w:name="_Toc144146636"/>
      <w:bookmarkStart w:id="230" w:name="_Toc144135163"/>
      <w:bookmarkStart w:id="231" w:name="_Toc144191915"/>
      <w:bookmarkStart w:id="232" w:name="_Toc143848501"/>
      <w:bookmarkStart w:id="233" w:name="_Toc171881321"/>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234" w:name="_Toc199188512"/>
      <w:r>
        <w:rPr>
          <w:rFonts w:hint="eastAsia" w:asciiTheme="minorEastAsia" w:hAnsiTheme="minorEastAsia" w:eastAsiaTheme="minorEastAsia" w:cstheme="minorEastAsia"/>
          <w:b/>
          <w:color w:val="000000" w:themeColor="text1"/>
          <w:sz w:val="24"/>
          <w:szCs w:val="24"/>
          <w14:textFill>
            <w14:solidFill>
              <w14:schemeClr w14:val="tx1"/>
            </w14:solidFill>
          </w14:textFill>
        </w:rPr>
        <w:t>应急信息发布前置系统软件</w:t>
      </w:r>
      <w:bookmarkEnd w:id="229"/>
      <w:bookmarkEnd w:id="230"/>
      <w:bookmarkEnd w:id="231"/>
      <w:bookmarkEnd w:id="232"/>
      <w:bookmarkEnd w:id="233"/>
      <w:bookmarkEnd w:id="234"/>
    </w:p>
    <w:p w14:paraId="5DF127AA">
      <w:pPr>
        <w:pStyle w:val="14"/>
        <w:pageBreakBefore w:val="0"/>
        <w:numPr>
          <w:ilvl w:val="0"/>
          <w:numId w:val="5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基于《应急广播平台接口规范》，支持与应急管理和其他管理部门的系统接口协议转换；</w:t>
      </w:r>
    </w:p>
    <w:p w14:paraId="189A95E2">
      <w:pPr>
        <w:pStyle w:val="14"/>
        <w:pageBreakBefore w:val="0"/>
        <w:numPr>
          <w:ilvl w:val="0"/>
          <w:numId w:val="5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身份认证：确认前置系统访问者的身份的合法性。通过用户名密码以及USB_key等方式进行认证；</w:t>
      </w:r>
    </w:p>
    <w:p w14:paraId="2E98EB02">
      <w:pPr>
        <w:pStyle w:val="14"/>
        <w:pageBreakBefore w:val="0"/>
        <w:numPr>
          <w:ilvl w:val="0"/>
          <w:numId w:val="5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用户管理：注册维护可使用系统的人员信息；</w:t>
      </w:r>
    </w:p>
    <w:p w14:paraId="0E796E78">
      <w:pPr>
        <w:pStyle w:val="14"/>
        <w:pageBreakBefore w:val="0"/>
        <w:numPr>
          <w:ilvl w:val="0"/>
          <w:numId w:val="5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权限管理：根据实际业务为不同的用户分配不同的权限；</w:t>
      </w:r>
    </w:p>
    <w:p w14:paraId="3B740A93">
      <w:pPr>
        <w:pStyle w:val="14"/>
        <w:pageBreakBefore w:val="0"/>
        <w:numPr>
          <w:ilvl w:val="0"/>
          <w:numId w:val="5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信息录入：能够在本地进行应急信息的录入，包括预警内容、事件等级、覆盖区域等，并进行内容核对；</w:t>
      </w:r>
    </w:p>
    <w:p w14:paraId="7B621A90">
      <w:pPr>
        <w:pStyle w:val="14"/>
        <w:pageBreakBefore w:val="0"/>
        <w:numPr>
          <w:ilvl w:val="0"/>
          <w:numId w:val="5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信息提交：对录入信息进行核查及验证，完成后进行上传提交。对提交的内容调用USB密码器进行签名保护；</w:t>
      </w:r>
    </w:p>
    <w:p w14:paraId="217B7F27">
      <w:pPr>
        <w:pStyle w:val="14"/>
        <w:pageBreakBefore w:val="0"/>
        <w:numPr>
          <w:ilvl w:val="0"/>
          <w:numId w:val="5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结果反馈：应急信息提交结果能够返回前置系统，使得前置机使用者能够看到所提交应急信息的执行响应情况；</w:t>
      </w:r>
    </w:p>
    <w:p w14:paraId="28B104DC">
      <w:pPr>
        <w:pStyle w:val="14"/>
        <w:pageBreakBefore w:val="0"/>
        <w:numPr>
          <w:ilvl w:val="0"/>
          <w:numId w:val="5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操作日志：能够查询本前置系统所有的操作日志，包括用户登录信息、信息上传信息；</w:t>
      </w:r>
    </w:p>
    <w:p w14:paraId="05998694">
      <w:pPr>
        <w:pStyle w:val="14"/>
        <w:pageBreakBefore w:val="0"/>
        <w:numPr>
          <w:ilvl w:val="0"/>
          <w:numId w:val="5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附属支撑：支持文字、图片、音频等多种方式应急信息接入及发布；</w:t>
      </w:r>
    </w:p>
    <w:p w14:paraId="368EE713">
      <w:pPr>
        <w:pStyle w:val="14"/>
        <w:pageBreakBefore w:val="0"/>
        <w:numPr>
          <w:ilvl w:val="0"/>
          <w:numId w:val="5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支持应急广播发布结果以数据、图表等多种方式查看及导出。</w:t>
      </w:r>
    </w:p>
    <w:p w14:paraId="2F045B9A">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235" w:name="_Toc144191916"/>
      <w:bookmarkStart w:id="236" w:name="_Toc144146637"/>
      <w:bookmarkStart w:id="237" w:name="_Toc143848502"/>
      <w:bookmarkStart w:id="238" w:name="_Toc171881322"/>
      <w:bookmarkStart w:id="239" w:name="_Toc144135164"/>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240" w:name="_Toc199188513"/>
      <w:r>
        <w:rPr>
          <w:rFonts w:hint="eastAsia" w:asciiTheme="minorEastAsia" w:hAnsiTheme="minorEastAsia" w:eastAsiaTheme="minorEastAsia" w:cstheme="minorEastAsia"/>
          <w:b/>
          <w:color w:val="000000" w:themeColor="text1"/>
          <w:sz w:val="24"/>
          <w:szCs w:val="24"/>
          <w14:textFill>
            <w14:solidFill>
              <w14:schemeClr w14:val="tx1"/>
            </w14:solidFill>
          </w14:textFill>
        </w:rPr>
        <w:t>USB密码器</w:t>
      </w:r>
      <w:bookmarkEnd w:id="235"/>
      <w:bookmarkEnd w:id="236"/>
      <w:bookmarkEnd w:id="237"/>
      <w:bookmarkEnd w:id="238"/>
      <w:bookmarkEnd w:id="239"/>
      <w:bookmarkEnd w:id="240"/>
    </w:p>
    <w:p w14:paraId="35FE9455">
      <w:pPr>
        <w:pStyle w:val="14"/>
        <w:pageBreakBefore w:val="0"/>
        <w:numPr>
          <w:ilvl w:val="0"/>
          <w:numId w:val="5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支持应急广播专用国产密码算法短证书应用；</w:t>
      </w:r>
    </w:p>
    <w:p w14:paraId="11E841E6">
      <w:pPr>
        <w:pStyle w:val="14"/>
        <w:pageBreakBefore w:val="0"/>
        <w:numPr>
          <w:ilvl w:val="0"/>
          <w:numId w:val="5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支持对应急广播消息进行签名保护，支持可信证书列表，并实现基于此可信证书列表的消息验证；</w:t>
      </w:r>
    </w:p>
    <w:p w14:paraId="067460EF">
      <w:pPr>
        <w:pStyle w:val="14"/>
        <w:pageBreakBefore w:val="0"/>
        <w:numPr>
          <w:ilvl w:val="0"/>
          <w:numId w:val="5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支持国产密码算法应用，支持国产SM2/SM3/SM4等算法；</w:t>
      </w:r>
    </w:p>
    <w:p w14:paraId="4B203B3D">
      <w:pPr>
        <w:pStyle w:val="14"/>
        <w:pageBreakBefore w:val="0"/>
        <w:numPr>
          <w:ilvl w:val="0"/>
          <w:numId w:val="5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采用国密算法，保证算法的高安全性，采用随机数作为密钥，保证密钥的高强度；</w:t>
      </w:r>
    </w:p>
    <w:p w14:paraId="59E032B7">
      <w:pPr>
        <w:pStyle w:val="14"/>
        <w:pageBreakBefore w:val="0"/>
        <w:numPr>
          <w:ilvl w:val="0"/>
          <w:numId w:val="5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采用的数字证书和数字签名技术符合《应急广播系统数字签名技术规范》的要求。</w:t>
      </w:r>
    </w:p>
    <w:p w14:paraId="7544AFCB">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241" w:name="_Toc144191917"/>
      <w:bookmarkStart w:id="242" w:name="_Toc143848503"/>
      <w:bookmarkStart w:id="243" w:name="_Toc171881323"/>
      <w:bookmarkStart w:id="244" w:name="_Toc144146638"/>
      <w:bookmarkStart w:id="245" w:name="_Toc144135165"/>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246" w:name="_Toc199188514"/>
      <w:r>
        <w:rPr>
          <w:rFonts w:hint="eastAsia" w:asciiTheme="minorEastAsia" w:hAnsiTheme="minorEastAsia" w:eastAsiaTheme="minorEastAsia" w:cstheme="minorEastAsia"/>
          <w:b/>
          <w:color w:val="000000" w:themeColor="text1"/>
          <w:sz w:val="24"/>
          <w:szCs w:val="24"/>
          <w14:textFill>
            <w14:solidFill>
              <w14:schemeClr w14:val="tx1"/>
            </w14:solidFill>
          </w14:textFill>
        </w:rPr>
        <w:t>交换机</w:t>
      </w:r>
      <w:bookmarkEnd w:id="241"/>
      <w:bookmarkEnd w:id="242"/>
      <w:bookmarkEnd w:id="243"/>
      <w:bookmarkEnd w:id="244"/>
      <w:bookmarkEnd w:id="245"/>
      <w:bookmarkEnd w:id="246"/>
    </w:p>
    <w:p w14:paraId="5871AD9C">
      <w:pPr>
        <w:pStyle w:val="14"/>
        <w:pageBreakBefore w:val="0"/>
        <w:numPr>
          <w:ilvl w:val="0"/>
          <w:numId w:val="5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千兆以太网交换机；</w:t>
      </w:r>
    </w:p>
    <w:p w14:paraId="7E0C9BAF">
      <w:pPr>
        <w:pStyle w:val="14"/>
        <w:pageBreakBefore w:val="0"/>
        <w:numPr>
          <w:ilvl w:val="0"/>
          <w:numId w:val="5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支持不少于8个千兆电口；</w:t>
      </w:r>
    </w:p>
    <w:p w14:paraId="07D5748E">
      <w:pPr>
        <w:pStyle w:val="14"/>
        <w:pageBreakBefore w:val="0"/>
        <w:numPr>
          <w:ilvl w:val="0"/>
          <w:numId w:val="5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支持不少于2个千兆SFP端口；</w:t>
      </w:r>
    </w:p>
    <w:p w14:paraId="6D777ACD">
      <w:pPr>
        <w:pStyle w:val="14"/>
        <w:pageBreakBefore w:val="0"/>
        <w:numPr>
          <w:ilvl w:val="0"/>
          <w:numId w:val="5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包转发率：不低于 64/80Mpps；</w:t>
      </w:r>
    </w:p>
    <w:p w14:paraId="1A653AEE">
      <w:pPr>
        <w:pStyle w:val="14"/>
        <w:pageBreakBefore w:val="0"/>
        <w:numPr>
          <w:ilvl w:val="0"/>
          <w:numId w:val="5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交换容量：不低于 336Gbps；</w:t>
      </w:r>
    </w:p>
    <w:p w14:paraId="14D5BD20">
      <w:pPr>
        <w:pStyle w:val="14"/>
        <w:pageBreakBefore w:val="0"/>
        <w:numPr>
          <w:ilvl w:val="0"/>
          <w:numId w:val="5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支持IPV4和IPV6地址，静态路由；</w:t>
      </w:r>
    </w:p>
    <w:p w14:paraId="4A35C662">
      <w:pPr>
        <w:pStyle w:val="14"/>
        <w:pageBreakBefore w:val="0"/>
        <w:numPr>
          <w:ilvl w:val="0"/>
          <w:numId w:val="5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支持端口镜像功能；</w:t>
      </w:r>
    </w:p>
    <w:p w14:paraId="474106FD">
      <w:pPr>
        <w:pStyle w:val="14"/>
        <w:pageBreakBefore w:val="0"/>
        <w:numPr>
          <w:ilvl w:val="0"/>
          <w:numId w:val="5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支持端口隔离功能。</w:t>
      </w:r>
    </w:p>
    <w:p w14:paraId="6DB3F3EA">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247" w:name="_Toc171881324"/>
      <w:bookmarkStart w:id="248" w:name="_Toc143848504"/>
      <w:bookmarkStart w:id="249" w:name="_Toc144135166"/>
      <w:bookmarkStart w:id="250" w:name="_Toc144191918"/>
      <w:bookmarkStart w:id="251" w:name="_Toc144146639"/>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252" w:name="_Toc199188515"/>
      <w:r>
        <w:rPr>
          <w:rFonts w:hint="eastAsia" w:asciiTheme="minorEastAsia" w:hAnsiTheme="minorEastAsia" w:eastAsiaTheme="minorEastAsia" w:cstheme="minorEastAsia"/>
          <w:b/>
          <w:color w:val="000000" w:themeColor="text1"/>
          <w:sz w:val="24"/>
          <w:szCs w:val="24"/>
          <w14:textFill>
            <w14:solidFill>
              <w14:schemeClr w14:val="tx1"/>
            </w14:solidFill>
          </w14:textFill>
        </w:rPr>
        <w:t>PC工作站</w:t>
      </w:r>
      <w:bookmarkEnd w:id="247"/>
      <w:bookmarkEnd w:id="248"/>
      <w:bookmarkEnd w:id="249"/>
      <w:bookmarkEnd w:id="250"/>
      <w:bookmarkEnd w:id="251"/>
      <w:bookmarkEnd w:id="252"/>
    </w:p>
    <w:p w14:paraId="65425883">
      <w:pPr>
        <w:pStyle w:val="14"/>
        <w:pageBreakBefore w:val="0"/>
        <w:numPr>
          <w:ilvl w:val="0"/>
          <w:numId w:val="5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CPU：主频不低于2.5GHz；</w:t>
      </w:r>
    </w:p>
    <w:p w14:paraId="71D6EBA4">
      <w:pPr>
        <w:pStyle w:val="14"/>
        <w:pageBreakBefore w:val="0"/>
        <w:numPr>
          <w:ilvl w:val="0"/>
          <w:numId w:val="5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内存：不低于16GB DDR4；</w:t>
      </w:r>
    </w:p>
    <w:p w14:paraId="4EE9E3F4">
      <w:pPr>
        <w:pStyle w:val="14"/>
        <w:pageBreakBefore w:val="0"/>
        <w:numPr>
          <w:ilvl w:val="0"/>
          <w:numId w:val="5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硬盘：不少于1TB；</w:t>
      </w:r>
    </w:p>
    <w:p w14:paraId="7BA88D40">
      <w:pPr>
        <w:pStyle w:val="14"/>
        <w:pageBreakBefore w:val="0"/>
        <w:numPr>
          <w:ilvl w:val="0"/>
          <w:numId w:val="5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显示器：液晶不小于21英寸；</w:t>
      </w:r>
    </w:p>
    <w:p w14:paraId="6011C573">
      <w:pPr>
        <w:pStyle w:val="14"/>
        <w:pageBreakBefore w:val="0"/>
        <w:numPr>
          <w:ilvl w:val="0"/>
          <w:numId w:val="5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预装正版操作系统；</w:t>
      </w:r>
    </w:p>
    <w:p w14:paraId="33BBA33F">
      <w:pPr>
        <w:pStyle w:val="14"/>
        <w:pageBreakBefore w:val="0"/>
        <w:numPr>
          <w:ilvl w:val="0"/>
          <w:numId w:val="5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含 USB 鼠标键盘。</w:t>
      </w:r>
    </w:p>
    <w:p w14:paraId="24C64737">
      <w:pPr>
        <w:pStyle w:val="11"/>
        <w:pageBreakBefore w:val="0"/>
        <w:numPr>
          <w:ilvl w:val="2"/>
          <w:numId w:val="5"/>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253" w:name="_Toc171881325"/>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254" w:name="_Toc199188516"/>
      <w:r>
        <w:rPr>
          <w:rFonts w:hint="eastAsia" w:asciiTheme="minorEastAsia" w:hAnsiTheme="minorEastAsia" w:eastAsiaTheme="minorEastAsia" w:cstheme="minorEastAsia"/>
          <w:b/>
          <w:color w:val="000000" w:themeColor="text1"/>
          <w:sz w:val="24"/>
          <w:szCs w:val="24"/>
          <w14:textFill>
            <w14:solidFill>
              <w14:schemeClr w14:val="tx1"/>
            </w14:solidFill>
          </w14:textFill>
        </w:rPr>
        <w:t>IP话筒</w:t>
      </w:r>
      <w:bookmarkEnd w:id="253"/>
      <w:bookmarkEnd w:id="254"/>
    </w:p>
    <w:p w14:paraId="031C4851">
      <w:pPr>
        <w:pStyle w:val="14"/>
        <w:pageBreakBefore w:val="0"/>
        <w:numPr>
          <w:ilvl w:val="0"/>
          <w:numId w:val="5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桌面话筒式设计；</w:t>
      </w:r>
    </w:p>
    <w:p w14:paraId="58B90B72">
      <w:pPr>
        <w:pStyle w:val="14"/>
        <w:pageBreakBefore w:val="0"/>
        <w:numPr>
          <w:ilvl w:val="0"/>
          <w:numId w:val="5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面板带不小于7英寸液晶触摸显示屏；</w:t>
      </w:r>
    </w:p>
    <w:p w14:paraId="39CCC127">
      <w:pPr>
        <w:pStyle w:val="14"/>
        <w:pageBreakBefore w:val="0"/>
        <w:numPr>
          <w:ilvl w:val="0"/>
          <w:numId w:val="5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面板自带硬件一键式开启应急广播功能；</w:t>
      </w:r>
    </w:p>
    <w:p w14:paraId="78809B0F">
      <w:pPr>
        <w:pStyle w:val="14"/>
        <w:pageBreakBefore w:val="0"/>
        <w:numPr>
          <w:ilvl w:val="0"/>
          <w:numId w:val="5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支持保存不少于40条播出记录；</w:t>
      </w:r>
    </w:p>
    <w:p w14:paraId="57FBF20F">
      <w:pPr>
        <w:pStyle w:val="14"/>
        <w:pageBreakBefore w:val="0"/>
        <w:numPr>
          <w:ilvl w:val="0"/>
          <w:numId w:val="5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具备日常广播、应急广播功能，广播等级可配置；</w:t>
      </w:r>
    </w:p>
    <w:p w14:paraId="6F5D553E">
      <w:pPr>
        <w:pStyle w:val="14"/>
        <w:pageBreakBefore w:val="0"/>
        <w:numPr>
          <w:ilvl w:val="0"/>
          <w:numId w:val="5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应急广播优先级可自定义选择功能；</w:t>
      </w:r>
    </w:p>
    <w:p w14:paraId="7BECB18F">
      <w:pPr>
        <w:pStyle w:val="14"/>
        <w:pageBreakBefore w:val="0"/>
        <w:numPr>
          <w:ilvl w:val="0"/>
          <w:numId w:val="5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具备控制单个终端广播，区组广播，全区广播；</w:t>
      </w:r>
    </w:p>
    <w:p w14:paraId="4F946764">
      <w:pPr>
        <w:pStyle w:val="14"/>
        <w:pageBreakBefore w:val="0"/>
        <w:numPr>
          <w:ilvl w:val="0"/>
          <w:numId w:val="5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具备终端状态监测功能；</w:t>
      </w:r>
    </w:p>
    <w:p w14:paraId="4A80D55B">
      <w:pPr>
        <w:pStyle w:val="14"/>
        <w:pageBreakBefore w:val="0"/>
        <w:numPr>
          <w:ilvl w:val="0"/>
          <w:numId w:val="5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具备音频信号MPEG编码功能，音频输出支持RTSP/RTP；</w:t>
      </w:r>
    </w:p>
    <w:p w14:paraId="769AFCBD">
      <w:pPr>
        <w:pStyle w:val="14"/>
        <w:pageBreakBefore w:val="0"/>
        <w:numPr>
          <w:ilvl w:val="0"/>
          <w:numId w:val="5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具备1路话筒、2路线路、1路USB（mp3）音源接入功能和1路音频输出功能；</w:t>
      </w:r>
    </w:p>
    <w:p w14:paraId="008C20F8">
      <w:pPr>
        <w:pStyle w:val="14"/>
        <w:pageBreakBefore w:val="0"/>
        <w:numPr>
          <w:ilvl w:val="0"/>
          <w:numId w:val="5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具备MP3播放功能，能在液晶屏展示播放列表，并任意切换，可将mp3文件点播给终端播放；</w:t>
      </w:r>
    </w:p>
    <w:p w14:paraId="449E4D82">
      <w:pPr>
        <w:pStyle w:val="14"/>
        <w:pageBreakBefore w:val="0"/>
        <w:numPr>
          <w:ilvl w:val="0"/>
          <w:numId w:val="5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内置监听喇叭，具备1路监听功能，可监听当前正在播放的节目；</w:t>
      </w:r>
    </w:p>
    <w:p w14:paraId="55B11B4B">
      <w:pPr>
        <w:pStyle w:val="14"/>
        <w:pageBreakBefore w:val="0"/>
        <w:numPr>
          <w:ilvl w:val="0"/>
          <w:numId w:val="5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具有总输出音量、话筒音量、监听音量独立可调功能；</w:t>
      </w:r>
    </w:p>
    <w:p w14:paraId="464182E1">
      <w:pPr>
        <w:pStyle w:val="14"/>
        <w:pageBreakBefore w:val="0"/>
        <w:numPr>
          <w:ilvl w:val="0"/>
          <w:numId w:val="5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支持自动同步网络时钟；</w:t>
      </w:r>
    </w:p>
    <w:p w14:paraId="4BEF8EF1">
      <w:pPr>
        <w:pStyle w:val="14"/>
        <w:pageBreakBefore w:val="0"/>
        <w:numPr>
          <w:ilvl w:val="0"/>
          <w:numId w:val="5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支持触摸屏及Web网管配置参数，参数掉电不丢失；</w:t>
      </w:r>
    </w:p>
    <w:p w14:paraId="3416DE28">
      <w:pPr>
        <w:pStyle w:val="14"/>
        <w:pageBreakBefore w:val="0"/>
        <w:numPr>
          <w:ilvl w:val="0"/>
          <w:numId w:val="5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具有触摸屏操控锁定功能，长时间不操作则自动锁定屏幕；</w:t>
      </w:r>
    </w:p>
    <w:p w14:paraId="1EC769C0">
      <w:pPr>
        <w:pStyle w:val="14"/>
        <w:pageBreakBefore w:val="0"/>
        <w:numPr>
          <w:ilvl w:val="0"/>
          <w:numId w:val="5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支持IP、4G/5G回传本机状态，平台远程监管设备工作状态。</w:t>
      </w:r>
    </w:p>
    <w:p w14:paraId="62D1810D">
      <w:pPr>
        <w:pStyle w:val="11"/>
        <w:pageBreakBefore w:val="0"/>
        <w:numPr>
          <w:ilvl w:val="1"/>
          <w:numId w:val="5"/>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255" w:name="_Toc144146640"/>
      <w:bookmarkStart w:id="256" w:name="_Toc144191919"/>
      <w:bookmarkStart w:id="257" w:name="_Toc171881326"/>
      <w:bookmarkStart w:id="258" w:name="_Toc143848505"/>
      <w:bookmarkStart w:id="259" w:name="_Toc144321843"/>
      <w:bookmarkStart w:id="260" w:name="_Toc144135167"/>
      <w:bookmarkStart w:id="261" w:name="_Toc199188517"/>
      <w:bookmarkStart w:id="262" w:name="_Toc144325086"/>
      <w:r>
        <w:rPr>
          <w:rFonts w:hint="eastAsia" w:asciiTheme="minorEastAsia" w:hAnsiTheme="minorEastAsia" w:eastAsiaTheme="minorEastAsia" w:cstheme="minorEastAsia"/>
          <w:b/>
          <w:color w:val="000000" w:themeColor="text1"/>
          <w:sz w:val="24"/>
          <w:szCs w:val="24"/>
          <w14:textFill>
            <w14:solidFill>
              <w14:schemeClr w14:val="tx1"/>
            </w14:solidFill>
          </w14:textFill>
        </w:rPr>
        <w:t>辅材及安装调试</w:t>
      </w:r>
      <w:bookmarkEnd w:id="255"/>
      <w:bookmarkEnd w:id="256"/>
      <w:bookmarkEnd w:id="257"/>
      <w:bookmarkEnd w:id="258"/>
      <w:bookmarkEnd w:id="259"/>
      <w:bookmarkEnd w:id="260"/>
      <w:bookmarkEnd w:id="261"/>
      <w:bookmarkEnd w:id="262"/>
    </w:p>
    <w:p w14:paraId="2577966D">
      <w:pPr>
        <w:pStyle w:val="16"/>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263" w:name="_Toc143848506"/>
      <w:bookmarkStart w:id="264" w:name="_Toc144135168"/>
      <w:bookmarkStart w:id="265" w:name="_Toc144146641"/>
      <w:bookmarkStart w:id="266" w:name="_Toc144191920"/>
      <w:r>
        <w:rPr>
          <w:rFonts w:hint="eastAsia" w:asciiTheme="minorEastAsia" w:hAnsiTheme="minorEastAsia" w:eastAsiaTheme="minorEastAsia" w:cstheme="minorEastAsia"/>
          <w:color w:val="000000" w:themeColor="text1"/>
          <w:sz w:val="24"/>
          <w:szCs w:val="24"/>
          <w14:textFill>
            <w14:solidFill>
              <w14:schemeClr w14:val="tx1"/>
            </w14:solidFill>
          </w14:textFill>
        </w:rPr>
        <w:t>线材、辅料、接插件及安装调试</w:t>
      </w:r>
      <w:bookmarkEnd w:id="263"/>
      <w:bookmarkEnd w:id="264"/>
      <w:bookmarkEnd w:id="265"/>
      <w:bookmarkEnd w:id="266"/>
    </w:p>
    <w:p w14:paraId="1920042B">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含多媒体接线盒、规章制度标识牌等所需的所有辅材。</w:t>
      </w:r>
    </w:p>
    <w:p w14:paraId="26F67CA1">
      <w:pPr>
        <w:pStyle w:val="11"/>
        <w:pageBreakBefore w:val="0"/>
        <w:numPr>
          <w:ilvl w:val="0"/>
          <w:numId w:val="4"/>
        </w:numPr>
        <w:tabs>
          <w:tab w:val="left" w:pos="1560"/>
        </w:tabs>
        <w:kinsoku/>
        <w:overflowPunct/>
        <w:topLinePunct w:val="0"/>
        <w:autoSpaceDE/>
        <w:autoSpaceDN/>
        <w:bidi w:val="0"/>
        <w:spacing w:line="500" w:lineRule="exact"/>
        <w:ind w:firstLineChars="0"/>
        <w:textAlignment w:val="auto"/>
        <w:outlineLvl w:val="0"/>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267" w:name="_Toc144135169"/>
      <w:bookmarkStart w:id="268" w:name="_Toc199188518"/>
      <w:bookmarkStart w:id="269" w:name="_Toc144321844"/>
      <w:bookmarkStart w:id="270" w:name="_Toc171881327"/>
      <w:bookmarkStart w:id="271" w:name="_Toc144191921"/>
      <w:bookmarkStart w:id="272" w:name="_Toc144325087"/>
      <w:bookmarkStart w:id="273" w:name="_Toc144146642"/>
      <w:r>
        <w:rPr>
          <w:rFonts w:hint="eastAsia" w:asciiTheme="minorEastAsia" w:hAnsiTheme="minorEastAsia" w:eastAsiaTheme="minorEastAsia" w:cstheme="minorEastAsia"/>
          <w:b/>
          <w:color w:val="000000" w:themeColor="text1"/>
          <w:sz w:val="24"/>
          <w:szCs w:val="24"/>
          <w14:textFill>
            <w14:solidFill>
              <w14:schemeClr w14:val="tx1"/>
            </w14:solidFill>
          </w14:textFill>
        </w:rPr>
        <w:t>应急广播传输覆盖适配系统</w:t>
      </w:r>
      <w:bookmarkEnd w:id="267"/>
      <w:bookmarkEnd w:id="268"/>
      <w:bookmarkEnd w:id="269"/>
      <w:bookmarkEnd w:id="270"/>
      <w:bookmarkEnd w:id="271"/>
      <w:bookmarkEnd w:id="272"/>
      <w:bookmarkEnd w:id="273"/>
    </w:p>
    <w:p w14:paraId="0B4D5EEA">
      <w:pPr>
        <w:pStyle w:val="11"/>
        <w:pageBreakBefore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274" w:name="_Toc171881328"/>
      <w:bookmarkStart w:id="275" w:name="_Toc144146643"/>
      <w:bookmarkStart w:id="276" w:name="_Toc144191922"/>
      <w:bookmarkStart w:id="277" w:name="_Toc199188519"/>
      <w:bookmarkStart w:id="278" w:name="_Toc144321845"/>
      <w:bookmarkStart w:id="279" w:name="_Toc144135170"/>
      <w:bookmarkStart w:id="280" w:name="_Toc143848508"/>
      <w:bookmarkStart w:id="281" w:name="_Toc144325088"/>
      <w:r>
        <w:rPr>
          <w:rFonts w:hint="eastAsia" w:asciiTheme="minorEastAsia" w:hAnsiTheme="minorEastAsia" w:eastAsiaTheme="minorEastAsia" w:cstheme="minorEastAsia"/>
          <w:b/>
          <w:color w:val="000000" w:themeColor="text1"/>
          <w:sz w:val="24"/>
          <w:szCs w:val="24"/>
          <w14:textFill>
            <w14:solidFill>
              <w14:schemeClr w14:val="tx1"/>
            </w14:solidFill>
          </w14:textFill>
        </w:rPr>
        <w:t>调频广播应急广播适配系统</w:t>
      </w:r>
      <w:bookmarkEnd w:id="274"/>
      <w:bookmarkEnd w:id="275"/>
      <w:bookmarkEnd w:id="276"/>
      <w:bookmarkEnd w:id="277"/>
      <w:bookmarkEnd w:id="278"/>
      <w:bookmarkEnd w:id="279"/>
      <w:bookmarkEnd w:id="280"/>
      <w:bookmarkEnd w:id="281"/>
    </w:p>
    <w:p w14:paraId="4CE57A9F">
      <w:pPr>
        <w:pStyle w:val="11"/>
        <w:pageBreakBefore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282" w:name="_Toc142831263"/>
      <w:bookmarkStart w:id="283" w:name="_Toc142577823"/>
      <w:bookmarkStart w:id="284" w:name="_Toc144135171"/>
      <w:bookmarkStart w:id="285" w:name="_Toc143848509"/>
      <w:bookmarkStart w:id="286" w:name="_Toc143037769"/>
      <w:bookmarkStart w:id="287" w:name="_Toc144191923"/>
      <w:bookmarkStart w:id="288" w:name="_Toc144146644"/>
      <w:bookmarkStart w:id="289" w:name="_Toc171881329"/>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290" w:name="_Toc199188520"/>
      <w:r>
        <w:rPr>
          <w:rFonts w:hint="eastAsia" w:asciiTheme="minorEastAsia" w:hAnsiTheme="minorEastAsia" w:eastAsiaTheme="minorEastAsia" w:cstheme="minorEastAsia"/>
          <w:b/>
          <w:color w:val="000000" w:themeColor="text1"/>
          <w:sz w:val="24"/>
          <w:szCs w:val="24"/>
          <w14:textFill>
            <w14:solidFill>
              <w14:schemeClr w14:val="tx1"/>
            </w14:solidFill>
          </w14:textFill>
        </w:rPr>
        <w:t>调频广播应急广播适配</w:t>
      </w:r>
      <w:bookmarkEnd w:id="282"/>
      <w:bookmarkEnd w:id="283"/>
      <w:bookmarkEnd w:id="284"/>
      <w:bookmarkEnd w:id="285"/>
      <w:bookmarkEnd w:id="286"/>
      <w:r>
        <w:rPr>
          <w:rFonts w:hint="eastAsia" w:asciiTheme="minorEastAsia" w:hAnsiTheme="minorEastAsia" w:eastAsiaTheme="minorEastAsia" w:cstheme="minorEastAsia"/>
          <w:b/>
          <w:color w:val="000000" w:themeColor="text1"/>
          <w:sz w:val="24"/>
          <w:szCs w:val="24"/>
          <w14:textFill>
            <w14:solidFill>
              <w14:schemeClr w14:val="tx1"/>
            </w14:solidFill>
          </w14:textFill>
        </w:rPr>
        <w:t>器</w:t>
      </w:r>
      <w:bookmarkEnd w:id="287"/>
      <w:bookmarkEnd w:id="288"/>
      <w:bookmarkEnd w:id="289"/>
      <w:bookmarkEnd w:id="290"/>
    </w:p>
    <w:p w14:paraId="715CE47A">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满足《应急广播平台接口规范》《模拟调频</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广播</w:t>
      </w:r>
      <w:r>
        <w:rPr>
          <w:rFonts w:hint="eastAsia" w:asciiTheme="minorEastAsia" w:hAnsiTheme="minorEastAsia" w:eastAsiaTheme="minorEastAsia" w:cstheme="minorEastAsia"/>
          <w:color w:val="000000" w:themeColor="text1"/>
          <w:sz w:val="24"/>
          <w:szCs w:val="24"/>
          <w14:textFill>
            <w14:solidFill>
              <w14:schemeClr w14:val="tx1"/>
            </w14:solidFill>
          </w14:textFill>
        </w:rPr>
        <w:t>应急广播技术规范》要求。</w:t>
      </w:r>
    </w:p>
    <w:p w14:paraId="1F264D87">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291" w:name="_Toc143037770"/>
      <w:bookmarkStart w:id="292" w:name="_Toc142831264"/>
      <w:bookmarkStart w:id="293" w:name="_Toc142577824"/>
      <w:r>
        <w:rPr>
          <w:rFonts w:hint="eastAsia" w:asciiTheme="minorEastAsia" w:hAnsiTheme="minorEastAsia" w:eastAsiaTheme="minorEastAsia" w:cstheme="minorEastAsia"/>
          <w:color w:val="000000" w:themeColor="text1"/>
          <w:sz w:val="24"/>
          <w:szCs w:val="24"/>
          <w14:textFill>
            <w14:solidFill>
              <w14:schemeClr w14:val="tx1"/>
            </w14:solidFill>
          </w14:textFill>
        </w:rPr>
        <w:t>应急广播平台联动功能要求</w:t>
      </w:r>
      <w:bookmarkEnd w:id="291"/>
      <w:bookmarkEnd w:id="292"/>
      <w:bookmarkEnd w:id="293"/>
    </w:p>
    <w:p w14:paraId="3EE18C5F">
      <w:pPr>
        <w:pStyle w:val="14"/>
        <w:pageBreakBefore w:val="0"/>
        <w:numPr>
          <w:ilvl w:val="0"/>
          <w:numId w:val="6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与应急广播平台实现接口联动：具备与上级应急广播平台对接的接口，接口实现符合《应急广播平台接口规范》；</w:t>
      </w:r>
    </w:p>
    <w:p w14:paraId="5C78D29A">
      <w:pPr>
        <w:pStyle w:val="14"/>
        <w:pageBreakBefore w:val="0"/>
        <w:numPr>
          <w:ilvl w:val="0"/>
          <w:numId w:val="6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具备与上级应急广播平台对接的接口，接口实现符合《应急广播平台接口规范》；</w:t>
      </w:r>
    </w:p>
    <w:p w14:paraId="3024099B">
      <w:pPr>
        <w:pStyle w:val="14"/>
        <w:pageBreakBefore w:val="0"/>
        <w:numPr>
          <w:ilvl w:val="0"/>
          <w:numId w:val="6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采用硬件方式，具备对接收到的应急广播消息进行验签，对向下级发送的应急广播表进行签名的功能；处理要求符合《应急广播系统数字签名技术规范的要求》；</w:t>
      </w:r>
    </w:p>
    <w:p w14:paraId="3AE65E8D">
      <w:pPr>
        <w:pStyle w:val="14"/>
        <w:pageBreakBefore w:val="0"/>
        <w:numPr>
          <w:ilvl w:val="0"/>
          <w:numId w:val="6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实现调频广播的RDS应急广播协议封装、适配、发送，包括调频广播RDS基带编码、应急广播RDS数据生成、RDS发送，以及应急广播音频输出功能。输出信号符合《模拟调频广播应急广播技术规范》；</w:t>
      </w:r>
    </w:p>
    <w:p w14:paraId="046A81A9">
      <w:pPr>
        <w:pStyle w:val="14"/>
        <w:pageBreakBefore w:val="0"/>
        <w:numPr>
          <w:ilvl w:val="0"/>
          <w:numId w:val="6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支持快速处理机制，能够快速处理紧急类应急信息。</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快速处理机制传输指令符合《模拟调频广播应急广播技术规范》。</w:t>
      </w:r>
    </w:p>
    <w:p w14:paraId="4D6D16E3">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294" w:name="_Toc142577825"/>
      <w:bookmarkStart w:id="295" w:name="_Toc143037771"/>
      <w:bookmarkStart w:id="296" w:name="_Toc142831265"/>
      <w:r>
        <w:rPr>
          <w:rFonts w:hint="eastAsia" w:asciiTheme="minorEastAsia" w:hAnsiTheme="minorEastAsia" w:eastAsiaTheme="minorEastAsia" w:cstheme="minorEastAsia"/>
          <w:color w:val="000000" w:themeColor="text1"/>
          <w:sz w:val="24"/>
          <w:szCs w:val="24"/>
          <w14:textFill>
            <w14:solidFill>
              <w14:schemeClr w14:val="tx1"/>
            </w14:solidFill>
          </w14:textFill>
        </w:rPr>
        <w:t>基本功能要求</w:t>
      </w:r>
      <w:bookmarkEnd w:id="294"/>
      <w:bookmarkEnd w:id="295"/>
      <w:bookmarkEnd w:id="296"/>
    </w:p>
    <w:p w14:paraId="247AD21D">
      <w:pPr>
        <w:pStyle w:val="14"/>
        <w:pageBreakBefore w:val="0"/>
        <w:numPr>
          <w:ilvl w:val="0"/>
          <w:numId w:val="6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具备前面板液晶屏及按键，可查询IP 地址和设备告警状态；</w:t>
      </w:r>
    </w:p>
    <w:p w14:paraId="5D5D8FE2">
      <w:pPr>
        <w:pStyle w:val="14"/>
        <w:pageBreakBefore w:val="0"/>
        <w:numPr>
          <w:ilvl w:val="0"/>
          <w:numId w:val="6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设备配置管理，应急广播业务配置与监测，均可通过浏览器访问操作；</w:t>
      </w:r>
    </w:p>
    <w:p w14:paraId="79843017">
      <w:pPr>
        <w:pStyle w:val="14"/>
        <w:pageBreakBefore w:val="0"/>
        <w:numPr>
          <w:ilvl w:val="0"/>
          <w:numId w:val="6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支持应急广播内容的接收和存储、解码；</w:t>
      </w:r>
    </w:p>
    <w:p w14:paraId="27688713">
      <w:pPr>
        <w:pStyle w:val="14"/>
        <w:pageBreakBefore w:val="0"/>
        <w:numPr>
          <w:ilvl w:val="0"/>
          <w:numId w:val="6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支持应急广播指令的接收和存储、分析；</w:t>
      </w:r>
    </w:p>
    <w:p w14:paraId="40C3549E">
      <w:pPr>
        <w:pStyle w:val="14"/>
        <w:pageBreakBefore w:val="0"/>
        <w:numPr>
          <w:ilvl w:val="0"/>
          <w:numId w:val="6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支持外接其他应急广播监测设备；</w:t>
      </w:r>
    </w:p>
    <w:p w14:paraId="755658D7">
      <w:pPr>
        <w:pStyle w:val="14"/>
        <w:pageBreakBefore w:val="0"/>
        <w:numPr>
          <w:ilvl w:val="0"/>
          <w:numId w:val="6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设备支持实时告警功能；</w:t>
      </w:r>
    </w:p>
    <w:p w14:paraId="613F924B">
      <w:pPr>
        <w:pStyle w:val="14"/>
        <w:pageBreakBefore w:val="0"/>
        <w:numPr>
          <w:ilvl w:val="0"/>
          <w:numId w:val="6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设备具有以太网接口，可实现基于SNMP或Web 的集中网络管理。可通过统一网管软件系统的监控管理进行设备配置，并实现通过网管统一集中进行状态监控；</w:t>
      </w:r>
    </w:p>
    <w:p w14:paraId="01CF58FB">
      <w:pPr>
        <w:pStyle w:val="14"/>
        <w:pageBreakBefore w:val="0"/>
        <w:numPr>
          <w:ilvl w:val="0"/>
          <w:numId w:val="6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配置安全模块（具备商用密码产品认证证书），支持国密SM系列算法，具有签名、签名验签功能符合《应急广播系统数字签名技术规范》要求；</w:t>
      </w:r>
    </w:p>
    <w:p w14:paraId="36292791">
      <w:pPr>
        <w:pStyle w:val="14"/>
        <w:pageBreakBefore w:val="0"/>
        <w:numPr>
          <w:ilvl w:val="0"/>
          <w:numId w:val="6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设备要求具备网管IP 接口，可支持软件升级；</w:t>
      </w:r>
    </w:p>
    <w:p w14:paraId="26412AB1">
      <w:pPr>
        <w:pStyle w:val="14"/>
        <w:pageBreakBefore w:val="0"/>
        <w:numPr>
          <w:ilvl w:val="0"/>
          <w:numId w:val="6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支持应急广播内容的接收和存储、解码；</w:t>
      </w:r>
    </w:p>
    <w:p w14:paraId="492B09B2">
      <w:pPr>
        <w:pStyle w:val="14"/>
        <w:pageBreakBefore w:val="0"/>
        <w:numPr>
          <w:ilvl w:val="0"/>
          <w:numId w:val="6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支持应急广播指令的接收和存储、分析；</w:t>
      </w:r>
    </w:p>
    <w:p w14:paraId="5A81B326">
      <w:pPr>
        <w:pStyle w:val="14"/>
        <w:pageBreakBefore w:val="0"/>
        <w:numPr>
          <w:ilvl w:val="0"/>
          <w:numId w:val="6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网管与升级：设备要求具备网关IP接口，可支持远程软件升级；</w:t>
      </w:r>
    </w:p>
    <w:p w14:paraId="7A66BF93">
      <w:pPr>
        <w:pStyle w:val="14"/>
        <w:pageBreakBefore w:val="0"/>
        <w:numPr>
          <w:ilvl w:val="0"/>
          <w:numId w:val="6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支持输出控制指令，控制音频切换器切换输出应急广播音频节目；</w:t>
      </w:r>
    </w:p>
    <w:p w14:paraId="5501FFB5">
      <w:pPr>
        <w:pStyle w:val="14"/>
        <w:pageBreakBefore w:val="0"/>
        <w:numPr>
          <w:ilvl w:val="0"/>
          <w:numId w:val="6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声光报警：具备声光报警功能，当收到上级平台的应急消息时，可以通过声光报警功能通知工作人员。</w:t>
      </w:r>
    </w:p>
    <w:p w14:paraId="5F7EFD39">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297" w:name="_Toc142577826"/>
      <w:bookmarkStart w:id="298" w:name="_Toc143037772"/>
      <w:bookmarkStart w:id="299" w:name="_Toc142831266"/>
      <w:r>
        <w:rPr>
          <w:rFonts w:hint="eastAsia" w:asciiTheme="minorEastAsia" w:hAnsiTheme="minorEastAsia" w:eastAsiaTheme="minorEastAsia" w:cstheme="minorEastAsia"/>
          <w:color w:val="000000" w:themeColor="text1"/>
          <w:sz w:val="24"/>
          <w:szCs w:val="24"/>
          <w14:textFill>
            <w14:solidFill>
              <w14:schemeClr w14:val="tx1"/>
            </w14:solidFill>
          </w14:textFill>
        </w:rPr>
        <w:t>调频广播功能要求</w:t>
      </w:r>
      <w:bookmarkEnd w:id="297"/>
      <w:bookmarkEnd w:id="298"/>
      <w:bookmarkEnd w:id="299"/>
    </w:p>
    <w:p w14:paraId="640D0F3D">
      <w:pPr>
        <w:pStyle w:val="14"/>
        <w:pageBreakBefore w:val="0"/>
        <w:numPr>
          <w:ilvl w:val="0"/>
          <w:numId w:val="6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具备应急广播模拟音频输出，支持立体声差分音频信号输出；</w:t>
      </w:r>
    </w:p>
    <w:p w14:paraId="6E9EC99A">
      <w:pPr>
        <w:pStyle w:val="14"/>
        <w:pageBreakBefore w:val="0"/>
        <w:numPr>
          <w:ilvl w:val="0"/>
          <w:numId w:val="6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具备应急广播RDS基带信号输出，可直接对接调频发射机RDS接口；</w:t>
      </w:r>
    </w:p>
    <w:p w14:paraId="577DCE40">
      <w:pPr>
        <w:pStyle w:val="14"/>
        <w:pageBreakBefore w:val="0"/>
        <w:numPr>
          <w:ilvl w:val="0"/>
          <w:numId w:val="6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基带RDS输出幅度可进行调节；</w:t>
      </w:r>
    </w:p>
    <w:p w14:paraId="71819DDC">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300" w:name="_Toc142577828"/>
      <w:bookmarkStart w:id="301" w:name="_Toc142831268"/>
      <w:bookmarkStart w:id="302" w:name="_Toc143037774"/>
      <w:r>
        <w:rPr>
          <w:rFonts w:hint="eastAsia" w:asciiTheme="minorEastAsia" w:hAnsiTheme="minorEastAsia" w:eastAsiaTheme="minorEastAsia" w:cstheme="minorEastAsia"/>
          <w:color w:val="000000" w:themeColor="text1"/>
          <w:sz w:val="24"/>
          <w:szCs w:val="24"/>
          <w14:textFill>
            <w14:solidFill>
              <w14:schemeClr w14:val="tx1"/>
            </w14:solidFill>
          </w14:textFill>
        </w:rPr>
        <w:t>接口要求</w:t>
      </w:r>
      <w:bookmarkEnd w:id="300"/>
      <w:bookmarkEnd w:id="301"/>
      <w:bookmarkEnd w:id="302"/>
    </w:p>
    <w:p w14:paraId="2841FB89">
      <w:pPr>
        <w:pStyle w:val="14"/>
        <w:pageBreakBefore w:val="0"/>
        <w:numPr>
          <w:ilvl w:val="0"/>
          <w:numId w:val="6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303" w:name="_Toc142831269"/>
      <w:bookmarkStart w:id="304" w:name="_Toc143848510"/>
      <w:bookmarkStart w:id="305" w:name="_Toc143037775"/>
      <w:bookmarkStart w:id="306" w:name="_Toc142577829"/>
      <w:r>
        <w:rPr>
          <w:rFonts w:hint="eastAsia" w:asciiTheme="minorEastAsia" w:hAnsiTheme="minorEastAsia" w:eastAsiaTheme="minorEastAsia" w:cstheme="minorEastAsia"/>
          <w:color w:val="000000" w:themeColor="text1"/>
          <w:sz w:val="24"/>
          <w:szCs w:val="24"/>
          <w14:textFill>
            <w14:solidFill>
              <w14:schemeClr w14:val="tx1"/>
            </w14:solidFill>
          </w14:textFill>
        </w:rPr>
        <w:t>采用标准机架式设计；</w:t>
      </w:r>
    </w:p>
    <w:p w14:paraId="7CFDF779">
      <w:pPr>
        <w:pStyle w:val="7"/>
        <w:pageBreakBefore w:val="0"/>
        <w:widowControl w:val="0"/>
        <w:numPr>
          <w:ilvl w:val="0"/>
          <w:numId w:val="63"/>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网络接口：具有2路及以上10M/100M/1000M自适RJ45；</w:t>
      </w:r>
    </w:p>
    <w:p w14:paraId="3019D1B4">
      <w:pPr>
        <w:pStyle w:val="14"/>
        <w:pageBreakBefore w:val="0"/>
        <w:numPr>
          <w:ilvl w:val="0"/>
          <w:numId w:val="6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具备2个应急广播模拟差分音频输出接口，接口类型：接线端子；</w:t>
      </w:r>
    </w:p>
    <w:p w14:paraId="33EAB957">
      <w:pPr>
        <w:pStyle w:val="14"/>
        <w:pageBreakBefore w:val="0"/>
        <w:numPr>
          <w:ilvl w:val="0"/>
          <w:numId w:val="6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具备1路网管IP 接口，接口类型：RJ45；</w:t>
      </w:r>
    </w:p>
    <w:p w14:paraId="27CC0B2E">
      <w:pPr>
        <w:pStyle w:val="14"/>
        <w:pageBreakBefore w:val="0"/>
        <w:numPr>
          <w:ilvl w:val="0"/>
          <w:numId w:val="6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具备1个USB 接口，接口类型：Type</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A；</w:t>
      </w:r>
    </w:p>
    <w:p w14:paraId="4366C9C4">
      <w:pPr>
        <w:pStyle w:val="14"/>
        <w:pageBreakBefore w:val="0"/>
        <w:numPr>
          <w:ilvl w:val="0"/>
          <w:numId w:val="6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具备不少于1个RDS输出接口，接口类型：BNC；</w:t>
      </w:r>
    </w:p>
    <w:p w14:paraId="0F02224A">
      <w:pPr>
        <w:pStyle w:val="14"/>
        <w:pageBreakBefore w:val="0"/>
        <w:numPr>
          <w:ilvl w:val="0"/>
          <w:numId w:val="6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具备2路交流电源输入接口，接口类型：三芯电源插座。</w:t>
      </w:r>
    </w:p>
    <w:p w14:paraId="05FA6481">
      <w:pPr>
        <w:pStyle w:val="11"/>
        <w:pageBreakBefore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307" w:name="_Toc171881330"/>
      <w:bookmarkStart w:id="308" w:name="_Toc144191924"/>
      <w:bookmarkStart w:id="309" w:name="_Toc144146645"/>
      <w:bookmarkStart w:id="310" w:name="_Toc144135172"/>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311" w:name="_Toc199188521"/>
      <w:r>
        <w:rPr>
          <w:rFonts w:hint="eastAsia" w:asciiTheme="minorEastAsia" w:hAnsiTheme="minorEastAsia" w:eastAsiaTheme="minorEastAsia" w:cstheme="minorEastAsia"/>
          <w:b/>
          <w:color w:val="000000" w:themeColor="text1"/>
          <w:sz w:val="24"/>
          <w:szCs w:val="24"/>
          <w14:textFill>
            <w14:solidFill>
              <w14:schemeClr w14:val="tx1"/>
            </w14:solidFill>
          </w14:textFill>
        </w:rPr>
        <w:t>音频切换器</w:t>
      </w:r>
      <w:bookmarkEnd w:id="303"/>
      <w:bookmarkEnd w:id="304"/>
      <w:bookmarkEnd w:id="305"/>
      <w:bookmarkEnd w:id="307"/>
      <w:bookmarkEnd w:id="308"/>
      <w:bookmarkEnd w:id="309"/>
      <w:bookmarkEnd w:id="310"/>
      <w:bookmarkEnd w:id="311"/>
    </w:p>
    <w:p w14:paraId="6C8467E8">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1、支持不少于2路模拟立体声输入由数字智能控制选择1路立体声输出；</w:t>
      </w:r>
    </w:p>
    <w:p w14:paraId="407595B5">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2、支持系统对每一左右输入通道进行实时动态电平的精确检测，根据自动切换参数产生每一通道有无音频标志并进行通道自动切换；</w:t>
      </w:r>
    </w:p>
    <w:p w14:paraId="3ED13567">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3、须具有远程通信功能，通过远程串口读取每一通道电平值及有无音频标志，同时远程控制音频切换；</w:t>
      </w:r>
    </w:p>
    <w:p w14:paraId="7B10A3CA">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4、前面板装有耳机监听插座用于监听当前切换通道音频，在断电情况下，该设备具有直通功能。</w:t>
      </w:r>
    </w:p>
    <w:p w14:paraId="6C108518">
      <w:pPr>
        <w:pStyle w:val="11"/>
        <w:pageBreakBefore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312" w:name="_Toc143848511"/>
      <w:bookmarkStart w:id="313" w:name="_Toc144191925"/>
      <w:bookmarkStart w:id="314" w:name="_Toc144135173"/>
      <w:bookmarkStart w:id="315" w:name="_Toc144146646"/>
      <w:bookmarkStart w:id="316" w:name="_Toc171881331"/>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317" w:name="_Toc199188522"/>
      <w:r>
        <w:rPr>
          <w:rFonts w:hint="eastAsia" w:asciiTheme="minorEastAsia" w:hAnsiTheme="minorEastAsia" w:eastAsiaTheme="minorEastAsia" w:cstheme="minorEastAsia"/>
          <w:b/>
          <w:color w:val="000000" w:themeColor="text1"/>
          <w:sz w:val="24"/>
          <w:szCs w:val="24"/>
          <w14:textFill>
            <w14:solidFill>
              <w14:schemeClr w14:val="tx1"/>
            </w14:solidFill>
          </w14:textFill>
        </w:rPr>
        <w:t>调频激励器</w:t>
      </w:r>
      <w:bookmarkEnd w:id="312"/>
      <w:bookmarkEnd w:id="313"/>
      <w:bookmarkEnd w:id="314"/>
      <w:bookmarkEnd w:id="315"/>
      <w:bookmarkEnd w:id="316"/>
      <w:bookmarkEnd w:id="317"/>
    </w:p>
    <w:p w14:paraId="7D9B96BF">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w:t>
      </w:r>
      <w:r>
        <w:rPr>
          <w:rFonts w:hint="eastAsia" w:asciiTheme="minorEastAsia" w:hAnsiTheme="minorEastAsia" w:eastAsiaTheme="minorEastAsia" w:cstheme="minorEastAsia"/>
          <w:color w:val="000000" w:themeColor="text1"/>
          <w:sz w:val="24"/>
          <w:szCs w:val="24"/>
          <w14:textFill>
            <w14:solidFill>
              <w14:schemeClr w14:val="tx1"/>
            </w14:solidFill>
          </w14:textFill>
        </w:rPr>
        <w:tab/>
      </w:r>
      <w:r>
        <w:rPr>
          <w:rFonts w:hint="eastAsia" w:asciiTheme="minorEastAsia" w:hAnsiTheme="minorEastAsia" w:eastAsiaTheme="minorEastAsia" w:cstheme="minorEastAsia"/>
          <w:color w:val="000000" w:themeColor="text1"/>
          <w:sz w:val="24"/>
          <w:szCs w:val="24"/>
          <w14:textFill>
            <w14:solidFill>
              <w14:schemeClr w14:val="tx1"/>
            </w14:solidFill>
          </w14:textFill>
        </w:rPr>
        <w:t>设备支持RDS输入，BNC接口，非平衡；</w:t>
      </w:r>
    </w:p>
    <w:p w14:paraId="3B867567">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w:t>
      </w:r>
      <w:r>
        <w:rPr>
          <w:rFonts w:hint="eastAsia" w:asciiTheme="minorEastAsia" w:hAnsiTheme="minorEastAsia" w:eastAsiaTheme="minorEastAsia" w:cstheme="minorEastAsia"/>
          <w:color w:val="000000" w:themeColor="text1"/>
          <w:sz w:val="24"/>
          <w:szCs w:val="24"/>
          <w14:textFill>
            <w14:solidFill>
              <w14:schemeClr w14:val="tx1"/>
            </w14:solidFill>
          </w14:textFill>
        </w:rPr>
        <w:tab/>
      </w:r>
      <w:r>
        <w:rPr>
          <w:rFonts w:hint="eastAsia" w:asciiTheme="minorEastAsia" w:hAnsiTheme="minorEastAsia" w:eastAsiaTheme="minorEastAsia" w:cstheme="minorEastAsia"/>
          <w:color w:val="000000" w:themeColor="text1"/>
          <w:sz w:val="24"/>
          <w:szCs w:val="24"/>
          <w14:textFill>
            <w14:solidFill>
              <w14:schemeClr w14:val="tx1"/>
            </w14:solidFill>
          </w14:textFill>
        </w:rPr>
        <w:t>设备可对接300W—1000W调频发射机，具备RS485或RS232接口；</w:t>
      </w:r>
    </w:p>
    <w:p w14:paraId="079A2596">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3.</w:t>
      </w:r>
      <w:r>
        <w:rPr>
          <w:rFonts w:hint="eastAsia" w:asciiTheme="minorEastAsia" w:hAnsiTheme="minorEastAsia" w:eastAsiaTheme="minorEastAsia" w:cstheme="minorEastAsia"/>
          <w:color w:val="000000" w:themeColor="text1"/>
          <w:sz w:val="24"/>
          <w:szCs w:val="24"/>
          <w14:textFill>
            <w14:solidFill>
              <w14:schemeClr w14:val="tx1"/>
            </w14:solidFill>
          </w14:textFill>
        </w:rPr>
        <w:tab/>
      </w:r>
      <w:r>
        <w:rPr>
          <w:rFonts w:hint="eastAsia" w:asciiTheme="minorEastAsia" w:hAnsiTheme="minorEastAsia" w:eastAsiaTheme="minorEastAsia" w:cstheme="minorEastAsia"/>
          <w:color w:val="000000" w:themeColor="text1"/>
          <w:sz w:val="24"/>
          <w:szCs w:val="24"/>
          <w14:textFill>
            <w14:solidFill>
              <w14:schemeClr w14:val="tx1"/>
            </w14:solidFill>
          </w14:textFill>
        </w:rPr>
        <w:t>设备频率范围支持87-108MHz可调；</w:t>
      </w:r>
    </w:p>
    <w:p w14:paraId="792A81F2">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4.</w:t>
      </w:r>
      <w:r>
        <w:rPr>
          <w:rFonts w:hint="eastAsia" w:asciiTheme="minorEastAsia" w:hAnsiTheme="minorEastAsia" w:eastAsiaTheme="minorEastAsia" w:cstheme="minorEastAsia"/>
          <w:color w:val="000000" w:themeColor="text1"/>
          <w:sz w:val="24"/>
          <w:szCs w:val="24"/>
          <w14:textFill>
            <w14:solidFill>
              <w14:schemeClr w14:val="tx1"/>
            </w14:solidFill>
          </w14:textFill>
        </w:rPr>
        <w:tab/>
      </w:r>
      <w:r>
        <w:rPr>
          <w:rFonts w:hint="eastAsia" w:asciiTheme="minorEastAsia" w:hAnsiTheme="minorEastAsia" w:eastAsiaTheme="minorEastAsia" w:cstheme="minorEastAsia"/>
          <w:color w:val="000000" w:themeColor="text1"/>
          <w:sz w:val="24"/>
          <w:szCs w:val="24"/>
          <w14:textFill>
            <w14:solidFill>
              <w14:schemeClr w14:val="tx1"/>
            </w14:solidFill>
          </w14:textFill>
        </w:rPr>
        <w:t>设备支持音频信号输入，射频信号输出。</w:t>
      </w:r>
    </w:p>
    <w:p w14:paraId="52174FEC">
      <w:pPr>
        <w:pStyle w:val="11"/>
        <w:pageBreakBefore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318" w:name="_Toc171881332"/>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319" w:name="_Toc199188523"/>
      <w:r>
        <w:rPr>
          <w:rFonts w:hint="eastAsia" w:asciiTheme="minorEastAsia" w:hAnsiTheme="minorEastAsia" w:eastAsiaTheme="minorEastAsia" w:cstheme="minorEastAsia"/>
          <w:b/>
          <w:color w:val="000000" w:themeColor="text1"/>
          <w:sz w:val="24"/>
          <w:szCs w:val="24"/>
          <w14:textFill>
            <w14:solidFill>
              <w14:schemeClr w14:val="tx1"/>
            </w14:solidFill>
          </w14:textFill>
        </w:rPr>
        <w:t>接入交换机</w:t>
      </w:r>
      <w:bookmarkEnd w:id="318"/>
      <w:bookmarkEnd w:id="319"/>
    </w:p>
    <w:p w14:paraId="0A5271BE">
      <w:pPr>
        <w:pStyle w:val="14"/>
        <w:pageBreakBefore w:val="0"/>
        <w:numPr>
          <w:ilvl w:val="0"/>
          <w:numId w:val="6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千兆以太网交换机；</w:t>
      </w:r>
    </w:p>
    <w:p w14:paraId="23CC1A4E">
      <w:pPr>
        <w:pStyle w:val="14"/>
        <w:pageBreakBefore w:val="0"/>
        <w:numPr>
          <w:ilvl w:val="0"/>
          <w:numId w:val="6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支持不少于8个千兆电口；</w:t>
      </w:r>
    </w:p>
    <w:p w14:paraId="2559B88C">
      <w:pPr>
        <w:pStyle w:val="14"/>
        <w:pageBreakBefore w:val="0"/>
        <w:numPr>
          <w:ilvl w:val="0"/>
          <w:numId w:val="6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支持不少于2个千兆SFP端口；</w:t>
      </w:r>
    </w:p>
    <w:p w14:paraId="154F89DF">
      <w:pPr>
        <w:pStyle w:val="14"/>
        <w:pageBreakBefore w:val="0"/>
        <w:numPr>
          <w:ilvl w:val="0"/>
          <w:numId w:val="6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包转发率：不低于 64/80Mpps；</w:t>
      </w:r>
    </w:p>
    <w:p w14:paraId="2FA69239">
      <w:pPr>
        <w:pStyle w:val="14"/>
        <w:pageBreakBefore w:val="0"/>
        <w:numPr>
          <w:ilvl w:val="0"/>
          <w:numId w:val="6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交换容量：不低于 336Gbps；</w:t>
      </w:r>
    </w:p>
    <w:p w14:paraId="570383E9">
      <w:pPr>
        <w:pStyle w:val="14"/>
        <w:pageBreakBefore w:val="0"/>
        <w:numPr>
          <w:ilvl w:val="0"/>
          <w:numId w:val="6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支持IPV4和IPV6地址，静态路由；</w:t>
      </w:r>
    </w:p>
    <w:p w14:paraId="25A28020">
      <w:pPr>
        <w:pStyle w:val="14"/>
        <w:pageBreakBefore w:val="0"/>
        <w:numPr>
          <w:ilvl w:val="0"/>
          <w:numId w:val="6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支持端口镜像功能；</w:t>
      </w:r>
    </w:p>
    <w:p w14:paraId="6D899096">
      <w:pPr>
        <w:pStyle w:val="14"/>
        <w:pageBreakBefore w:val="0"/>
        <w:numPr>
          <w:ilvl w:val="0"/>
          <w:numId w:val="6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支持端口隔离功能。</w:t>
      </w:r>
    </w:p>
    <w:p w14:paraId="222A61D4">
      <w:pPr>
        <w:pStyle w:val="11"/>
        <w:pageBreakBefore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320" w:name="_Toc144135174"/>
      <w:bookmarkStart w:id="321" w:name="_Toc144191926"/>
      <w:bookmarkStart w:id="322" w:name="_Toc144321846"/>
      <w:bookmarkStart w:id="323" w:name="_Toc171881333"/>
      <w:bookmarkStart w:id="324" w:name="_Toc199188524"/>
      <w:bookmarkStart w:id="325" w:name="_Toc144325089"/>
      <w:bookmarkStart w:id="326" w:name="_Toc143848512"/>
      <w:bookmarkStart w:id="327" w:name="_Toc144146647"/>
      <w:r>
        <w:rPr>
          <w:rFonts w:hint="eastAsia" w:asciiTheme="minorEastAsia" w:hAnsiTheme="minorEastAsia" w:eastAsiaTheme="minorEastAsia" w:cstheme="minorEastAsia"/>
          <w:b/>
          <w:color w:val="000000" w:themeColor="text1"/>
          <w:sz w:val="24"/>
          <w:szCs w:val="24"/>
          <w14:textFill>
            <w14:solidFill>
              <w14:schemeClr w14:val="tx1"/>
            </w14:solidFill>
          </w14:textFill>
        </w:rPr>
        <w:t>地面数字电视应急广播适配系统</w:t>
      </w:r>
      <w:bookmarkEnd w:id="320"/>
      <w:bookmarkEnd w:id="321"/>
      <w:bookmarkEnd w:id="322"/>
      <w:bookmarkEnd w:id="323"/>
      <w:bookmarkEnd w:id="324"/>
      <w:bookmarkEnd w:id="325"/>
      <w:bookmarkEnd w:id="326"/>
      <w:bookmarkEnd w:id="327"/>
    </w:p>
    <w:p w14:paraId="0F8B8C40">
      <w:pPr>
        <w:pStyle w:val="11"/>
        <w:pageBreakBefore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328" w:name="_Toc144146648"/>
      <w:bookmarkStart w:id="329" w:name="_Toc171881334"/>
      <w:bookmarkStart w:id="330" w:name="_Toc143037776"/>
      <w:bookmarkStart w:id="331" w:name="_Toc144135175"/>
      <w:bookmarkStart w:id="332" w:name="_Toc144191927"/>
      <w:bookmarkStart w:id="333" w:name="_Toc142831270"/>
      <w:bookmarkStart w:id="334" w:name="_Toc143848513"/>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335" w:name="_Toc199188525"/>
      <w:r>
        <w:rPr>
          <w:rFonts w:hint="eastAsia" w:asciiTheme="minorEastAsia" w:hAnsiTheme="minorEastAsia" w:eastAsiaTheme="minorEastAsia" w:cstheme="minorEastAsia"/>
          <w:b/>
          <w:color w:val="000000" w:themeColor="text1"/>
          <w:sz w:val="24"/>
          <w:szCs w:val="24"/>
          <w14:textFill>
            <w14:solidFill>
              <w14:schemeClr w14:val="tx1"/>
            </w14:solidFill>
          </w14:textFill>
        </w:rPr>
        <w:t>地面数字电视应急广播适配器</w:t>
      </w:r>
      <w:bookmarkEnd w:id="306"/>
      <w:bookmarkEnd w:id="328"/>
      <w:bookmarkEnd w:id="329"/>
      <w:bookmarkEnd w:id="330"/>
      <w:bookmarkEnd w:id="331"/>
      <w:bookmarkEnd w:id="332"/>
      <w:bookmarkEnd w:id="333"/>
      <w:bookmarkEnd w:id="334"/>
      <w:bookmarkEnd w:id="335"/>
    </w:p>
    <w:p w14:paraId="7D834DE8">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满足《应急广播平台接口规范》《地面数字电视应急广播技术规范》要求。</w:t>
      </w:r>
    </w:p>
    <w:p w14:paraId="7B9324D1">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336" w:name="_Toc142577830"/>
      <w:bookmarkStart w:id="337" w:name="_Toc143037777"/>
      <w:bookmarkStart w:id="338" w:name="_Toc142831271"/>
      <w:r>
        <w:rPr>
          <w:rFonts w:hint="eastAsia" w:asciiTheme="minorEastAsia" w:hAnsiTheme="minorEastAsia" w:eastAsiaTheme="minorEastAsia" w:cstheme="minorEastAsia"/>
          <w:color w:val="000000" w:themeColor="text1"/>
          <w:sz w:val="24"/>
          <w:szCs w:val="24"/>
          <w14:textFill>
            <w14:solidFill>
              <w14:schemeClr w14:val="tx1"/>
            </w14:solidFill>
          </w14:textFill>
        </w:rPr>
        <w:t>应急广播平台联动功能要求</w:t>
      </w:r>
      <w:bookmarkEnd w:id="336"/>
      <w:bookmarkEnd w:id="337"/>
      <w:bookmarkEnd w:id="338"/>
    </w:p>
    <w:p w14:paraId="0830E19A">
      <w:pPr>
        <w:pStyle w:val="14"/>
        <w:pageBreakBefore w:val="0"/>
        <w:numPr>
          <w:ilvl w:val="0"/>
          <w:numId w:val="6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具备与上级应急广播平台对接的接口，接口实现符合《应急广播平台接口规范》；</w:t>
      </w:r>
    </w:p>
    <w:p w14:paraId="02ABA1FC">
      <w:pPr>
        <w:pStyle w:val="14"/>
        <w:pageBreakBefore w:val="0"/>
        <w:numPr>
          <w:ilvl w:val="0"/>
          <w:numId w:val="6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可接收上级应急广播平台发来的应急广播消息，按照标准规范实现协议解析；</w:t>
      </w:r>
    </w:p>
    <w:p w14:paraId="59B766A6">
      <w:pPr>
        <w:pStyle w:val="14"/>
        <w:pageBreakBefore w:val="0"/>
        <w:numPr>
          <w:ilvl w:val="0"/>
          <w:numId w:val="6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具备对接收到的应急广播消息进行验签，对向下级发送的应急广播表进行签名的功能，处理符合《应急广播系统数字签名技术规范》；</w:t>
      </w:r>
    </w:p>
    <w:p w14:paraId="5294EA19">
      <w:pPr>
        <w:pStyle w:val="14"/>
        <w:pageBreakBefore w:val="0"/>
        <w:numPr>
          <w:ilvl w:val="0"/>
          <w:numId w:val="6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能够与应急广播平台实现接口联动，实现如下功能对接：应急广播消息播发请求、应急广播消息播发状态查询、应急广播消息播发状态反馈、运维数据请求、台站（前端）信息上报、适配器信息上报、传输覆盖播出设备信息上报、播发记录上报、适配器状态上报、传输覆盖播出设备状态上报、心跳检测、处理结果通知；</w:t>
      </w:r>
    </w:p>
    <w:p w14:paraId="7E52150B">
      <w:pPr>
        <w:pStyle w:val="14"/>
        <w:pageBreakBefore w:val="0"/>
        <w:numPr>
          <w:ilvl w:val="0"/>
          <w:numId w:val="6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实现地面数字电视的应急广播协议封装、适配、发送，包括地面数字电视TS 流的应急广播索引表、应急广播内容表，以及应急广播音视频传输流的处理，输出信号符合《地面数字电视应急广播技术规范》。</w:t>
      </w:r>
    </w:p>
    <w:p w14:paraId="42689DF0">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339" w:name="_Toc142831272"/>
      <w:bookmarkStart w:id="340" w:name="_Toc142577831"/>
      <w:bookmarkStart w:id="341" w:name="_Toc143037778"/>
      <w:r>
        <w:rPr>
          <w:rFonts w:hint="eastAsia" w:asciiTheme="minorEastAsia" w:hAnsiTheme="minorEastAsia" w:eastAsiaTheme="minorEastAsia" w:cstheme="minorEastAsia"/>
          <w:color w:val="000000" w:themeColor="text1"/>
          <w:sz w:val="24"/>
          <w:szCs w:val="24"/>
          <w14:textFill>
            <w14:solidFill>
              <w14:schemeClr w14:val="tx1"/>
            </w14:solidFill>
          </w14:textFill>
        </w:rPr>
        <w:t>基本功能要求</w:t>
      </w:r>
      <w:bookmarkEnd w:id="339"/>
      <w:bookmarkEnd w:id="340"/>
      <w:bookmarkEnd w:id="341"/>
    </w:p>
    <w:p w14:paraId="41647F17">
      <w:pPr>
        <w:pStyle w:val="14"/>
        <w:pageBreakBefore w:val="0"/>
        <w:numPr>
          <w:ilvl w:val="0"/>
          <w:numId w:val="6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具备前面板液晶屏及按键，可查询IP 地址和设备告警状态；</w:t>
      </w:r>
    </w:p>
    <w:p w14:paraId="7060A1A7">
      <w:pPr>
        <w:pStyle w:val="14"/>
        <w:pageBreakBefore w:val="0"/>
        <w:numPr>
          <w:ilvl w:val="0"/>
          <w:numId w:val="6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设备配置管理，应急广播业务配置与监测，均可通过浏览器访问操作；</w:t>
      </w:r>
    </w:p>
    <w:p w14:paraId="7A079580">
      <w:pPr>
        <w:pStyle w:val="14"/>
        <w:pageBreakBefore w:val="0"/>
        <w:numPr>
          <w:ilvl w:val="0"/>
          <w:numId w:val="6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设备处理TS 流符合MPEG-2标准，204/188 包长可灵活设置；</w:t>
      </w:r>
    </w:p>
    <w:p w14:paraId="19BCEC2C">
      <w:pPr>
        <w:pStyle w:val="14"/>
        <w:pageBreakBefore w:val="0"/>
        <w:numPr>
          <w:ilvl w:val="0"/>
          <w:numId w:val="6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支持应急广播内容的接收和存储、解码； </w:t>
      </w:r>
    </w:p>
    <w:p w14:paraId="3FEABE6B">
      <w:pPr>
        <w:pStyle w:val="14"/>
        <w:pageBreakBefore w:val="0"/>
        <w:numPr>
          <w:ilvl w:val="0"/>
          <w:numId w:val="6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支持应急广播指令的接收和存储、分析；</w:t>
      </w:r>
    </w:p>
    <w:p w14:paraId="683C0A37">
      <w:pPr>
        <w:pStyle w:val="14"/>
        <w:pageBreakBefore w:val="0"/>
        <w:numPr>
          <w:ilvl w:val="0"/>
          <w:numId w:val="6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支持外接其他应急广播监测设备；</w:t>
      </w:r>
    </w:p>
    <w:p w14:paraId="0D4C0595">
      <w:pPr>
        <w:pStyle w:val="14"/>
        <w:pageBreakBefore w:val="0"/>
        <w:numPr>
          <w:ilvl w:val="0"/>
          <w:numId w:val="6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设备支持实时告警功能；</w:t>
      </w:r>
    </w:p>
    <w:p w14:paraId="253C48FF">
      <w:pPr>
        <w:pStyle w:val="14"/>
        <w:pageBreakBefore w:val="0"/>
        <w:numPr>
          <w:ilvl w:val="0"/>
          <w:numId w:val="6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设备具有以太网接口，可实现基于SNMP或Web 的集中网络管理。可通过统一网管软件系统的监控管理进行设备配置，并实现通过网管统一集中进行状态监控；</w:t>
      </w:r>
    </w:p>
    <w:p w14:paraId="1FC7A60A">
      <w:pPr>
        <w:pStyle w:val="14"/>
        <w:pageBreakBefore w:val="0"/>
        <w:numPr>
          <w:ilvl w:val="0"/>
          <w:numId w:val="6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配置安全模块（具备商用密码产品认证证书），支持国密SM系列算法，具有签名、签名验签功能符合《应急广播系统数字签名技术规范》要求；</w:t>
      </w:r>
    </w:p>
    <w:p w14:paraId="229738F5">
      <w:pPr>
        <w:pStyle w:val="14"/>
        <w:pageBreakBefore w:val="0"/>
        <w:numPr>
          <w:ilvl w:val="0"/>
          <w:numId w:val="6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设备要求具备网管IP 接口，可支持软件升级。</w:t>
      </w:r>
    </w:p>
    <w:p w14:paraId="6358D0FF">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342" w:name="_Toc142577832"/>
      <w:bookmarkStart w:id="343" w:name="_Toc142831273"/>
      <w:bookmarkStart w:id="344" w:name="_Toc143037779"/>
      <w:r>
        <w:rPr>
          <w:rFonts w:hint="eastAsia" w:asciiTheme="minorEastAsia" w:hAnsiTheme="minorEastAsia" w:eastAsiaTheme="minorEastAsia" w:cstheme="minorEastAsia"/>
          <w:color w:val="000000" w:themeColor="text1"/>
          <w:sz w:val="24"/>
          <w:szCs w:val="24"/>
          <w14:textFill>
            <w14:solidFill>
              <w14:schemeClr w14:val="tx1"/>
            </w14:solidFill>
          </w14:textFill>
        </w:rPr>
        <w:t>地面数字电视功能要求</w:t>
      </w:r>
      <w:bookmarkEnd w:id="342"/>
      <w:bookmarkEnd w:id="343"/>
      <w:bookmarkEnd w:id="344"/>
    </w:p>
    <w:p w14:paraId="360C5ED2">
      <w:pPr>
        <w:pStyle w:val="14"/>
        <w:pageBreakBefore w:val="0"/>
        <w:numPr>
          <w:ilvl w:val="0"/>
          <w:numId w:val="6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具备数字电视TS 流的应急广播索引表、应急广播内容表，以及应急广播音视频传输流的输出接口，支持ASI、IP 输出；</w:t>
      </w:r>
    </w:p>
    <w:p w14:paraId="53B0172E">
      <w:pPr>
        <w:pStyle w:val="14"/>
        <w:pageBreakBefore w:val="0"/>
        <w:numPr>
          <w:ilvl w:val="0"/>
          <w:numId w:val="6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ASI 与千兆IP 接口支持MPTS 与SPTS，支持GbE 全双工输入和输出；</w:t>
      </w:r>
    </w:p>
    <w:p w14:paraId="4F246A2F">
      <w:pPr>
        <w:pStyle w:val="14"/>
        <w:pageBreakBefore w:val="0"/>
        <w:numPr>
          <w:ilvl w:val="0"/>
          <w:numId w:val="6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支持数字电视TS 流的PSI/SI 表编辑、修改、插入功能；</w:t>
      </w:r>
    </w:p>
    <w:p w14:paraId="117AD2D0">
      <w:pPr>
        <w:pStyle w:val="14"/>
        <w:pageBreakBefore w:val="0"/>
        <w:numPr>
          <w:ilvl w:val="0"/>
          <w:numId w:val="6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支持应急广播表预览功能，能够对下发的应急广播索引表和应急广播内容表的详细字段定义进行本地预览查看，按照标准规范进行表分析。</w:t>
      </w:r>
    </w:p>
    <w:p w14:paraId="4B84FD92">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345" w:name="_Toc142577834"/>
      <w:bookmarkStart w:id="346" w:name="_Toc143037781"/>
      <w:bookmarkStart w:id="347" w:name="_Toc142831275"/>
      <w:r>
        <w:rPr>
          <w:rFonts w:hint="eastAsia" w:asciiTheme="minorEastAsia" w:hAnsiTheme="minorEastAsia" w:eastAsiaTheme="minorEastAsia" w:cstheme="minorEastAsia"/>
          <w:color w:val="000000" w:themeColor="text1"/>
          <w:sz w:val="24"/>
          <w:szCs w:val="24"/>
          <w14:textFill>
            <w14:solidFill>
              <w14:schemeClr w14:val="tx1"/>
            </w14:solidFill>
          </w14:textFill>
        </w:rPr>
        <w:t>接口要求</w:t>
      </w:r>
      <w:bookmarkEnd w:id="345"/>
      <w:bookmarkEnd w:id="346"/>
      <w:bookmarkEnd w:id="347"/>
    </w:p>
    <w:p w14:paraId="3B0AD07D">
      <w:pPr>
        <w:pStyle w:val="14"/>
        <w:pageBreakBefore w:val="0"/>
        <w:numPr>
          <w:ilvl w:val="0"/>
          <w:numId w:val="6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采用19 英寸1U标准机架式设计；</w:t>
      </w:r>
    </w:p>
    <w:p w14:paraId="373F1D21">
      <w:pPr>
        <w:pStyle w:val="7"/>
        <w:pageBreakBefore w:val="0"/>
        <w:widowControl w:val="0"/>
        <w:numPr>
          <w:ilvl w:val="0"/>
          <w:numId w:val="68"/>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网络接口：具有2路及以上10M/100M/1000M自适RJ45；</w:t>
      </w:r>
    </w:p>
    <w:p w14:paraId="61CE8F03">
      <w:pPr>
        <w:pStyle w:val="14"/>
        <w:pageBreakBefore w:val="0"/>
        <w:numPr>
          <w:ilvl w:val="0"/>
          <w:numId w:val="6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具备1路串口，接口类型：RS232；</w:t>
      </w:r>
    </w:p>
    <w:p w14:paraId="3905BDAC">
      <w:pPr>
        <w:pStyle w:val="14"/>
        <w:pageBreakBefore w:val="0"/>
        <w:numPr>
          <w:ilvl w:val="0"/>
          <w:numId w:val="6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具备1路网管IP 接口，接口类型：RJ45；</w:t>
      </w:r>
    </w:p>
    <w:p w14:paraId="16E6EEE0">
      <w:pPr>
        <w:pStyle w:val="14"/>
        <w:pageBreakBefore w:val="0"/>
        <w:numPr>
          <w:ilvl w:val="0"/>
          <w:numId w:val="6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具备1个USB 接口，接口类型：Type</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A；</w:t>
      </w:r>
    </w:p>
    <w:p w14:paraId="20388AFE">
      <w:pPr>
        <w:pStyle w:val="14"/>
        <w:pageBreakBefore w:val="0"/>
        <w:numPr>
          <w:ilvl w:val="0"/>
          <w:numId w:val="6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具备1路及以上ASI 输入、1路及以上ASI 输出接口，接口类型：BNC；</w:t>
      </w:r>
    </w:p>
    <w:p w14:paraId="37E76F8F">
      <w:pPr>
        <w:pStyle w:val="14"/>
        <w:pageBreakBefore w:val="0"/>
        <w:numPr>
          <w:ilvl w:val="0"/>
          <w:numId w:val="6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具备2路交流电源输入接口，接口类型：三芯电源插座。</w:t>
      </w:r>
    </w:p>
    <w:p w14:paraId="4302CB32">
      <w:pPr>
        <w:pStyle w:val="11"/>
        <w:pageBreakBefore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348" w:name="_Toc144191928"/>
      <w:bookmarkStart w:id="349" w:name="_Toc142831284"/>
      <w:bookmarkStart w:id="350" w:name="_Toc171881335"/>
      <w:bookmarkStart w:id="351" w:name="_Toc144146649"/>
      <w:bookmarkStart w:id="352" w:name="_Toc143037790"/>
      <w:bookmarkStart w:id="353" w:name="_Toc144135176"/>
      <w:bookmarkStart w:id="354" w:name="_Toc142577850"/>
      <w:bookmarkStart w:id="355" w:name="_Toc143848514"/>
      <w:bookmarkStart w:id="356" w:name="_Toc142577835"/>
      <w:bookmarkStart w:id="357" w:name="_Toc142831276"/>
      <w:bookmarkStart w:id="358" w:name="_Toc143037782"/>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359" w:name="_Toc199188526"/>
      <w:r>
        <w:rPr>
          <w:rFonts w:hint="eastAsia" w:asciiTheme="minorEastAsia" w:hAnsiTheme="minorEastAsia" w:eastAsiaTheme="minorEastAsia" w:cstheme="minorEastAsia"/>
          <w:b/>
          <w:color w:val="000000" w:themeColor="text1"/>
          <w:sz w:val="24"/>
          <w:szCs w:val="24"/>
          <w14:textFill>
            <w14:solidFill>
              <w14:schemeClr w14:val="tx1"/>
            </w14:solidFill>
          </w14:textFill>
        </w:rPr>
        <w:t>复用器</w:t>
      </w:r>
      <w:bookmarkEnd w:id="348"/>
      <w:bookmarkEnd w:id="349"/>
      <w:bookmarkEnd w:id="350"/>
      <w:bookmarkEnd w:id="351"/>
      <w:bookmarkEnd w:id="352"/>
      <w:bookmarkEnd w:id="353"/>
      <w:bookmarkEnd w:id="354"/>
      <w:bookmarkEnd w:id="355"/>
      <w:bookmarkEnd w:id="359"/>
    </w:p>
    <w:p w14:paraId="5002B008">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主要功能：</w:t>
      </w:r>
    </w:p>
    <w:p w14:paraId="740DD29D">
      <w:pPr>
        <w:pStyle w:val="14"/>
        <w:pageBreakBefore w:val="0"/>
        <w:numPr>
          <w:ilvl w:val="0"/>
          <w:numId w:val="6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采用1U标准集成式模块化设计，采用独立FPGA硬件系统；</w:t>
      </w:r>
    </w:p>
    <w:p w14:paraId="5CCF2D08">
      <w:pPr>
        <w:pStyle w:val="14"/>
        <w:pageBreakBefore w:val="0"/>
        <w:numPr>
          <w:ilvl w:val="0"/>
          <w:numId w:val="6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至少具备2个ASI输入接口；</w:t>
      </w:r>
    </w:p>
    <w:p w14:paraId="4B4B9931">
      <w:pPr>
        <w:pStyle w:val="14"/>
        <w:pageBreakBefore w:val="0"/>
        <w:numPr>
          <w:ilvl w:val="0"/>
          <w:numId w:val="6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至少具备2个ASI输出接口；</w:t>
      </w:r>
    </w:p>
    <w:p w14:paraId="385166CA">
      <w:pPr>
        <w:pStyle w:val="14"/>
        <w:pageBreakBefore w:val="0"/>
        <w:numPr>
          <w:ilvl w:val="0"/>
          <w:numId w:val="6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至少具备2个百千兆IP输入输出接口；</w:t>
      </w:r>
    </w:p>
    <w:p w14:paraId="4E542D05">
      <w:pPr>
        <w:pStyle w:val="14"/>
        <w:pageBreakBefore w:val="0"/>
        <w:numPr>
          <w:ilvl w:val="0"/>
          <w:numId w:val="6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具有通道的故障隔离能力，即当某路输入码流异常后，不能影响复用输出的其他通道的节目；</w:t>
      </w:r>
    </w:p>
    <w:p w14:paraId="0CED35A4">
      <w:pPr>
        <w:pStyle w:val="14"/>
        <w:pageBreakBefore w:val="0"/>
        <w:numPr>
          <w:ilvl w:val="0"/>
          <w:numId w:val="6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前面板具备液晶显示屏和组合控制按键，可查看和配置系统；</w:t>
      </w:r>
    </w:p>
    <w:p w14:paraId="1F639621">
      <w:pPr>
        <w:pStyle w:val="14"/>
        <w:pageBreakBefore w:val="0"/>
        <w:numPr>
          <w:ilvl w:val="0"/>
          <w:numId w:val="6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具有100Base-T以太网网管接口，支持基于Web的网络管理；</w:t>
      </w:r>
    </w:p>
    <w:p w14:paraId="72FFE21C">
      <w:pPr>
        <w:pStyle w:val="14"/>
        <w:pageBreakBefore w:val="0"/>
        <w:numPr>
          <w:ilvl w:val="0"/>
          <w:numId w:val="6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支持UDP/RTP的单播和组播功能；</w:t>
      </w:r>
    </w:p>
    <w:p w14:paraId="71BF58B0">
      <w:pPr>
        <w:pStyle w:val="14"/>
        <w:pageBreakBefore w:val="0"/>
        <w:numPr>
          <w:ilvl w:val="0"/>
          <w:numId w:val="6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支持断电参数保存的功能；</w:t>
      </w:r>
    </w:p>
    <w:p w14:paraId="20279B83">
      <w:pPr>
        <w:pStyle w:val="14"/>
        <w:pageBreakBefore w:val="0"/>
        <w:numPr>
          <w:ilvl w:val="0"/>
          <w:numId w:val="6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具备数字电视复用功能，复用系统输出的复用流必须符合国家标准；</w:t>
      </w:r>
    </w:p>
    <w:p w14:paraId="658050B7">
      <w:pPr>
        <w:pStyle w:val="14"/>
        <w:pageBreakBefore w:val="0"/>
        <w:numPr>
          <w:ilvl w:val="0"/>
          <w:numId w:val="6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复用系统支持PID 的重新映射，支持对PID 码流的过滤；</w:t>
      </w:r>
    </w:p>
    <w:p w14:paraId="1F811032">
      <w:pPr>
        <w:pStyle w:val="14"/>
        <w:pageBreakBefore w:val="0"/>
        <w:numPr>
          <w:ilvl w:val="0"/>
          <w:numId w:val="6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支持对多个不同源地址的IP流进行复用，支持最多512路IP流输入。</w:t>
      </w:r>
    </w:p>
    <w:p w14:paraId="2F9D05D9">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技术指标：</w:t>
      </w:r>
    </w:p>
    <w:p w14:paraId="465CDD6E">
      <w:pPr>
        <w:pStyle w:val="14"/>
        <w:pageBreakBefore w:val="0"/>
        <w:numPr>
          <w:ilvl w:val="0"/>
          <w:numId w:val="7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ASI输出上升时间：≤1200 ps(20％～80％)；</w:t>
      </w:r>
    </w:p>
    <w:p w14:paraId="522C14F7">
      <w:pPr>
        <w:pStyle w:val="14"/>
        <w:pageBreakBefore w:val="0"/>
        <w:numPr>
          <w:ilvl w:val="0"/>
          <w:numId w:val="7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ASI输出下降时间：≤1200 ps(20％～80％)；</w:t>
      </w:r>
    </w:p>
    <w:p w14:paraId="5B80C770">
      <w:pPr>
        <w:pStyle w:val="14"/>
        <w:pageBreakBefore w:val="0"/>
        <w:numPr>
          <w:ilvl w:val="0"/>
          <w:numId w:val="7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ASI输出确定性抖动：≤2％；</w:t>
      </w:r>
    </w:p>
    <w:p w14:paraId="7C8ECE3B">
      <w:pPr>
        <w:pStyle w:val="14"/>
        <w:pageBreakBefore w:val="0"/>
        <w:numPr>
          <w:ilvl w:val="0"/>
          <w:numId w:val="7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PCR总抖动：-80～80ns；</w:t>
      </w:r>
    </w:p>
    <w:p w14:paraId="0300DA32">
      <w:pPr>
        <w:pStyle w:val="14"/>
        <w:pageBreakBefore w:val="0"/>
        <w:numPr>
          <w:ilvl w:val="0"/>
          <w:numId w:val="7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复用器引入的PCR抖动的绝对值：≤80ns；</w:t>
      </w:r>
    </w:p>
    <w:p w14:paraId="684F61AA">
      <w:pPr>
        <w:pStyle w:val="14"/>
        <w:pageBreakBefore w:val="0"/>
        <w:numPr>
          <w:ilvl w:val="0"/>
          <w:numId w:val="7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PCR重复间隔：≤40ms；</w:t>
      </w:r>
    </w:p>
    <w:p w14:paraId="2DBC42F9">
      <w:pPr>
        <w:pStyle w:val="14"/>
        <w:pageBreakBefore w:val="0"/>
        <w:numPr>
          <w:ilvl w:val="0"/>
          <w:numId w:val="7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电源：AC180～250V/50Hz。</w:t>
      </w:r>
    </w:p>
    <w:p w14:paraId="0AAF0FE6">
      <w:pPr>
        <w:pStyle w:val="11"/>
        <w:pageBreakBefore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360" w:name="_Toc171881336"/>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361" w:name="_Toc199188527"/>
      <w:r>
        <w:rPr>
          <w:rFonts w:hint="eastAsia" w:asciiTheme="minorEastAsia" w:hAnsiTheme="minorEastAsia" w:eastAsiaTheme="minorEastAsia" w:cstheme="minorEastAsia"/>
          <w:b/>
          <w:color w:val="000000" w:themeColor="text1"/>
          <w:sz w:val="24"/>
          <w:szCs w:val="24"/>
          <w14:textFill>
            <w14:solidFill>
              <w14:schemeClr w14:val="tx1"/>
            </w14:solidFill>
          </w14:textFill>
        </w:rPr>
        <w:t>接入交换机</w:t>
      </w:r>
      <w:bookmarkEnd w:id="360"/>
      <w:bookmarkEnd w:id="361"/>
    </w:p>
    <w:p w14:paraId="3D8ABAD8">
      <w:pPr>
        <w:pStyle w:val="14"/>
        <w:pageBreakBefore w:val="0"/>
        <w:numPr>
          <w:ilvl w:val="0"/>
          <w:numId w:val="7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千兆以太网交换机；</w:t>
      </w:r>
    </w:p>
    <w:p w14:paraId="4F752CBA">
      <w:pPr>
        <w:pStyle w:val="14"/>
        <w:pageBreakBefore w:val="0"/>
        <w:numPr>
          <w:ilvl w:val="0"/>
          <w:numId w:val="7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支持不少于8个千兆电口；</w:t>
      </w:r>
    </w:p>
    <w:p w14:paraId="5865F3CA">
      <w:pPr>
        <w:pStyle w:val="14"/>
        <w:pageBreakBefore w:val="0"/>
        <w:numPr>
          <w:ilvl w:val="0"/>
          <w:numId w:val="7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支持不少于2个千兆SFP端口；</w:t>
      </w:r>
    </w:p>
    <w:p w14:paraId="5FFDDC4E">
      <w:pPr>
        <w:pStyle w:val="14"/>
        <w:pageBreakBefore w:val="0"/>
        <w:numPr>
          <w:ilvl w:val="0"/>
          <w:numId w:val="7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包转发率：不低于 64/80Mpps；</w:t>
      </w:r>
    </w:p>
    <w:p w14:paraId="327F750E">
      <w:pPr>
        <w:pStyle w:val="14"/>
        <w:pageBreakBefore w:val="0"/>
        <w:numPr>
          <w:ilvl w:val="0"/>
          <w:numId w:val="7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交换容量：不低于 336Gbps；</w:t>
      </w:r>
    </w:p>
    <w:p w14:paraId="4E540E64">
      <w:pPr>
        <w:pStyle w:val="14"/>
        <w:pageBreakBefore w:val="0"/>
        <w:numPr>
          <w:ilvl w:val="0"/>
          <w:numId w:val="7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支持IPV4和IPV6地址，静态路由；</w:t>
      </w:r>
    </w:p>
    <w:p w14:paraId="6D328309">
      <w:pPr>
        <w:pStyle w:val="14"/>
        <w:pageBreakBefore w:val="0"/>
        <w:numPr>
          <w:ilvl w:val="0"/>
          <w:numId w:val="7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支持端口镜像功能；</w:t>
      </w:r>
    </w:p>
    <w:p w14:paraId="0DEC36F1">
      <w:pPr>
        <w:pStyle w:val="14"/>
        <w:pageBreakBefore w:val="0"/>
        <w:numPr>
          <w:ilvl w:val="0"/>
          <w:numId w:val="7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支持端口隔离功能。</w:t>
      </w:r>
    </w:p>
    <w:p w14:paraId="36333DEE">
      <w:pPr>
        <w:pStyle w:val="11"/>
        <w:pageBreakBefore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362" w:name="_Toc144135177"/>
      <w:bookmarkStart w:id="363" w:name="_Toc144146650"/>
      <w:bookmarkStart w:id="364" w:name="_Toc171881337"/>
      <w:bookmarkStart w:id="365" w:name="_Toc143848515"/>
      <w:bookmarkStart w:id="366" w:name="_Toc144325090"/>
      <w:bookmarkStart w:id="367" w:name="_Toc199188528"/>
      <w:bookmarkStart w:id="368" w:name="_Toc144191929"/>
      <w:bookmarkStart w:id="369" w:name="_Toc144321847"/>
      <w:r>
        <w:rPr>
          <w:rFonts w:hint="eastAsia" w:asciiTheme="minorEastAsia" w:hAnsiTheme="minorEastAsia" w:eastAsiaTheme="minorEastAsia" w:cstheme="minorEastAsia"/>
          <w:b/>
          <w:color w:val="000000" w:themeColor="text1"/>
          <w:sz w:val="24"/>
          <w:szCs w:val="24"/>
          <w14:textFill>
            <w14:solidFill>
              <w14:schemeClr w14:val="tx1"/>
            </w14:solidFill>
          </w14:textFill>
        </w:rPr>
        <w:t>有线数字电视应急广播适配系统</w:t>
      </w:r>
      <w:bookmarkEnd w:id="362"/>
      <w:bookmarkEnd w:id="363"/>
      <w:bookmarkEnd w:id="364"/>
      <w:bookmarkEnd w:id="365"/>
      <w:bookmarkEnd w:id="366"/>
      <w:bookmarkEnd w:id="367"/>
      <w:bookmarkEnd w:id="368"/>
      <w:bookmarkEnd w:id="369"/>
    </w:p>
    <w:p w14:paraId="11FBE35C">
      <w:pPr>
        <w:pStyle w:val="11"/>
        <w:pageBreakBefore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370" w:name="_Toc144146651"/>
      <w:bookmarkStart w:id="371" w:name="_Toc144135178"/>
      <w:bookmarkStart w:id="372" w:name="_Toc171881338"/>
      <w:bookmarkStart w:id="373" w:name="_Toc144191930"/>
      <w:bookmarkStart w:id="374" w:name="_Toc143848516"/>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375" w:name="_Toc199188529"/>
      <w:r>
        <w:rPr>
          <w:rFonts w:hint="eastAsia" w:asciiTheme="minorEastAsia" w:hAnsiTheme="minorEastAsia" w:eastAsiaTheme="minorEastAsia" w:cstheme="minorEastAsia"/>
          <w:b/>
          <w:color w:val="000000" w:themeColor="text1"/>
          <w:sz w:val="24"/>
          <w:szCs w:val="24"/>
          <w14:textFill>
            <w14:solidFill>
              <w14:schemeClr w14:val="tx1"/>
            </w14:solidFill>
          </w14:textFill>
        </w:rPr>
        <w:t>有线数字电视应急广播适配器</w:t>
      </w:r>
      <w:bookmarkEnd w:id="356"/>
      <w:bookmarkEnd w:id="357"/>
      <w:bookmarkEnd w:id="358"/>
      <w:bookmarkEnd w:id="370"/>
      <w:bookmarkEnd w:id="371"/>
      <w:bookmarkEnd w:id="372"/>
      <w:bookmarkEnd w:id="373"/>
      <w:bookmarkEnd w:id="374"/>
      <w:bookmarkEnd w:id="375"/>
    </w:p>
    <w:p w14:paraId="2953F1E9">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满足《应急广播平台接口规范》《有线数字电视应急广播技术规范》要求。</w:t>
      </w:r>
    </w:p>
    <w:p w14:paraId="3EE8666D">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376" w:name="_Toc142577836"/>
      <w:bookmarkStart w:id="377" w:name="_Toc143037783"/>
      <w:bookmarkStart w:id="378" w:name="_Toc142831277"/>
      <w:r>
        <w:rPr>
          <w:rFonts w:hint="eastAsia" w:asciiTheme="minorEastAsia" w:hAnsiTheme="minorEastAsia" w:eastAsiaTheme="minorEastAsia" w:cstheme="minorEastAsia"/>
          <w:color w:val="000000" w:themeColor="text1"/>
          <w:sz w:val="24"/>
          <w:szCs w:val="24"/>
          <w14:textFill>
            <w14:solidFill>
              <w14:schemeClr w14:val="tx1"/>
            </w14:solidFill>
          </w14:textFill>
        </w:rPr>
        <w:t>应急广播平台联动功能要求</w:t>
      </w:r>
      <w:bookmarkEnd w:id="376"/>
      <w:bookmarkEnd w:id="377"/>
      <w:bookmarkEnd w:id="378"/>
    </w:p>
    <w:p w14:paraId="581B8B32">
      <w:pPr>
        <w:pStyle w:val="14"/>
        <w:pageBreakBefore w:val="0"/>
        <w:numPr>
          <w:ilvl w:val="0"/>
          <w:numId w:val="7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具备与上级应急广播平台对接的接口，接口实现符合《应急广播平台接口规范》；</w:t>
      </w:r>
    </w:p>
    <w:p w14:paraId="6DE18ED5">
      <w:pPr>
        <w:pStyle w:val="14"/>
        <w:pageBreakBefore w:val="0"/>
        <w:numPr>
          <w:ilvl w:val="0"/>
          <w:numId w:val="7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可接收上级应急广播平台发来的应急广播消息，按照标准规范实现协议解析；</w:t>
      </w:r>
    </w:p>
    <w:p w14:paraId="45BA6192">
      <w:pPr>
        <w:pStyle w:val="14"/>
        <w:pageBreakBefore w:val="0"/>
        <w:numPr>
          <w:ilvl w:val="0"/>
          <w:numId w:val="7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具备对接收到的应急广播消息进行验签，对向下级发送的应急广播表进行签名的功能，处理符合《应急广播系统数字签名技术规范》；</w:t>
      </w:r>
    </w:p>
    <w:p w14:paraId="4E1BF5F1">
      <w:pPr>
        <w:pStyle w:val="14"/>
        <w:pageBreakBefore w:val="0"/>
        <w:numPr>
          <w:ilvl w:val="0"/>
          <w:numId w:val="7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能够与应急广播平台实现接口联动，实现如下功能对接：应急广播消息播发请求、应急广播消息播发状态查询、应急广播消息播发状态反馈、运维数据请求、台站（前端）信息上报、适配器信息上报、传输覆盖播出设备信息上报、播发记录上报、适配器状态上报、传输覆盖播出设备状态上报、心跳检测、处理结果通知；</w:t>
      </w:r>
    </w:p>
    <w:p w14:paraId="0C2D437B">
      <w:pPr>
        <w:pStyle w:val="14"/>
        <w:pageBreakBefore w:val="0"/>
        <w:numPr>
          <w:ilvl w:val="0"/>
          <w:numId w:val="7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实现有线数字电视的应急广播协议封装、适配、发送，包括有线数字电视TS 流的应急广播索引表、应急广播内容表，以及应急广播音视频传输流的处理，输出信号符合《有线数字电视应急广播技术规范》；</w:t>
      </w:r>
    </w:p>
    <w:p w14:paraId="4B7C44F3">
      <w:pPr>
        <w:pStyle w:val="14"/>
        <w:pageBreakBefore w:val="0"/>
        <w:numPr>
          <w:ilvl w:val="0"/>
          <w:numId w:val="7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快速处理机制，能够快速处理紧急类应急信息。有线数字电视应急广播适配器能够根据应急广播平台发送的数据是否为快速处理机制数据，决定是否生成快速处理机制应急广播索引表和快速处理机制应急广播内容表。</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快速处理机制传输指令符合《有线数字电视应急广播技术规范》。</w:t>
      </w:r>
    </w:p>
    <w:p w14:paraId="6B8B5D69">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379" w:name="_Toc143037784"/>
      <w:bookmarkStart w:id="380" w:name="_Toc142577837"/>
      <w:bookmarkStart w:id="381" w:name="_Toc142831278"/>
      <w:r>
        <w:rPr>
          <w:rFonts w:hint="eastAsia" w:asciiTheme="minorEastAsia" w:hAnsiTheme="minorEastAsia" w:eastAsiaTheme="minorEastAsia" w:cstheme="minorEastAsia"/>
          <w:color w:val="000000" w:themeColor="text1"/>
          <w:sz w:val="24"/>
          <w:szCs w:val="24"/>
          <w14:textFill>
            <w14:solidFill>
              <w14:schemeClr w14:val="tx1"/>
            </w14:solidFill>
          </w14:textFill>
        </w:rPr>
        <w:t>基本功能要求</w:t>
      </w:r>
      <w:bookmarkEnd w:id="379"/>
      <w:bookmarkEnd w:id="380"/>
      <w:bookmarkEnd w:id="381"/>
    </w:p>
    <w:p w14:paraId="1E5804FC">
      <w:pPr>
        <w:pStyle w:val="14"/>
        <w:pageBreakBefore w:val="0"/>
        <w:numPr>
          <w:ilvl w:val="0"/>
          <w:numId w:val="7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具备前面板液晶屏及按键，可查询IP 地址和设备告警状态；</w:t>
      </w:r>
    </w:p>
    <w:p w14:paraId="09702E00">
      <w:pPr>
        <w:pStyle w:val="14"/>
        <w:pageBreakBefore w:val="0"/>
        <w:numPr>
          <w:ilvl w:val="0"/>
          <w:numId w:val="7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设备配置管理，应急广播业务配置与监测，均可通过浏览器访问操作；</w:t>
      </w:r>
    </w:p>
    <w:p w14:paraId="0886DBF4">
      <w:pPr>
        <w:pStyle w:val="14"/>
        <w:pageBreakBefore w:val="0"/>
        <w:numPr>
          <w:ilvl w:val="0"/>
          <w:numId w:val="7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设备处理TS 流符合MPEG-2标准，204/188 包长可灵活设置；</w:t>
      </w:r>
    </w:p>
    <w:p w14:paraId="718E59EB">
      <w:pPr>
        <w:pStyle w:val="14"/>
        <w:pageBreakBefore w:val="0"/>
        <w:numPr>
          <w:ilvl w:val="0"/>
          <w:numId w:val="7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支持应急广播的接收和存储、解码；</w:t>
      </w:r>
    </w:p>
    <w:p w14:paraId="564D21B2">
      <w:pPr>
        <w:pStyle w:val="14"/>
        <w:pageBreakBefore w:val="0"/>
        <w:numPr>
          <w:ilvl w:val="0"/>
          <w:numId w:val="7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支持应急广播指令的接收和存储、分析；</w:t>
      </w:r>
    </w:p>
    <w:p w14:paraId="12EC0919">
      <w:pPr>
        <w:pStyle w:val="14"/>
        <w:pageBreakBefore w:val="0"/>
        <w:numPr>
          <w:ilvl w:val="0"/>
          <w:numId w:val="7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支持外接其他应急广播监测设备；</w:t>
      </w:r>
    </w:p>
    <w:p w14:paraId="0236660B">
      <w:pPr>
        <w:pStyle w:val="14"/>
        <w:pageBreakBefore w:val="0"/>
        <w:numPr>
          <w:ilvl w:val="0"/>
          <w:numId w:val="7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系统支持双电源；</w:t>
      </w:r>
    </w:p>
    <w:p w14:paraId="52A09B42">
      <w:pPr>
        <w:pStyle w:val="14"/>
        <w:pageBreakBefore w:val="0"/>
        <w:numPr>
          <w:ilvl w:val="0"/>
          <w:numId w:val="7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设备支持实时告警功能；</w:t>
      </w:r>
    </w:p>
    <w:p w14:paraId="5ED90F0D">
      <w:pPr>
        <w:pStyle w:val="14"/>
        <w:pageBreakBefore w:val="0"/>
        <w:numPr>
          <w:ilvl w:val="0"/>
          <w:numId w:val="7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设备具有以太网接口，可实现基于SNMP或web方式的集中网络管理。可通过统一网管软件系统的监控管理进行设备配置，并实现通过网管统一集中进行状态监控；</w:t>
      </w:r>
    </w:p>
    <w:p w14:paraId="16620079">
      <w:pPr>
        <w:pStyle w:val="14"/>
        <w:pageBreakBefore w:val="0"/>
        <w:numPr>
          <w:ilvl w:val="0"/>
          <w:numId w:val="7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配置安全模块（具备商用密码产品认证证书），支持国密SM系列算法，具有签名、签名验签功能符合《应急广播系统数字签名技术规范》要求；</w:t>
      </w:r>
    </w:p>
    <w:p w14:paraId="2BB91449">
      <w:pPr>
        <w:pStyle w:val="14"/>
        <w:pageBreakBefore w:val="0"/>
        <w:numPr>
          <w:ilvl w:val="0"/>
          <w:numId w:val="7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设备要求具备网管IP 接口，可支持软件升级。</w:t>
      </w:r>
    </w:p>
    <w:p w14:paraId="369FE513">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382" w:name="_Toc142577838"/>
      <w:bookmarkStart w:id="383" w:name="_Toc142831279"/>
      <w:bookmarkStart w:id="384" w:name="_Toc143037785"/>
      <w:r>
        <w:rPr>
          <w:rFonts w:hint="eastAsia" w:asciiTheme="minorEastAsia" w:hAnsiTheme="minorEastAsia" w:eastAsiaTheme="minorEastAsia" w:cstheme="minorEastAsia"/>
          <w:color w:val="000000" w:themeColor="text1"/>
          <w:sz w:val="24"/>
          <w:szCs w:val="24"/>
          <w14:textFill>
            <w14:solidFill>
              <w14:schemeClr w14:val="tx1"/>
            </w14:solidFill>
          </w14:textFill>
        </w:rPr>
        <w:t>有线数字电视功能要求</w:t>
      </w:r>
      <w:bookmarkEnd w:id="382"/>
      <w:bookmarkEnd w:id="383"/>
      <w:bookmarkEnd w:id="384"/>
    </w:p>
    <w:p w14:paraId="5669E05E">
      <w:pPr>
        <w:pStyle w:val="14"/>
        <w:pageBreakBefore w:val="0"/>
        <w:numPr>
          <w:ilvl w:val="0"/>
          <w:numId w:val="7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具备数字电视TS 流的应急广播索引表、应急广播内容表，以及应急广播音视频传输流的输出接口，支持ASI、IP 输出；</w:t>
      </w:r>
    </w:p>
    <w:p w14:paraId="03FB27DD">
      <w:pPr>
        <w:pStyle w:val="7"/>
        <w:pageBreakBefore w:val="0"/>
        <w:widowControl w:val="0"/>
        <w:numPr>
          <w:ilvl w:val="0"/>
          <w:numId w:val="74"/>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支持字幕、图片、音频以及跳转频道等应急广播功能；</w:t>
      </w:r>
    </w:p>
    <w:p w14:paraId="1328A1E0">
      <w:pPr>
        <w:pStyle w:val="14"/>
        <w:pageBreakBefore w:val="0"/>
        <w:numPr>
          <w:ilvl w:val="0"/>
          <w:numId w:val="7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ASI 与千兆IP 接口支持MPTS 与SPTS，支持GbE 全双工输入和输出；</w:t>
      </w:r>
    </w:p>
    <w:p w14:paraId="39706C3C">
      <w:pPr>
        <w:pStyle w:val="14"/>
        <w:pageBreakBefore w:val="0"/>
        <w:numPr>
          <w:ilvl w:val="0"/>
          <w:numId w:val="7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支持数字电视TS 流的PSI/SI 表编辑、修改、插入功能；</w:t>
      </w:r>
    </w:p>
    <w:p w14:paraId="63A24314">
      <w:pPr>
        <w:pStyle w:val="14"/>
        <w:pageBreakBefore w:val="0"/>
        <w:numPr>
          <w:ilvl w:val="0"/>
          <w:numId w:val="7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支持应急广播表预览功能，能够对下发的应急广播索引表和应急广播内容表的详细字段定义进行本地预览查看，按照标准规范进行表分析。</w:t>
      </w:r>
    </w:p>
    <w:p w14:paraId="27B997C3">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385" w:name="_Toc142577839"/>
      <w:bookmarkStart w:id="386" w:name="_Toc143037786"/>
      <w:bookmarkStart w:id="387" w:name="_Toc142831280"/>
      <w:r>
        <w:rPr>
          <w:rFonts w:hint="eastAsia" w:asciiTheme="minorEastAsia" w:hAnsiTheme="minorEastAsia" w:eastAsiaTheme="minorEastAsia" w:cstheme="minorEastAsia"/>
          <w:color w:val="000000" w:themeColor="text1"/>
          <w:sz w:val="24"/>
          <w:szCs w:val="24"/>
          <w14:textFill>
            <w14:solidFill>
              <w14:schemeClr w14:val="tx1"/>
            </w14:solidFill>
          </w14:textFill>
        </w:rPr>
        <w:t>安全功能要求</w:t>
      </w:r>
      <w:bookmarkEnd w:id="385"/>
      <w:bookmarkEnd w:id="386"/>
      <w:bookmarkEnd w:id="387"/>
    </w:p>
    <w:p w14:paraId="282012DE">
      <w:pPr>
        <w:pStyle w:val="14"/>
        <w:pageBreakBefore w:val="0"/>
        <w:numPr>
          <w:ilvl w:val="0"/>
          <w:numId w:val="7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采用硬件方式进行安全保护；</w:t>
      </w:r>
    </w:p>
    <w:p w14:paraId="2582B316">
      <w:pPr>
        <w:pStyle w:val="14"/>
        <w:pageBreakBefore w:val="0"/>
        <w:numPr>
          <w:ilvl w:val="0"/>
          <w:numId w:val="7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具备对加载有国密算法保护的应急广播协议的封装功能；</w:t>
      </w:r>
    </w:p>
    <w:p w14:paraId="04FAF5A5">
      <w:pPr>
        <w:pStyle w:val="14"/>
        <w:pageBreakBefore w:val="0"/>
        <w:numPr>
          <w:ilvl w:val="0"/>
          <w:numId w:val="7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具备对加载有国密算法保护的应急广播协议的接收解析功能。</w:t>
      </w:r>
    </w:p>
    <w:p w14:paraId="676CEDC5">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388" w:name="_Toc142577840"/>
      <w:bookmarkStart w:id="389" w:name="_Toc142831281"/>
      <w:bookmarkStart w:id="390" w:name="_Toc143037787"/>
      <w:r>
        <w:rPr>
          <w:rFonts w:hint="eastAsia" w:asciiTheme="minorEastAsia" w:hAnsiTheme="minorEastAsia" w:eastAsiaTheme="minorEastAsia" w:cstheme="minorEastAsia"/>
          <w:color w:val="000000" w:themeColor="text1"/>
          <w:sz w:val="24"/>
          <w:szCs w:val="24"/>
          <w14:textFill>
            <w14:solidFill>
              <w14:schemeClr w14:val="tx1"/>
            </w14:solidFill>
          </w14:textFill>
        </w:rPr>
        <w:t>接口要求</w:t>
      </w:r>
      <w:bookmarkEnd w:id="388"/>
      <w:bookmarkEnd w:id="389"/>
      <w:bookmarkEnd w:id="390"/>
    </w:p>
    <w:p w14:paraId="33ED6B7D">
      <w:pPr>
        <w:pStyle w:val="14"/>
        <w:pageBreakBefore w:val="0"/>
        <w:numPr>
          <w:ilvl w:val="0"/>
          <w:numId w:val="7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采用19 英寸1U标准机架式设计；</w:t>
      </w:r>
    </w:p>
    <w:p w14:paraId="14F71442">
      <w:pPr>
        <w:pStyle w:val="7"/>
        <w:pageBreakBefore w:val="0"/>
        <w:widowControl w:val="0"/>
        <w:numPr>
          <w:ilvl w:val="0"/>
          <w:numId w:val="76"/>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网络接口：具有2路及以上10M/100M/1000M自适RJ45；</w:t>
      </w:r>
    </w:p>
    <w:p w14:paraId="29A2DE39">
      <w:pPr>
        <w:pStyle w:val="14"/>
        <w:pageBreakBefore w:val="0"/>
        <w:numPr>
          <w:ilvl w:val="0"/>
          <w:numId w:val="7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具备1路串口，接口类型：RS232；</w:t>
      </w:r>
    </w:p>
    <w:p w14:paraId="10300375">
      <w:pPr>
        <w:pStyle w:val="14"/>
        <w:pageBreakBefore w:val="0"/>
        <w:numPr>
          <w:ilvl w:val="0"/>
          <w:numId w:val="7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具备1路网管IP 接口，接口类型：RJ45；</w:t>
      </w:r>
    </w:p>
    <w:p w14:paraId="62FAD8E7">
      <w:pPr>
        <w:pStyle w:val="14"/>
        <w:pageBreakBefore w:val="0"/>
        <w:numPr>
          <w:ilvl w:val="0"/>
          <w:numId w:val="7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具备1个USB 接口，接口类型：Type</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A；</w:t>
      </w:r>
    </w:p>
    <w:p w14:paraId="55C4DEB6">
      <w:pPr>
        <w:pStyle w:val="14"/>
        <w:pageBreakBefore w:val="0"/>
        <w:numPr>
          <w:ilvl w:val="0"/>
          <w:numId w:val="7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具备1路及以上ASI 输入、1路及以上ASI 输出接口，接口类型：BNC；</w:t>
      </w:r>
    </w:p>
    <w:p w14:paraId="2D4A2977">
      <w:pPr>
        <w:pStyle w:val="14"/>
        <w:pageBreakBefore w:val="0"/>
        <w:numPr>
          <w:ilvl w:val="0"/>
          <w:numId w:val="7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具备2路交流电源输入接口，接口类型：三芯电源插座。</w:t>
      </w:r>
    </w:p>
    <w:p w14:paraId="49EDA9A0">
      <w:pPr>
        <w:pStyle w:val="11"/>
        <w:pageBreakBefore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391" w:name="_Toc171881339"/>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End w:id="391"/>
      <w:r>
        <w:rPr>
          <w:rFonts w:hint="eastAsia" w:asciiTheme="minorEastAsia" w:hAnsiTheme="minorEastAsia" w:eastAsiaTheme="minorEastAsia" w:cstheme="minorEastAsia"/>
          <w:b/>
          <w:color w:val="000000" w:themeColor="text1"/>
          <w:sz w:val="24"/>
          <w:szCs w:val="24"/>
          <w14:textFill>
            <w14:solidFill>
              <w14:schemeClr w14:val="tx1"/>
            </w14:solidFill>
          </w14:textFill>
        </w:rPr>
        <w:t>复用器</w:t>
      </w:r>
    </w:p>
    <w:p w14:paraId="48919FF0">
      <w:pPr>
        <w:pStyle w:val="14"/>
        <w:pageBreakBefore w:val="0"/>
        <w:numPr>
          <w:ilvl w:val="0"/>
          <w:numId w:val="7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采用1U标准集成式模块化设计，采用独立FPGA硬件系统；</w:t>
      </w:r>
    </w:p>
    <w:p w14:paraId="36399300">
      <w:pPr>
        <w:pStyle w:val="14"/>
        <w:pageBreakBefore w:val="0"/>
        <w:numPr>
          <w:ilvl w:val="0"/>
          <w:numId w:val="7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至少具备2个ASI输入接口；</w:t>
      </w:r>
    </w:p>
    <w:p w14:paraId="20FB4A51">
      <w:pPr>
        <w:pStyle w:val="14"/>
        <w:pageBreakBefore w:val="0"/>
        <w:numPr>
          <w:ilvl w:val="0"/>
          <w:numId w:val="7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至少具备2个ASI输出接口；</w:t>
      </w:r>
    </w:p>
    <w:p w14:paraId="138774C4">
      <w:pPr>
        <w:pStyle w:val="14"/>
        <w:pageBreakBefore w:val="0"/>
        <w:numPr>
          <w:ilvl w:val="0"/>
          <w:numId w:val="7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至少具备2个百千兆IP输入输出接口；</w:t>
      </w:r>
    </w:p>
    <w:p w14:paraId="21E8F35F">
      <w:pPr>
        <w:pStyle w:val="14"/>
        <w:pageBreakBefore w:val="0"/>
        <w:numPr>
          <w:ilvl w:val="0"/>
          <w:numId w:val="7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具有通道的故障隔离能力，即当某路输入码流异常后，不能影响复用输出的其他通道的节目；</w:t>
      </w:r>
    </w:p>
    <w:p w14:paraId="69BB9B79">
      <w:pPr>
        <w:pStyle w:val="14"/>
        <w:pageBreakBefore w:val="0"/>
        <w:numPr>
          <w:ilvl w:val="0"/>
          <w:numId w:val="7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前面板具备液晶显示屏和组合控制按键，可查看和配置系统；</w:t>
      </w:r>
    </w:p>
    <w:p w14:paraId="23560CBA">
      <w:pPr>
        <w:pStyle w:val="14"/>
        <w:pageBreakBefore w:val="0"/>
        <w:numPr>
          <w:ilvl w:val="0"/>
          <w:numId w:val="7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具有100Base-T以太网网管接口，支持基于Web的网络管理；</w:t>
      </w:r>
    </w:p>
    <w:p w14:paraId="21AFAA0F">
      <w:pPr>
        <w:pStyle w:val="14"/>
        <w:pageBreakBefore w:val="0"/>
        <w:numPr>
          <w:ilvl w:val="0"/>
          <w:numId w:val="7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支持UDP/RTP的单播和组播功能；</w:t>
      </w:r>
    </w:p>
    <w:p w14:paraId="5C32AF47">
      <w:pPr>
        <w:pStyle w:val="14"/>
        <w:pageBreakBefore w:val="0"/>
        <w:numPr>
          <w:ilvl w:val="0"/>
          <w:numId w:val="7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支持断电参数保存的功能；</w:t>
      </w:r>
    </w:p>
    <w:p w14:paraId="4A0FA82F">
      <w:pPr>
        <w:pStyle w:val="14"/>
        <w:pageBreakBefore w:val="0"/>
        <w:numPr>
          <w:ilvl w:val="0"/>
          <w:numId w:val="7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具备数字电视复用功能，复用系统输出的复用流必须符合国家标准；</w:t>
      </w:r>
    </w:p>
    <w:p w14:paraId="406BBA10">
      <w:pPr>
        <w:pStyle w:val="14"/>
        <w:pageBreakBefore w:val="0"/>
        <w:numPr>
          <w:ilvl w:val="0"/>
          <w:numId w:val="7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复用系统支持PID 的重新映射，支持对PID 码流的过滤；</w:t>
      </w:r>
    </w:p>
    <w:p w14:paraId="0782A3DF">
      <w:pPr>
        <w:pStyle w:val="14"/>
        <w:pageBreakBefore w:val="0"/>
        <w:numPr>
          <w:ilvl w:val="0"/>
          <w:numId w:val="7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支持对多个不同源地址的IP流进行复用，支持最多512路IP流输入。</w:t>
      </w:r>
    </w:p>
    <w:p w14:paraId="3F88B8E4">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技术指标：</w:t>
      </w:r>
    </w:p>
    <w:p w14:paraId="0398A56D">
      <w:pPr>
        <w:pStyle w:val="14"/>
        <w:pageBreakBefore w:val="0"/>
        <w:numPr>
          <w:ilvl w:val="0"/>
          <w:numId w:val="7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ASI输出上升时间：≤1200 ps(20％～80％)；</w:t>
      </w:r>
    </w:p>
    <w:p w14:paraId="2E0EEB77">
      <w:pPr>
        <w:pStyle w:val="14"/>
        <w:pageBreakBefore w:val="0"/>
        <w:numPr>
          <w:ilvl w:val="0"/>
          <w:numId w:val="7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ASI输出下降时间：≤1200 ps(20％～80％)；</w:t>
      </w:r>
    </w:p>
    <w:p w14:paraId="7CA2F2E0">
      <w:pPr>
        <w:pStyle w:val="14"/>
        <w:pageBreakBefore w:val="0"/>
        <w:numPr>
          <w:ilvl w:val="0"/>
          <w:numId w:val="7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ASI输出确定性抖动：≤2％；</w:t>
      </w:r>
    </w:p>
    <w:p w14:paraId="11DB32C6">
      <w:pPr>
        <w:pStyle w:val="14"/>
        <w:pageBreakBefore w:val="0"/>
        <w:numPr>
          <w:ilvl w:val="0"/>
          <w:numId w:val="7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PCR总抖动：-80～80ns；</w:t>
      </w:r>
    </w:p>
    <w:p w14:paraId="344FA6E8">
      <w:pPr>
        <w:pStyle w:val="14"/>
        <w:pageBreakBefore w:val="0"/>
        <w:numPr>
          <w:ilvl w:val="0"/>
          <w:numId w:val="7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复用器引入的PCR抖动的绝对值：≤80ns；</w:t>
      </w:r>
    </w:p>
    <w:p w14:paraId="781F222C">
      <w:pPr>
        <w:pStyle w:val="14"/>
        <w:pageBreakBefore w:val="0"/>
        <w:numPr>
          <w:ilvl w:val="0"/>
          <w:numId w:val="7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PCR重复间隔：≤40ms；</w:t>
      </w:r>
    </w:p>
    <w:p w14:paraId="0C9E5EA5">
      <w:pPr>
        <w:pStyle w:val="14"/>
        <w:pageBreakBefore w:val="0"/>
        <w:numPr>
          <w:ilvl w:val="0"/>
          <w:numId w:val="7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电源：AC180～250V/50Hz。</w:t>
      </w:r>
    </w:p>
    <w:p w14:paraId="144DD74B">
      <w:pPr>
        <w:pStyle w:val="11"/>
        <w:pageBreakBefore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392" w:name="_Toc144135179"/>
      <w:bookmarkStart w:id="393" w:name="_Toc143848517"/>
      <w:bookmarkStart w:id="394" w:name="_Toc171881340"/>
      <w:bookmarkStart w:id="395" w:name="_Toc144191931"/>
      <w:bookmarkStart w:id="396" w:name="_Toc144146652"/>
      <w:bookmarkStart w:id="397" w:name="_Toc142577841"/>
      <w:bookmarkStart w:id="398" w:name="_Toc143037788"/>
      <w:bookmarkStart w:id="399" w:name="_Toc142831282"/>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400" w:name="_Toc199188531"/>
      <w:r>
        <w:rPr>
          <w:rFonts w:hint="eastAsia" w:asciiTheme="minorEastAsia" w:hAnsiTheme="minorEastAsia" w:eastAsiaTheme="minorEastAsia" w:cstheme="minorEastAsia"/>
          <w:b/>
          <w:color w:val="000000" w:themeColor="text1"/>
          <w:sz w:val="24"/>
          <w:szCs w:val="24"/>
          <w14:textFill>
            <w14:solidFill>
              <w14:schemeClr w14:val="tx1"/>
            </w14:solidFill>
          </w14:textFill>
        </w:rPr>
        <w:t>接入交换机</w:t>
      </w:r>
      <w:bookmarkEnd w:id="392"/>
      <w:bookmarkEnd w:id="393"/>
      <w:bookmarkEnd w:id="394"/>
      <w:bookmarkEnd w:id="395"/>
      <w:bookmarkEnd w:id="396"/>
      <w:bookmarkEnd w:id="400"/>
    </w:p>
    <w:p w14:paraId="379AF46F">
      <w:pPr>
        <w:pStyle w:val="14"/>
        <w:pageBreakBefore w:val="0"/>
        <w:numPr>
          <w:ilvl w:val="0"/>
          <w:numId w:val="7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千兆以太网交换机；</w:t>
      </w:r>
    </w:p>
    <w:p w14:paraId="681216CE">
      <w:pPr>
        <w:pStyle w:val="14"/>
        <w:pageBreakBefore w:val="0"/>
        <w:numPr>
          <w:ilvl w:val="0"/>
          <w:numId w:val="7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支持不少于8个千兆电口；</w:t>
      </w:r>
    </w:p>
    <w:p w14:paraId="701E85CD">
      <w:pPr>
        <w:pStyle w:val="14"/>
        <w:pageBreakBefore w:val="0"/>
        <w:numPr>
          <w:ilvl w:val="0"/>
          <w:numId w:val="7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支持不少于2个千兆SFP端口；</w:t>
      </w:r>
    </w:p>
    <w:p w14:paraId="76C1BF86">
      <w:pPr>
        <w:pStyle w:val="14"/>
        <w:pageBreakBefore w:val="0"/>
        <w:numPr>
          <w:ilvl w:val="0"/>
          <w:numId w:val="7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包转发率：不低于 64/80Mpps；</w:t>
      </w:r>
    </w:p>
    <w:p w14:paraId="7BDA6403">
      <w:pPr>
        <w:pStyle w:val="14"/>
        <w:pageBreakBefore w:val="0"/>
        <w:numPr>
          <w:ilvl w:val="0"/>
          <w:numId w:val="7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交换容量：不低于 336Gbps；</w:t>
      </w:r>
    </w:p>
    <w:p w14:paraId="6D04575F">
      <w:pPr>
        <w:pStyle w:val="14"/>
        <w:pageBreakBefore w:val="0"/>
        <w:numPr>
          <w:ilvl w:val="0"/>
          <w:numId w:val="7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支持IPV4和IPV6地址，静态路由；</w:t>
      </w:r>
    </w:p>
    <w:p w14:paraId="4E4855B6">
      <w:pPr>
        <w:pStyle w:val="14"/>
        <w:pageBreakBefore w:val="0"/>
        <w:numPr>
          <w:ilvl w:val="0"/>
          <w:numId w:val="7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支持端口镜像功能；</w:t>
      </w:r>
    </w:p>
    <w:p w14:paraId="30C22BE3">
      <w:pPr>
        <w:pStyle w:val="14"/>
        <w:pageBreakBefore w:val="0"/>
        <w:numPr>
          <w:ilvl w:val="0"/>
          <w:numId w:val="7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支持端口隔离功能。</w:t>
      </w:r>
    </w:p>
    <w:p w14:paraId="4AD6E08A">
      <w:pPr>
        <w:pStyle w:val="11"/>
        <w:pageBreakBefore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401" w:name="_Toc171881341"/>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402" w:name="_Toc199188532"/>
      <w:r>
        <w:rPr>
          <w:rFonts w:hint="eastAsia" w:asciiTheme="minorEastAsia" w:hAnsiTheme="minorEastAsia" w:eastAsiaTheme="minorEastAsia" w:cstheme="minorEastAsia"/>
          <w:b/>
          <w:color w:val="000000" w:themeColor="text1"/>
          <w:sz w:val="24"/>
          <w:szCs w:val="24"/>
          <w14:textFill>
            <w14:solidFill>
              <w14:schemeClr w14:val="tx1"/>
            </w14:solidFill>
          </w14:textFill>
        </w:rPr>
        <w:t>有线数字电视机顶盒升级</w:t>
      </w:r>
      <w:bookmarkEnd w:id="401"/>
      <w:bookmarkEnd w:id="402"/>
    </w:p>
    <w:p w14:paraId="116FDC9E">
      <w:pPr>
        <w:pStyle w:val="14"/>
        <w:pageBreakBefore w:val="0"/>
        <w:kinsoku/>
        <w:overflowPunct/>
        <w:topLinePunct w:val="0"/>
        <w:autoSpaceDE/>
        <w:autoSpaceDN/>
        <w:bidi w:val="0"/>
        <w:spacing w:line="500" w:lineRule="exact"/>
        <w:ind w:firstLine="198"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对TVOS3.0以上版本有线数字电视机顶盒进行升级，使其满足GY/T 393—2023 《有线数字电视应急广播技术规范》要求，实现应急广播消息在机顶盒终端的播发呈现。</w:t>
      </w:r>
    </w:p>
    <w:p w14:paraId="601277E4">
      <w:pPr>
        <w:pStyle w:val="14"/>
        <w:pageBreakBefore w:val="0"/>
        <w:numPr>
          <w:ilvl w:val="0"/>
          <w:numId w:val="8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支持纯文本预警消息下发、电视终端接收及展示；</w:t>
      </w:r>
    </w:p>
    <w:p w14:paraId="764753BE">
      <w:pPr>
        <w:pStyle w:val="14"/>
        <w:pageBreakBefore w:val="0"/>
        <w:numPr>
          <w:ilvl w:val="0"/>
          <w:numId w:val="8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支持图片预警消息下发、电视终端接收及展示；</w:t>
      </w:r>
    </w:p>
    <w:p w14:paraId="31549089">
      <w:pPr>
        <w:pStyle w:val="14"/>
        <w:pageBreakBefore w:val="0"/>
        <w:numPr>
          <w:ilvl w:val="0"/>
          <w:numId w:val="8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支持音频文件预警消息下发、电视终端接收及展示；</w:t>
      </w:r>
    </w:p>
    <w:p w14:paraId="2E07B426">
      <w:pPr>
        <w:pStyle w:val="14"/>
        <w:pageBreakBefore w:val="0"/>
        <w:numPr>
          <w:ilvl w:val="0"/>
          <w:numId w:val="8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支持跳转到应急广播详情频道进行预警节目播发。</w:t>
      </w:r>
    </w:p>
    <w:p w14:paraId="11C3EE98">
      <w:pPr>
        <w:pStyle w:val="11"/>
        <w:pageBreakBefore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sz w:val="24"/>
          <w:szCs w:val="24"/>
        </w:rPr>
      </w:pPr>
      <w:bookmarkStart w:id="403" w:name="_Toc199188533"/>
      <w:r>
        <w:rPr>
          <w:rFonts w:hint="eastAsia" w:asciiTheme="minorEastAsia" w:hAnsiTheme="minorEastAsia" w:eastAsiaTheme="minorEastAsia" w:cstheme="minorEastAsia"/>
          <w:b/>
          <w:sz w:val="24"/>
          <w:szCs w:val="24"/>
        </w:rPr>
        <w:t>中波应急广播适配系统</w:t>
      </w:r>
      <w:bookmarkEnd w:id="403"/>
    </w:p>
    <w:p w14:paraId="15BA3DFD">
      <w:pPr>
        <w:pStyle w:val="11"/>
        <w:pageBreakBefore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xml:space="preserve"> </w:t>
      </w:r>
      <w:bookmarkStart w:id="404" w:name="_Toc199188534"/>
      <w:r>
        <w:rPr>
          <w:rFonts w:hint="eastAsia" w:asciiTheme="minorEastAsia" w:hAnsiTheme="minorEastAsia" w:eastAsiaTheme="minorEastAsia" w:cstheme="minorEastAsia"/>
          <w:b/>
          <w:sz w:val="24"/>
          <w:szCs w:val="24"/>
        </w:rPr>
        <w:t>中波应急广播适配器</w:t>
      </w:r>
      <w:bookmarkEnd w:id="404"/>
    </w:p>
    <w:p w14:paraId="36348F2A">
      <w:pPr>
        <w:pStyle w:val="12"/>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CN"/>
        </w:rPr>
        <w:t>中波应急广播接收适配器接收板将接收到的应急广播信令经过身份认证后，选择应急广播音频信号输出，同时负责控制其他设备，包括应急广播音频切换器等环节等。实现应急广播中波远程唤醒信号的编码以及信号调制等功能。</w:t>
      </w:r>
    </w:p>
    <w:p w14:paraId="794358A3">
      <w:pPr>
        <w:pStyle w:val="11"/>
        <w:pageBreakBefore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xml:space="preserve"> </w:t>
      </w:r>
      <w:bookmarkStart w:id="405" w:name="_Toc199188535"/>
      <w:r>
        <w:rPr>
          <w:rFonts w:hint="eastAsia" w:asciiTheme="minorEastAsia" w:hAnsiTheme="minorEastAsia" w:eastAsiaTheme="minorEastAsia" w:cstheme="minorEastAsia"/>
          <w:b/>
          <w:sz w:val="24"/>
          <w:szCs w:val="24"/>
        </w:rPr>
        <w:t>接入交换机</w:t>
      </w:r>
      <w:bookmarkEnd w:id="405"/>
    </w:p>
    <w:p w14:paraId="50B95BB9">
      <w:pPr>
        <w:pStyle w:val="14"/>
        <w:pageBreakBefore w:val="0"/>
        <w:numPr>
          <w:ilvl w:val="0"/>
          <w:numId w:val="8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千兆以太网交换机；</w:t>
      </w:r>
    </w:p>
    <w:p w14:paraId="46E467AD">
      <w:pPr>
        <w:pStyle w:val="14"/>
        <w:pageBreakBefore w:val="0"/>
        <w:numPr>
          <w:ilvl w:val="0"/>
          <w:numId w:val="8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支持不少于8个千兆电口；</w:t>
      </w:r>
    </w:p>
    <w:p w14:paraId="5DAD4A2F">
      <w:pPr>
        <w:pStyle w:val="14"/>
        <w:pageBreakBefore w:val="0"/>
        <w:numPr>
          <w:ilvl w:val="0"/>
          <w:numId w:val="8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支持不少于2个千兆SFP端口；</w:t>
      </w:r>
    </w:p>
    <w:p w14:paraId="1C60D137">
      <w:pPr>
        <w:pStyle w:val="14"/>
        <w:pageBreakBefore w:val="0"/>
        <w:numPr>
          <w:ilvl w:val="0"/>
          <w:numId w:val="8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包转发率：不低于 64/80Mpps；</w:t>
      </w:r>
    </w:p>
    <w:p w14:paraId="14875CF2">
      <w:pPr>
        <w:pStyle w:val="14"/>
        <w:pageBreakBefore w:val="0"/>
        <w:numPr>
          <w:ilvl w:val="0"/>
          <w:numId w:val="8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交换容量：不低于 336Gbps；</w:t>
      </w:r>
    </w:p>
    <w:p w14:paraId="5A113747">
      <w:pPr>
        <w:pStyle w:val="14"/>
        <w:pageBreakBefore w:val="0"/>
        <w:numPr>
          <w:ilvl w:val="0"/>
          <w:numId w:val="8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支持IPV4和IPV6地址，静态路由；</w:t>
      </w:r>
    </w:p>
    <w:p w14:paraId="6605C6A4">
      <w:pPr>
        <w:pStyle w:val="14"/>
        <w:pageBreakBefore w:val="0"/>
        <w:numPr>
          <w:ilvl w:val="0"/>
          <w:numId w:val="8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支持端口镜像功能；</w:t>
      </w:r>
    </w:p>
    <w:p w14:paraId="37C337DD">
      <w:pPr>
        <w:pStyle w:val="14"/>
        <w:pageBreakBefore w:val="0"/>
        <w:numPr>
          <w:ilvl w:val="0"/>
          <w:numId w:val="8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支持端口隔离功能。</w:t>
      </w:r>
    </w:p>
    <w:p w14:paraId="4DAD1D1E">
      <w:pPr>
        <w:pStyle w:val="11"/>
        <w:pageBreakBefore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xml:space="preserve"> </w:t>
      </w:r>
      <w:bookmarkStart w:id="406" w:name="_Toc199188536"/>
      <w:r>
        <w:rPr>
          <w:rFonts w:hint="eastAsia" w:asciiTheme="minorEastAsia" w:hAnsiTheme="minorEastAsia" w:eastAsiaTheme="minorEastAsia" w:cstheme="minorEastAsia"/>
          <w:b/>
          <w:sz w:val="24"/>
          <w:szCs w:val="24"/>
        </w:rPr>
        <w:t>音频切换器</w:t>
      </w:r>
      <w:bookmarkEnd w:id="406"/>
    </w:p>
    <w:p w14:paraId="1B5A6C97">
      <w:pPr>
        <w:pStyle w:val="14"/>
        <w:pageBreakBefore w:val="0"/>
        <w:kinsoku/>
        <w:overflowPunct/>
        <w:topLinePunct w:val="0"/>
        <w:autoSpaceDE/>
        <w:autoSpaceDN/>
        <w:bidi w:val="0"/>
        <w:spacing w:line="500" w:lineRule="exact"/>
        <w:ind w:left="425"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1、支持不少于2路模拟立体声输入由数字智能控制选择1路立体声输出；</w:t>
      </w:r>
    </w:p>
    <w:p w14:paraId="27F99288">
      <w:pPr>
        <w:pStyle w:val="14"/>
        <w:pageBreakBefore w:val="0"/>
        <w:kinsoku/>
        <w:overflowPunct/>
        <w:topLinePunct w:val="0"/>
        <w:autoSpaceDE/>
        <w:autoSpaceDN/>
        <w:bidi w:val="0"/>
        <w:spacing w:line="500" w:lineRule="exact"/>
        <w:ind w:left="425"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2、支持系统对每一左右输入通道进行实时动态电平的精确检测，根据自动切换参数产生每一通道有无音频标志并进行通道自动切换；</w:t>
      </w:r>
    </w:p>
    <w:p w14:paraId="3E228D22">
      <w:pPr>
        <w:pStyle w:val="14"/>
        <w:pageBreakBefore w:val="0"/>
        <w:kinsoku/>
        <w:overflowPunct/>
        <w:topLinePunct w:val="0"/>
        <w:autoSpaceDE/>
        <w:autoSpaceDN/>
        <w:bidi w:val="0"/>
        <w:spacing w:line="500" w:lineRule="exact"/>
        <w:ind w:left="425"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3、须具有远程通信功能，通过远程串口读取每一通道电平值及有无音频标志，同时远程控制音频切换；</w:t>
      </w:r>
    </w:p>
    <w:p w14:paraId="70E69B7A">
      <w:pPr>
        <w:pStyle w:val="14"/>
        <w:pageBreakBefore w:val="0"/>
        <w:kinsoku/>
        <w:overflowPunct/>
        <w:topLinePunct w:val="0"/>
        <w:autoSpaceDE/>
        <w:autoSpaceDN/>
        <w:bidi w:val="0"/>
        <w:spacing w:line="500" w:lineRule="exact"/>
        <w:ind w:left="425" w:firstLine="0" w:firstLineChars="0"/>
        <w:textAlignment w:val="auto"/>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sz w:val="24"/>
          <w:szCs w:val="24"/>
        </w:rPr>
        <w:t>4、前面板装有耳机监听插座用于监听当前切换通道音频，在断电情况下，该设备具有直通功能。</w:t>
      </w:r>
    </w:p>
    <w:p w14:paraId="0A932166">
      <w:pPr>
        <w:pStyle w:val="11"/>
        <w:pageBreakBefore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407" w:name="_Toc101124278"/>
      <w:bookmarkStart w:id="408" w:name="_Toc101170487"/>
      <w:bookmarkStart w:id="409" w:name="_Toc126936400"/>
      <w:bookmarkStart w:id="410" w:name="_Toc143119805"/>
      <w:bookmarkStart w:id="411" w:name="_Toc99047542"/>
      <w:bookmarkStart w:id="412" w:name="_Toc199188537"/>
      <w:bookmarkStart w:id="413" w:name="_Toc142733749"/>
      <w:bookmarkStart w:id="414" w:name="_Toc104904544"/>
      <w:bookmarkStart w:id="415" w:name="_Toc104839973"/>
      <w:bookmarkStart w:id="416" w:name="_Toc171881342"/>
      <w:bookmarkStart w:id="417" w:name="_Toc144307860"/>
      <w:r>
        <w:rPr>
          <w:rFonts w:hint="eastAsia" w:asciiTheme="minorEastAsia" w:hAnsiTheme="minorEastAsia" w:eastAsiaTheme="minorEastAsia" w:cstheme="minorEastAsia"/>
          <w:b/>
          <w:color w:val="000000" w:themeColor="text1"/>
          <w:sz w:val="24"/>
          <w:szCs w:val="24"/>
          <w14:textFill>
            <w14:solidFill>
              <w14:schemeClr w14:val="tx1"/>
            </w14:solidFill>
          </w14:textFill>
        </w:rPr>
        <w:t>机动应急广播系统</w:t>
      </w:r>
      <w:bookmarkEnd w:id="407"/>
      <w:bookmarkEnd w:id="408"/>
      <w:bookmarkEnd w:id="409"/>
      <w:bookmarkEnd w:id="410"/>
      <w:bookmarkEnd w:id="411"/>
      <w:bookmarkEnd w:id="412"/>
      <w:bookmarkEnd w:id="413"/>
      <w:bookmarkEnd w:id="414"/>
      <w:bookmarkEnd w:id="415"/>
      <w:bookmarkEnd w:id="416"/>
      <w:bookmarkEnd w:id="417"/>
    </w:p>
    <w:p w14:paraId="3FABEE3E">
      <w:pPr>
        <w:pStyle w:val="11"/>
        <w:pageBreakBefore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418" w:name="_Toc87955933"/>
      <w:bookmarkStart w:id="419" w:name="_Toc142733750"/>
      <w:bookmarkStart w:id="420" w:name="_Toc143119806"/>
      <w:bookmarkStart w:id="421" w:name="_Toc171881343"/>
      <w:bookmarkStart w:id="422" w:name="_Toc104839974"/>
      <w:bookmarkStart w:id="423" w:name="_Toc126936401"/>
      <w:bookmarkStart w:id="424" w:name="_Toc103687002"/>
      <w:bookmarkStart w:id="425" w:name="_Toc104904545"/>
      <w:bookmarkStart w:id="426" w:name="_Toc71646753"/>
      <w:bookmarkStart w:id="427" w:name="_Toc99047543"/>
      <w:bookmarkStart w:id="428" w:name="_Toc101124279"/>
      <w:bookmarkStart w:id="429" w:name="_Toc101170488"/>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430" w:name="_Toc199188538"/>
      <w:r>
        <w:rPr>
          <w:rFonts w:hint="eastAsia" w:asciiTheme="minorEastAsia" w:hAnsiTheme="minorEastAsia" w:eastAsiaTheme="minorEastAsia" w:cstheme="minorEastAsia"/>
          <w:b/>
          <w:color w:val="000000" w:themeColor="text1"/>
          <w:sz w:val="24"/>
          <w:szCs w:val="24"/>
          <w14:textFill>
            <w14:solidFill>
              <w14:schemeClr w14:val="tx1"/>
            </w14:solidFill>
          </w14:textFill>
        </w:rPr>
        <w:t>一体化应急广播便携设备</w:t>
      </w:r>
      <w:bookmarkEnd w:id="418"/>
      <w:bookmarkEnd w:id="419"/>
      <w:bookmarkEnd w:id="420"/>
      <w:bookmarkEnd w:id="421"/>
      <w:bookmarkEnd w:id="422"/>
      <w:bookmarkEnd w:id="423"/>
      <w:bookmarkEnd w:id="424"/>
      <w:bookmarkEnd w:id="425"/>
      <w:bookmarkEnd w:id="426"/>
      <w:bookmarkEnd w:id="430"/>
    </w:p>
    <w:p w14:paraId="33F57F98">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431" w:name="_Toc117175046"/>
      <w:bookmarkStart w:id="432" w:name="_Toc104904546"/>
      <w:bookmarkStart w:id="433" w:name="_Toc104839975"/>
      <w:bookmarkStart w:id="434" w:name="_Toc126936402"/>
      <w:r>
        <w:rPr>
          <w:rFonts w:hint="eastAsia" w:asciiTheme="minorEastAsia" w:hAnsiTheme="minorEastAsia" w:eastAsiaTheme="minorEastAsia" w:cstheme="minorEastAsia"/>
          <w:color w:val="000000" w:themeColor="text1"/>
          <w:sz w:val="24"/>
          <w:szCs w:val="24"/>
          <w14:textFill>
            <w14:solidFill>
              <w14:schemeClr w14:val="tx1"/>
            </w14:solidFill>
          </w14:textFill>
        </w:rPr>
        <w:t>机动制播</w:t>
      </w:r>
      <w:bookmarkEnd w:id="431"/>
      <w:r>
        <w:rPr>
          <w:rFonts w:hint="eastAsia" w:asciiTheme="minorEastAsia" w:hAnsiTheme="minorEastAsia" w:eastAsiaTheme="minorEastAsia" w:cstheme="minorEastAsia"/>
          <w:color w:val="000000" w:themeColor="text1"/>
          <w:sz w:val="24"/>
          <w:szCs w:val="24"/>
          <w14:textFill>
            <w14:solidFill>
              <w14:schemeClr w14:val="tx1"/>
            </w14:solidFill>
          </w14:textFill>
        </w:rPr>
        <w:t>功能要求</w:t>
      </w:r>
    </w:p>
    <w:p w14:paraId="021240DE">
      <w:pPr>
        <w:pStyle w:val="14"/>
        <w:pageBreakBefore w:val="0"/>
        <w:numPr>
          <w:ilvl w:val="0"/>
          <w:numId w:val="8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应急广播消息接收及转发：支持接收上级应急广播平台下发的应急广播消息，支持应急广播消息的转发；</w:t>
      </w:r>
    </w:p>
    <w:p w14:paraId="6B0ED2DE">
      <w:pPr>
        <w:pStyle w:val="14"/>
        <w:pageBreakBefore w:val="0"/>
        <w:numPr>
          <w:ilvl w:val="0"/>
          <w:numId w:val="8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文转语：具备应急广播消息文转语处理功能；</w:t>
      </w:r>
    </w:p>
    <w:p w14:paraId="0D2C5EF3">
      <w:pPr>
        <w:pStyle w:val="14"/>
        <w:pageBreakBefore w:val="0"/>
        <w:numPr>
          <w:ilvl w:val="0"/>
          <w:numId w:val="8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具备话筒输入接口，可本地插入话筒，直接广播；具备模拟音频输入，可外接其他音源应急广播。</w:t>
      </w:r>
    </w:p>
    <w:p w14:paraId="0B720DD9">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435" w:name="_Toc117175047"/>
      <w:r>
        <w:rPr>
          <w:rFonts w:hint="eastAsia" w:asciiTheme="minorEastAsia" w:hAnsiTheme="minorEastAsia" w:eastAsiaTheme="minorEastAsia" w:cstheme="minorEastAsia"/>
          <w:color w:val="000000" w:themeColor="text1"/>
          <w:sz w:val="24"/>
          <w:szCs w:val="24"/>
          <w14:textFill>
            <w14:solidFill>
              <w14:schemeClr w14:val="tx1"/>
            </w14:solidFill>
          </w14:textFill>
        </w:rPr>
        <w:t>机动应急广播信号发生</w:t>
      </w:r>
      <w:bookmarkEnd w:id="435"/>
      <w:r>
        <w:rPr>
          <w:rFonts w:hint="eastAsia" w:asciiTheme="minorEastAsia" w:hAnsiTheme="minorEastAsia" w:eastAsiaTheme="minorEastAsia" w:cstheme="minorEastAsia"/>
          <w:color w:val="000000" w:themeColor="text1"/>
          <w:sz w:val="24"/>
          <w:szCs w:val="24"/>
          <w14:textFill>
            <w14:solidFill>
              <w14:schemeClr w14:val="tx1"/>
            </w14:solidFill>
          </w14:textFill>
        </w:rPr>
        <w:t>功能要求</w:t>
      </w:r>
    </w:p>
    <w:p w14:paraId="3E634ACD">
      <w:pPr>
        <w:pStyle w:val="14"/>
        <w:pageBreakBefore w:val="0"/>
        <w:numPr>
          <w:ilvl w:val="0"/>
          <w:numId w:val="8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内置应急广播调度控制平台，支持本地机动应急广播消息的调度管理；</w:t>
      </w:r>
    </w:p>
    <w:p w14:paraId="6184F63D">
      <w:pPr>
        <w:pStyle w:val="14"/>
        <w:pageBreakBefore w:val="0"/>
        <w:numPr>
          <w:ilvl w:val="0"/>
          <w:numId w:val="8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支持与上级应急广播平台对接，响应上级应急广播开停播处理；</w:t>
      </w:r>
    </w:p>
    <w:p w14:paraId="54D3EC2B">
      <w:pPr>
        <w:pStyle w:val="14"/>
        <w:pageBreakBefore w:val="0"/>
        <w:numPr>
          <w:ilvl w:val="0"/>
          <w:numId w:val="8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支持本地机动平台实现文字、音频文件应急广播消息的下发；</w:t>
      </w:r>
    </w:p>
    <w:p w14:paraId="5FCFA85A">
      <w:pPr>
        <w:pStyle w:val="14"/>
        <w:pageBreakBefore w:val="0"/>
        <w:numPr>
          <w:ilvl w:val="0"/>
          <w:numId w:val="8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支持自动生成应急广播IP指令以及RDS指令；</w:t>
      </w:r>
    </w:p>
    <w:p w14:paraId="3877D11C">
      <w:pPr>
        <w:pStyle w:val="14"/>
        <w:pageBreakBefore w:val="0"/>
        <w:numPr>
          <w:ilvl w:val="0"/>
          <w:numId w:val="8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签名验签：支持使用USB密码器进行上级或本级接收应急广播消息的安全签名验签，对下发的应急广播消息进行安全签名；</w:t>
      </w:r>
    </w:p>
    <w:p w14:paraId="19D2FC67">
      <w:pPr>
        <w:pStyle w:val="14"/>
        <w:pageBreakBefore w:val="0"/>
        <w:numPr>
          <w:ilvl w:val="0"/>
          <w:numId w:val="8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配置有操作终端，支持快速下发应急广播消息；</w:t>
      </w:r>
    </w:p>
    <w:p w14:paraId="7760C359">
      <w:pPr>
        <w:pStyle w:val="14"/>
        <w:pageBreakBefore w:val="0"/>
        <w:numPr>
          <w:ilvl w:val="0"/>
          <w:numId w:val="8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支持控制终端，简易操作设计，支持卫星定位；具备一键播发功能，播发范围可通过触摸屏选择特定通道进行方便快捷地播发。</w:t>
      </w:r>
    </w:p>
    <w:p w14:paraId="186B29DE">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436" w:name="_Toc117175048"/>
      <w:r>
        <w:rPr>
          <w:rFonts w:hint="eastAsia" w:asciiTheme="minorEastAsia" w:hAnsiTheme="minorEastAsia" w:eastAsiaTheme="minorEastAsia" w:cstheme="minorEastAsia"/>
          <w:color w:val="000000" w:themeColor="text1"/>
          <w:sz w:val="24"/>
          <w:szCs w:val="24"/>
          <w14:textFill>
            <w14:solidFill>
              <w14:schemeClr w14:val="tx1"/>
            </w14:solidFill>
          </w14:textFill>
        </w:rPr>
        <w:t>现场扩音</w:t>
      </w:r>
      <w:bookmarkEnd w:id="436"/>
      <w:r>
        <w:rPr>
          <w:rFonts w:hint="eastAsia" w:asciiTheme="minorEastAsia" w:hAnsiTheme="minorEastAsia" w:eastAsiaTheme="minorEastAsia" w:cstheme="minorEastAsia"/>
          <w:color w:val="000000" w:themeColor="text1"/>
          <w:sz w:val="24"/>
          <w:szCs w:val="24"/>
          <w14:textFill>
            <w14:solidFill>
              <w14:schemeClr w14:val="tx1"/>
            </w14:solidFill>
          </w14:textFill>
        </w:rPr>
        <w:t>功能要求</w:t>
      </w:r>
    </w:p>
    <w:p w14:paraId="46C45A7F">
      <w:pPr>
        <w:pStyle w:val="14"/>
        <w:pageBreakBefore w:val="0"/>
        <w:numPr>
          <w:ilvl w:val="0"/>
          <w:numId w:val="8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本机直接扩音：具备内置功放模块，支持外接喇叭；</w:t>
      </w:r>
    </w:p>
    <w:p w14:paraId="46884CA1">
      <w:pPr>
        <w:pStyle w:val="14"/>
        <w:pageBreakBefore w:val="0"/>
        <w:numPr>
          <w:ilvl w:val="0"/>
          <w:numId w:val="8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本机监听：具备内置喇叭，支持监听本地播发的应急广播声音。</w:t>
      </w:r>
    </w:p>
    <w:p w14:paraId="1CBF6619">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437" w:name="_Toc117175049"/>
      <w:r>
        <w:rPr>
          <w:rFonts w:hint="eastAsia" w:asciiTheme="minorEastAsia" w:hAnsiTheme="minorEastAsia" w:eastAsiaTheme="minorEastAsia" w:cstheme="minorEastAsia"/>
          <w:color w:val="000000" w:themeColor="text1"/>
          <w:sz w:val="24"/>
          <w:szCs w:val="24"/>
          <w14:textFill>
            <w14:solidFill>
              <w14:schemeClr w14:val="tx1"/>
            </w14:solidFill>
          </w14:textFill>
        </w:rPr>
        <w:t>应急通信</w:t>
      </w:r>
      <w:bookmarkEnd w:id="437"/>
      <w:r>
        <w:rPr>
          <w:rFonts w:hint="eastAsia" w:asciiTheme="minorEastAsia" w:hAnsiTheme="minorEastAsia" w:eastAsiaTheme="minorEastAsia" w:cstheme="minorEastAsia"/>
          <w:color w:val="000000" w:themeColor="text1"/>
          <w:sz w:val="24"/>
          <w:szCs w:val="24"/>
          <w14:textFill>
            <w14:solidFill>
              <w14:schemeClr w14:val="tx1"/>
            </w14:solidFill>
          </w14:textFill>
        </w:rPr>
        <w:t>功能要求</w:t>
      </w:r>
    </w:p>
    <w:p w14:paraId="25642ACC">
      <w:pPr>
        <w:pStyle w:val="14"/>
        <w:pageBreakBefore w:val="0"/>
        <w:numPr>
          <w:ilvl w:val="0"/>
          <w:numId w:val="8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DTMB信号接收能力：支持DTMB应急广播指令信号解析，支持通过DTMB信号被远程唤醒；</w:t>
      </w:r>
    </w:p>
    <w:p w14:paraId="198331D3">
      <w:pPr>
        <w:pStyle w:val="14"/>
        <w:pageBreakBefore w:val="0"/>
        <w:numPr>
          <w:ilvl w:val="0"/>
          <w:numId w:val="8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DVB-C信号接收能力：支持DVB-C应急广播指令信号解析，支持通过DVB-C信号被远程唤醒；</w:t>
      </w:r>
    </w:p>
    <w:p w14:paraId="283737D9">
      <w:pPr>
        <w:pStyle w:val="14"/>
        <w:pageBreakBefore w:val="0"/>
        <w:numPr>
          <w:ilvl w:val="0"/>
          <w:numId w:val="8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调频FM信号接收能力：支持RDS信号解析，支持通过FM-RDS信号被远程唤醒；</w:t>
      </w:r>
    </w:p>
    <w:p w14:paraId="39201BF4">
      <w:pPr>
        <w:pStyle w:val="14"/>
        <w:pageBreakBefore w:val="0"/>
        <w:numPr>
          <w:ilvl w:val="0"/>
          <w:numId w:val="8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4G/5G接收能力：支持通过4G/5G 的方式接收上级平台下发的应急广播消息，支持通过4G/5G 信号远程唤醒。</w:t>
      </w:r>
    </w:p>
    <w:p w14:paraId="45CEFC79">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438" w:name="_Toc117175050"/>
      <w:r>
        <w:rPr>
          <w:rFonts w:hint="eastAsia" w:asciiTheme="minorEastAsia" w:hAnsiTheme="minorEastAsia" w:eastAsiaTheme="minorEastAsia" w:cstheme="minorEastAsia"/>
          <w:color w:val="000000" w:themeColor="text1"/>
          <w:sz w:val="24"/>
          <w:szCs w:val="24"/>
          <w14:textFill>
            <w14:solidFill>
              <w14:schemeClr w14:val="tx1"/>
            </w14:solidFill>
          </w14:textFill>
        </w:rPr>
        <w:t>机动发射</w:t>
      </w:r>
      <w:bookmarkEnd w:id="438"/>
      <w:r>
        <w:rPr>
          <w:rFonts w:hint="eastAsia" w:asciiTheme="minorEastAsia" w:hAnsiTheme="minorEastAsia" w:eastAsiaTheme="minorEastAsia" w:cstheme="minorEastAsia"/>
          <w:color w:val="000000" w:themeColor="text1"/>
          <w:sz w:val="24"/>
          <w:szCs w:val="24"/>
          <w14:textFill>
            <w14:solidFill>
              <w14:schemeClr w14:val="tx1"/>
            </w14:solidFill>
          </w14:textFill>
        </w:rPr>
        <w:t>功能要求</w:t>
      </w:r>
    </w:p>
    <w:p w14:paraId="70EE1AF6">
      <w:pPr>
        <w:pStyle w:val="14"/>
        <w:pageBreakBefore w:val="0"/>
        <w:numPr>
          <w:ilvl w:val="0"/>
          <w:numId w:val="8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调频应急广播信号发射：配置输出功率在0～50W功率可调的FM调频发射模块，可外接FM发射天线，实现调频应急广播信号发射；调频发射机模块支持插拔功能；</w:t>
      </w:r>
    </w:p>
    <w:p w14:paraId="39B068A5">
      <w:pPr>
        <w:pStyle w:val="14"/>
        <w:pageBreakBefore w:val="0"/>
        <w:numPr>
          <w:ilvl w:val="0"/>
          <w:numId w:val="8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应急广播RDS指令输出功能：调频广播发射机具备应急广播RDS指令输出功能；</w:t>
      </w:r>
    </w:p>
    <w:p w14:paraId="7F5A1CCF">
      <w:pPr>
        <w:pStyle w:val="14"/>
        <w:pageBreakBefore w:val="0"/>
        <w:numPr>
          <w:ilvl w:val="0"/>
          <w:numId w:val="86"/>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具备独立的模拟音频输出，基带RDS输出，可应急接入调频台站系统。</w:t>
      </w:r>
    </w:p>
    <w:p w14:paraId="00597F1A">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机动供电功能要求</w:t>
      </w:r>
    </w:p>
    <w:p w14:paraId="7AA75C96">
      <w:pPr>
        <w:pStyle w:val="14"/>
        <w:pageBreakBefore w:val="0"/>
        <w:numPr>
          <w:ilvl w:val="0"/>
          <w:numId w:val="8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内置UPS电源：功率≥625VA/500W，在不连接外部电源线的情况下，可工作1小时；</w:t>
      </w:r>
    </w:p>
    <w:p w14:paraId="401F5E19">
      <w:pPr>
        <w:pStyle w:val="14"/>
        <w:pageBreakBefore w:val="0"/>
        <w:numPr>
          <w:ilvl w:val="0"/>
          <w:numId w:val="8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切换时间2~6ms，最大10ms；</w:t>
      </w:r>
    </w:p>
    <w:p w14:paraId="30351737">
      <w:pPr>
        <w:pStyle w:val="14"/>
        <w:pageBreakBefore w:val="0"/>
        <w:numPr>
          <w:ilvl w:val="0"/>
          <w:numId w:val="8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UPS具有LCD液晶显示屏，可显示剩余电量；</w:t>
      </w:r>
    </w:p>
    <w:p w14:paraId="1BC3AB6C">
      <w:pPr>
        <w:pStyle w:val="14"/>
        <w:pageBreakBefore w:val="0"/>
        <w:numPr>
          <w:ilvl w:val="0"/>
          <w:numId w:val="8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UPS效率≥90%，输入功率因数（PF）：≥0.9，输出电压精度：±1.0%；</w:t>
      </w:r>
    </w:p>
    <w:p w14:paraId="4BDAF084">
      <w:pPr>
        <w:pStyle w:val="14"/>
        <w:pageBreakBefore w:val="0"/>
        <w:numPr>
          <w:ilvl w:val="0"/>
          <w:numId w:val="8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保护功能：应具有过载保护、电池放电保护、浪涌吸收保护、过压保护、并具有声光报警装置。</w:t>
      </w:r>
    </w:p>
    <w:p w14:paraId="45D35813">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439" w:name="_Toc117175051"/>
      <w:r>
        <w:rPr>
          <w:rFonts w:hint="eastAsia" w:asciiTheme="minorEastAsia" w:hAnsiTheme="minorEastAsia" w:eastAsiaTheme="minorEastAsia" w:cstheme="minorEastAsia"/>
          <w:color w:val="000000" w:themeColor="text1"/>
          <w:sz w:val="24"/>
          <w:szCs w:val="24"/>
          <w14:textFill>
            <w14:solidFill>
              <w14:schemeClr w14:val="tx1"/>
            </w14:solidFill>
          </w14:textFill>
        </w:rPr>
        <w:t>硬件性能及接口</w:t>
      </w:r>
      <w:bookmarkEnd w:id="439"/>
    </w:p>
    <w:p w14:paraId="3D3AAD94">
      <w:pPr>
        <w:pStyle w:val="14"/>
        <w:pageBreakBefore w:val="0"/>
        <w:numPr>
          <w:ilvl w:val="0"/>
          <w:numId w:val="8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内置处理器：≥4核8线程，主频≥2.0GHz，缓存≥8MB；内置内存容量≥32GB；内置固态硬盘容量≥256GB；</w:t>
      </w:r>
    </w:p>
    <w:p w14:paraId="34D3BFB6">
      <w:pPr>
        <w:pStyle w:val="14"/>
        <w:pageBreakBefore w:val="0"/>
        <w:numPr>
          <w:ilvl w:val="0"/>
          <w:numId w:val="8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具备便携拉杆和防滑滚轮，便于携带；转运过程中，具备IP65防尘防水能力；</w:t>
      </w:r>
    </w:p>
    <w:p w14:paraId="49B2FBDC">
      <w:pPr>
        <w:pStyle w:val="14"/>
        <w:pageBreakBefore w:val="0"/>
        <w:numPr>
          <w:ilvl w:val="0"/>
          <w:numId w:val="8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内置监听喇叭；具备话筒输入接口，接口类型：6.5mm话筒输入；</w:t>
      </w:r>
    </w:p>
    <w:p w14:paraId="25231A81">
      <w:pPr>
        <w:pStyle w:val="14"/>
        <w:pageBreakBefore w:val="0"/>
        <w:numPr>
          <w:ilvl w:val="0"/>
          <w:numId w:val="8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内置音频功放模块，功率为100W，接口类型：航空插座；</w:t>
      </w:r>
    </w:p>
    <w:p w14:paraId="20C36604">
      <w:pPr>
        <w:pStyle w:val="14"/>
        <w:pageBreakBefore w:val="0"/>
        <w:numPr>
          <w:ilvl w:val="0"/>
          <w:numId w:val="8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本地音频输入：具备2路模拟音频输入，接口类型：RCA莲花头，自带话筒；</w:t>
      </w:r>
    </w:p>
    <w:p w14:paraId="1AD88593">
      <w:pPr>
        <w:pStyle w:val="14"/>
        <w:pageBreakBefore w:val="0"/>
        <w:numPr>
          <w:ilvl w:val="0"/>
          <w:numId w:val="8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具备模拟音频输出，接口类型：XLR卡侬头；</w:t>
      </w:r>
    </w:p>
    <w:p w14:paraId="5FA0A203">
      <w:pPr>
        <w:pStyle w:val="14"/>
        <w:pageBreakBefore w:val="0"/>
        <w:numPr>
          <w:ilvl w:val="0"/>
          <w:numId w:val="8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具备USB接口，可插U盘播放MP3音频；</w:t>
      </w:r>
    </w:p>
    <w:p w14:paraId="29EF429C">
      <w:pPr>
        <w:pStyle w:val="14"/>
        <w:pageBreakBefore w:val="0"/>
        <w:numPr>
          <w:ilvl w:val="0"/>
          <w:numId w:val="8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具备DTMB/DVB-C信号接收接口，接口类型：英制F型；</w:t>
      </w:r>
    </w:p>
    <w:p w14:paraId="1ECA9003">
      <w:pPr>
        <w:pStyle w:val="14"/>
        <w:pageBreakBefore w:val="0"/>
        <w:numPr>
          <w:ilvl w:val="0"/>
          <w:numId w:val="8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具备FM信号接收接口，接口类型：公制F型；RDS输出：具备RDS输出接口，接口类型：BNC；FM输出：具备FM输出接口，接口类型：公制F型；</w:t>
      </w:r>
    </w:p>
    <w:p w14:paraId="5DCB7A8C">
      <w:pPr>
        <w:pStyle w:val="14"/>
        <w:pageBreakBefore w:val="0"/>
        <w:numPr>
          <w:ilvl w:val="0"/>
          <w:numId w:val="8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具备4G/5G天线接口，接口类型：SMA天线接口。</w:t>
      </w:r>
    </w:p>
    <w:bookmarkEnd w:id="432"/>
    <w:bookmarkEnd w:id="433"/>
    <w:bookmarkEnd w:id="434"/>
    <w:p w14:paraId="3231E158">
      <w:pPr>
        <w:pStyle w:val="11"/>
        <w:pageBreakBefore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440" w:name="_Toc104839983"/>
      <w:bookmarkStart w:id="441" w:name="_Toc103687004"/>
      <w:bookmarkStart w:id="442" w:name="_Toc126936415"/>
      <w:bookmarkStart w:id="443" w:name="_Toc171881344"/>
      <w:bookmarkStart w:id="444" w:name="_Toc104904559"/>
      <w:bookmarkStart w:id="445" w:name="_Toc143119807"/>
      <w:bookmarkStart w:id="446" w:name="_Toc71646758"/>
      <w:bookmarkStart w:id="447" w:name="_Toc87955938"/>
      <w:bookmarkStart w:id="448" w:name="_Toc142733751"/>
      <w:bookmarkStart w:id="449" w:name="_Toc126936409"/>
      <w:bookmarkStart w:id="450" w:name="_Toc104904553"/>
      <w:bookmarkStart w:id="451" w:name="_Hlk105052496"/>
      <w:bookmarkStart w:id="452" w:name="_Toc103687003"/>
      <w:bookmarkStart w:id="453" w:name="_Toc104839982"/>
      <w:bookmarkStart w:id="454" w:name="_Toc87955936"/>
      <w:bookmarkStart w:id="455" w:name="_Toc71646756"/>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456" w:name="_Toc199188539"/>
      <w:r>
        <w:rPr>
          <w:rFonts w:hint="eastAsia" w:asciiTheme="minorEastAsia" w:hAnsiTheme="minorEastAsia" w:eastAsiaTheme="minorEastAsia" w:cstheme="minorEastAsia"/>
          <w:b/>
          <w:color w:val="000000" w:themeColor="text1"/>
          <w:sz w:val="24"/>
          <w:szCs w:val="24"/>
          <w14:textFill>
            <w14:solidFill>
              <w14:schemeClr w14:val="tx1"/>
            </w14:solidFill>
          </w14:textFill>
        </w:rPr>
        <w:t>吸盘式车载调频发射天线</w:t>
      </w:r>
      <w:bookmarkEnd w:id="440"/>
      <w:bookmarkEnd w:id="441"/>
      <w:bookmarkEnd w:id="442"/>
      <w:bookmarkEnd w:id="443"/>
      <w:bookmarkEnd w:id="444"/>
      <w:bookmarkEnd w:id="445"/>
      <w:bookmarkEnd w:id="446"/>
      <w:bookmarkEnd w:id="447"/>
      <w:bookmarkEnd w:id="448"/>
      <w:bookmarkEnd w:id="456"/>
    </w:p>
    <w:p w14:paraId="285AE38D">
      <w:pPr>
        <w:pStyle w:val="10"/>
        <w:pageBreakBefore w:val="0"/>
        <w:numPr>
          <w:ilvl w:val="0"/>
          <w:numId w:val="8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天线增益：≥3dBi；</w:t>
      </w:r>
    </w:p>
    <w:p w14:paraId="0D102A2B">
      <w:pPr>
        <w:pStyle w:val="10"/>
        <w:pageBreakBefore w:val="0"/>
        <w:numPr>
          <w:ilvl w:val="0"/>
          <w:numId w:val="8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频率范围：76-108MHz；</w:t>
      </w:r>
    </w:p>
    <w:p w14:paraId="1D1FC854">
      <w:pPr>
        <w:pStyle w:val="10"/>
        <w:pageBreakBefore w:val="0"/>
        <w:numPr>
          <w:ilvl w:val="0"/>
          <w:numId w:val="8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接口阻抗：50欧；</w:t>
      </w:r>
    </w:p>
    <w:p w14:paraId="5D3AFB0D">
      <w:pPr>
        <w:pStyle w:val="10"/>
        <w:pageBreakBefore w:val="0"/>
        <w:numPr>
          <w:ilvl w:val="0"/>
          <w:numId w:val="8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功率容量：≥</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5</w:t>
      </w:r>
      <w:r>
        <w:rPr>
          <w:rFonts w:hint="eastAsia" w:asciiTheme="minorEastAsia" w:hAnsiTheme="minorEastAsia" w:eastAsiaTheme="minorEastAsia" w:cstheme="minorEastAsia"/>
          <w:color w:val="000000" w:themeColor="text1"/>
          <w:sz w:val="24"/>
          <w:szCs w:val="24"/>
          <w14:textFill>
            <w14:solidFill>
              <w14:schemeClr w14:val="tx1"/>
            </w14:solidFill>
          </w14:textFill>
        </w:rPr>
        <w:t>0W；</w:t>
      </w:r>
    </w:p>
    <w:p w14:paraId="6E15B4A8">
      <w:pPr>
        <w:pStyle w:val="10"/>
        <w:pageBreakBefore w:val="0"/>
        <w:numPr>
          <w:ilvl w:val="0"/>
          <w:numId w:val="8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接口形式：N型公头；</w:t>
      </w:r>
    </w:p>
    <w:p w14:paraId="2076F407">
      <w:pPr>
        <w:pStyle w:val="10"/>
        <w:pageBreakBefore w:val="0"/>
        <w:numPr>
          <w:ilvl w:val="0"/>
          <w:numId w:val="8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辐射方向：全向；</w:t>
      </w:r>
    </w:p>
    <w:p w14:paraId="73D5398C">
      <w:pPr>
        <w:pStyle w:val="10"/>
        <w:pageBreakBefore w:val="0"/>
        <w:numPr>
          <w:ilvl w:val="0"/>
          <w:numId w:val="8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极化方式：垂直；</w:t>
      </w:r>
    </w:p>
    <w:p w14:paraId="12F041C6">
      <w:pPr>
        <w:pStyle w:val="10"/>
        <w:pageBreakBefore w:val="0"/>
        <w:numPr>
          <w:ilvl w:val="0"/>
          <w:numId w:val="8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馈线长度：≥5米；</w:t>
      </w:r>
    </w:p>
    <w:p w14:paraId="3AA0AD85">
      <w:pPr>
        <w:pStyle w:val="10"/>
        <w:pageBreakBefore w:val="0"/>
        <w:numPr>
          <w:ilvl w:val="0"/>
          <w:numId w:val="8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具备强力磁性吸盘底座，可固定于车顶。</w:t>
      </w:r>
    </w:p>
    <w:p w14:paraId="2421657D">
      <w:pPr>
        <w:pStyle w:val="11"/>
        <w:pageBreakBefore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457" w:name="_Toc71646759"/>
      <w:bookmarkStart w:id="458" w:name="_Toc104839984"/>
      <w:bookmarkStart w:id="459" w:name="_Toc126936416"/>
      <w:bookmarkStart w:id="460" w:name="_Toc104904560"/>
      <w:bookmarkStart w:id="461" w:name="_Toc143119808"/>
      <w:bookmarkStart w:id="462" w:name="_Toc142733752"/>
      <w:bookmarkStart w:id="463" w:name="_Toc87955939"/>
      <w:bookmarkStart w:id="464" w:name="_Toc171881345"/>
      <w:bookmarkStart w:id="465" w:name="_Toc103687005"/>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466" w:name="_Toc199188540"/>
      <w:r>
        <w:rPr>
          <w:rFonts w:hint="eastAsia" w:asciiTheme="minorEastAsia" w:hAnsiTheme="minorEastAsia" w:eastAsiaTheme="minorEastAsia" w:cstheme="minorEastAsia"/>
          <w:b/>
          <w:color w:val="000000" w:themeColor="text1"/>
          <w:sz w:val="24"/>
          <w:szCs w:val="24"/>
          <w14:textFill>
            <w14:solidFill>
              <w14:schemeClr w14:val="tx1"/>
            </w14:solidFill>
          </w14:textFill>
        </w:rPr>
        <w:t>车载高音多向喇叭</w:t>
      </w:r>
      <w:bookmarkEnd w:id="457"/>
      <w:bookmarkEnd w:id="458"/>
      <w:bookmarkEnd w:id="459"/>
      <w:bookmarkEnd w:id="460"/>
      <w:bookmarkEnd w:id="461"/>
      <w:bookmarkEnd w:id="462"/>
      <w:bookmarkEnd w:id="463"/>
      <w:bookmarkEnd w:id="464"/>
      <w:bookmarkEnd w:id="465"/>
      <w:bookmarkEnd w:id="466"/>
    </w:p>
    <w:p w14:paraId="3D21A748">
      <w:pPr>
        <w:pStyle w:val="10"/>
        <w:pageBreakBefore w:val="0"/>
        <w:numPr>
          <w:ilvl w:val="0"/>
          <w:numId w:val="9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整机一体化设计，具备不少于6个喇叭，声音穿透力强；</w:t>
      </w:r>
    </w:p>
    <w:p w14:paraId="1A7B6F3C">
      <w:pPr>
        <w:pStyle w:val="10"/>
        <w:pageBreakBefore w:val="0"/>
        <w:numPr>
          <w:ilvl w:val="0"/>
          <w:numId w:val="9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整机为定阻喇叭，特性阻抗：2欧姆；</w:t>
      </w:r>
    </w:p>
    <w:p w14:paraId="5B5C5684">
      <w:pPr>
        <w:pStyle w:val="10"/>
        <w:pageBreakBefore w:val="0"/>
        <w:numPr>
          <w:ilvl w:val="0"/>
          <w:numId w:val="9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最大功率：不低于100W；</w:t>
      </w:r>
    </w:p>
    <w:p w14:paraId="665E3DA2">
      <w:pPr>
        <w:pStyle w:val="10"/>
        <w:pageBreakBefore w:val="0"/>
        <w:numPr>
          <w:ilvl w:val="0"/>
          <w:numId w:val="9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具备防水防尘防震能力，防护等级不低于IP66；</w:t>
      </w:r>
    </w:p>
    <w:p w14:paraId="47F9F8FC">
      <w:pPr>
        <w:pStyle w:val="10"/>
        <w:pageBreakBefore w:val="0"/>
        <w:numPr>
          <w:ilvl w:val="0"/>
          <w:numId w:val="9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具备强力磁性吸盘底座，可方便固定于车顶，可随手拆卸。</w:t>
      </w:r>
    </w:p>
    <w:p w14:paraId="44C61648">
      <w:pPr>
        <w:pStyle w:val="11"/>
        <w:pageBreakBefore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467" w:name="_Toc171881346"/>
      <w:bookmarkStart w:id="468" w:name="_Toc10360"/>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469" w:name="_Toc199188541"/>
      <w:r>
        <w:rPr>
          <w:rFonts w:hint="eastAsia" w:asciiTheme="minorEastAsia" w:hAnsiTheme="minorEastAsia" w:eastAsiaTheme="minorEastAsia" w:cstheme="minorEastAsia"/>
          <w:b/>
          <w:color w:val="000000" w:themeColor="text1"/>
          <w:sz w:val="24"/>
          <w:szCs w:val="24"/>
          <w14:textFill>
            <w14:solidFill>
              <w14:schemeClr w14:val="tx1"/>
            </w14:solidFill>
          </w14:textFill>
        </w:rPr>
        <w:t>便携式发电机</w:t>
      </w:r>
      <w:bookmarkEnd w:id="467"/>
      <w:bookmarkEnd w:id="468"/>
      <w:bookmarkEnd w:id="469"/>
    </w:p>
    <w:p w14:paraId="0DEFD61D">
      <w:pPr>
        <w:pStyle w:val="10"/>
        <w:pageBreakBefore w:val="0"/>
        <w:numPr>
          <w:ilvl w:val="0"/>
          <w:numId w:val="9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燃油类型：汽油；</w:t>
      </w:r>
    </w:p>
    <w:p w14:paraId="1DB38AF8">
      <w:pPr>
        <w:pStyle w:val="10"/>
        <w:pageBreakBefore w:val="0"/>
        <w:numPr>
          <w:ilvl w:val="0"/>
          <w:numId w:val="9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油箱容量：≥3L；</w:t>
      </w:r>
    </w:p>
    <w:p w14:paraId="6A2E8AB3">
      <w:pPr>
        <w:pStyle w:val="10"/>
        <w:pageBreakBefore w:val="0"/>
        <w:numPr>
          <w:ilvl w:val="0"/>
          <w:numId w:val="9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启动方式：手动；</w:t>
      </w:r>
    </w:p>
    <w:p w14:paraId="48217D1A">
      <w:pPr>
        <w:pStyle w:val="10"/>
        <w:pageBreakBefore w:val="0"/>
        <w:numPr>
          <w:ilvl w:val="0"/>
          <w:numId w:val="9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耗油量：≤0.5L/h；噪音：≤65dB；</w:t>
      </w:r>
    </w:p>
    <w:p w14:paraId="76A80643">
      <w:pPr>
        <w:pStyle w:val="10"/>
        <w:pageBreakBefore w:val="0"/>
        <w:numPr>
          <w:ilvl w:val="0"/>
          <w:numId w:val="9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连续工作时间：≥6小时；</w:t>
      </w:r>
    </w:p>
    <w:p w14:paraId="34A48302">
      <w:pPr>
        <w:pStyle w:val="10"/>
        <w:pageBreakBefore w:val="0"/>
        <w:numPr>
          <w:ilvl w:val="0"/>
          <w:numId w:val="9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额定输出电压：220V AC；额定输出功率：≥1kW；额定工作频率：50Hz。</w:t>
      </w:r>
    </w:p>
    <w:p w14:paraId="70850562">
      <w:pPr>
        <w:pStyle w:val="11"/>
        <w:pageBreakBefore w:val="0"/>
        <w:numPr>
          <w:ilvl w:val="2"/>
          <w:numId w:val="4"/>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470" w:name="_Toc142733754"/>
      <w:bookmarkStart w:id="471" w:name="_Toc143119810"/>
      <w:bookmarkStart w:id="472" w:name="_Toc171881347"/>
      <w:r>
        <w:rPr>
          <w:rFonts w:hint="eastAsia" w:asciiTheme="minorEastAsia" w:hAnsiTheme="minorEastAsia" w:eastAsiaTheme="minorEastAsia" w:cstheme="minorEastAsia"/>
          <w:b/>
          <w:color w:val="000000" w:themeColor="text1"/>
          <w:sz w:val="24"/>
          <w:szCs w:val="24"/>
          <w14:textFill>
            <w14:solidFill>
              <w14:schemeClr w14:val="tx1"/>
            </w14:solidFill>
          </w14:textFill>
        </w:rPr>
        <w:t xml:space="preserve"> </w:t>
      </w:r>
      <w:bookmarkStart w:id="473" w:name="_Toc199188542"/>
      <w:r>
        <w:rPr>
          <w:rFonts w:hint="eastAsia" w:asciiTheme="minorEastAsia" w:hAnsiTheme="minorEastAsia" w:eastAsiaTheme="minorEastAsia" w:cstheme="minorEastAsia"/>
          <w:b/>
          <w:color w:val="000000" w:themeColor="text1"/>
          <w:sz w:val="24"/>
          <w:szCs w:val="24"/>
          <w14:textFill>
            <w14:solidFill>
              <w14:schemeClr w14:val="tx1"/>
            </w14:solidFill>
          </w14:textFill>
        </w:rPr>
        <w:t>卫星电话</w:t>
      </w:r>
      <w:bookmarkEnd w:id="449"/>
      <w:bookmarkEnd w:id="450"/>
      <w:bookmarkEnd w:id="470"/>
      <w:bookmarkEnd w:id="471"/>
      <w:bookmarkEnd w:id="472"/>
      <w:bookmarkEnd w:id="473"/>
    </w:p>
    <w:bookmarkEnd w:id="451"/>
    <w:p w14:paraId="2E8179C8">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474" w:name="_Toc126936410"/>
      <w:bookmarkStart w:id="475" w:name="_Toc104904554"/>
      <w:bookmarkStart w:id="476" w:name="_Hlk105052482"/>
      <w:r>
        <w:rPr>
          <w:rFonts w:hint="eastAsia" w:asciiTheme="minorEastAsia" w:hAnsiTheme="minorEastAsia" w:eastAsiaTheme="minorEastAsia" w:cstheme="minorEastAsia"/>
          <w:color w:val="000000" w:themeColor="text1"/>
          <w:sz w:val="24"/>
          <w:szCs w:val="24"/>
          <w14:textFill>
            <w14:solidFill>
              <w14:schemeClr w14:val="tx1"/>
            </w14:solidFill>
          </w14:textFill>
        </w:rPr>
        <w:t>基本要求</w:t>
      </w:r>
      <w:bookmarkEnd w:id="474"/>
      <w:bookmarkEnd w:id="475"/>
      <w:r>
        <w:rPr>
          <w:rFonts w:hint="eastAsia" w:asciiTheme="minorEastAsia" w:hAnsiTheme="minorEastAsia" w:eastAsiaTheme="minorEastAsia" w:cstheme="minorEastAsia"/>
          <w:color w:val="000000" w:themeColor="text1"/>
          <w:sz w:val="24"/>
          <w:szCs w:val="24"/>
          <w14:textFill>
            <w14:solidFill>
              <w14:schemeClr w14:val="tx1"/>
            </w14:solidFill>
          </w14:textFill>
        </w:rPr>
        <w:tab/>
      </w:r>
    </w:p>
    <w:p w14:paraId="784B2632">
      <w:pPr>
        <w:pStyle w:val="10"/>
        <w:pageBreakBefore w:val="0"/>
        <w:numPr>
          <w:ilvl w:val="0"/>
          <w:numId w:val="9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支持天通卫星移动和地面移动网络话音、短信、数据功能；</w:t>
      </w:r>
    </w:p>
    <w:p w14:paraId="32F6BFB5">
      <w:pPr>
        <w:pStyle w:val="10"/>
        <w:pageBreakBefore w:val="0"/>
        <w:numPr>
          <w:ilvl w:val="0"/>
          <w:numId w:val="9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支持双卡双待七模全网通，并且优先接入地面运营商网络；</w:t>
      </w:r>
    </w:p>
    <w:p w14:paraId="52D9BF53">
      <w:pPr>
        <w:pStyle w:val="10"/>
        <w:pageBreakBefore w:val="0"/>
        <w:numPr>
          <w:ilvl w:val="0"/>
          <w:numId w:val="9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支持北斗定位功能，实现实时定位及位置跟踪；</w:t>
      </w:r>
    </w:p>
    <w:p w14:paraId="7D396768">
      <w:pPr>
        <w:pStyle w:val="10"/>
        <w:pageBreakBefore w:val="0"/>
        <w:numPr>
          <w:ilvl w:val="0"/>
          <w:numId w:val="9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常规状态下，终端平均搜星入网时间为90秒钟；</w:t>
      </w:r>
    </w:p>
    <w:p w14:paraId="6DF8A6A8">
      <w:pPr>
        <w:pStyle w:val="10"/>
        <w:pageBreakBefore w:val="0"/>
        <w:numPr>
          <w:ilvl w:val="0"/>
          <w:numId w:val="9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配备不低于4800mAh电池，入网状态下待机时长不低于120小时，通话时长不低于6小时；</w:t>
      </w:r>
    </w:p>
    <w:p w14:paraId="7BC260D1">
      <w:pPr>
        <w:pStyle w:val="10"/>
        <w:pageBreakBefore w:val="0"/>
        <w:numPr>
          <w:ilvl w:val="0"/>
          <w:numId w:val="9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一键SOS紧急求救功能，可向指定号码拨打卫星电话，并发送位置信息；</w:t>
      </w:r>
    </w:p>
    <w:p w14:paraId="4FBE0D50">
      <w:pPr>
        <w:pStyle w:val="10"/>
        <w:pageBreakBefore w:val="0"/>
        <w:numPr>
          <w:ilvl w:val="0"/>
          <w:numId w:val="9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采用8核处理器，系统运行更稳定、流畅；</w:t>
      </w:r>
    </w:p>
    <w:p w14:paraId="4E3141B5">
      <w:pPr>
        <w:pStyle w:val="10"/>
        <w:pageBreakBefore w:val="0"/>
        <w:numPr>
          <w:ilvl w:val="0"/>
          <w:numId w:val="9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操作系统，用户体验流畅，支持户外简易模式；</w:t>
      </w:r>
    </w:p>
    <w:p w14:paraId="7D79357B">
      <w:pPr>
        <w:pStyle w:val="10"/>
        <w:pageBreakBefore w:val="0"/>
        <w:numPr>
          <w:ilvl w:val="0"/>
          <w:numId w:val="9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支持距离、重力、光感等多类型传感器；</w:t>
      </w:r>
    </w:p>
    <w:p w14:paraId="318391D7">
      <w:pPr>
        <w:pStyle w:val="10"/>
        <w:pageBreakBefore w:val="0"/>
        <w:numPr>
          <w:ilvl w:val="0"/>
          <w:numId w:val="9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支持软件OTA在线升级；</w:t>
      </w:r>
    </w:p>
    <w:p w14:paraId="78C46C30">
      <w:pPr>
        <w:pStyle w:val="10"/>
        <w:pageBreakBefore w:val="0"/>
        <w:numPr>
          <w:ilvl w:val="0"/>
          <w:numId w:val="9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含不少于1年通话资费。</w:t>
      </w:r>
    </w:p>
    <w:p w14:paraId="3067CB92">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477" w:name="_Toc126936411"/>
      <w:bookmarkStart w:id="478" w:name="_Toc104904555"/>
      <w:r>
        <w:rPr>
          <w:rFonts w:hint="eastAsia" w:asciiTheme="minorEastAsia" w:hAnsiTheme="minorEastAsia" w:eastAsiaTheme="minorEastAsia" w:cstheme="minorEastAsia"/>
          <w:color w:val="000000" w:themeColor="text1"/>
          <w:sz w:val="24"/>
          <w:szCs w:val="24"/>
          <w14:textFill>
            <w14:solidFill>
              <w14:schemeClr w14:val="tx1"/>
            </w14:solidFill>
          </w14:textFill>
        </w:rPr>
        <w:t>卫星业务速率</w:t>
      </w:r>
      <w:bookmarkEnd w:id="477"/>
      <w:bookmarkEnd w:id="478"/>
    </w:p>
    <w:p w14:paraId="6BB2BF3F">
      <w:pPr>
        <w:pStyle w:val="10"/>
        <w:pageBreakBefore w:val="0"/>
        <w:numPr>
          <w:ilvl w:val="0"/>
          <w:numId w:val="9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话音：1.2kbps/2.4kbps/4kbps；</w:t>
      </w:r>
    </w:p>
    <w:p w14:paraId="3661A78E">
      <w:pPr>
        <w:pStyle w:val="10"/>
        <w:pageBreakBefore w:val="0"/>
        <w:numPr>
          <w:ilvl w:val="0"/>
          <w:numId w:val="9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数据：1.2kbps～9.6kbps。</w:t>
      </w:r>
    </w:p>
    <w:p w14:paraId="435B4FCC">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479" w:name="_Toc104904556"/>
      <w:bookmarkStart w:id="480" w:name="_Toc126936412"/>
      <w:r>
        <w:rPr>
          <w:rFonts w:hint="eastAsia" w:asciiTheme="minorEastAsia" w:hAnsiTheme="minorEastAsia" w:eastAsiaTheme="minorEastAsia" w:cstheme="minorEastAsia"/>
          <w:color w:val="000000" w:themeColor="text1"/>
          <w:sz w:val="24"/>
          <w:szCs w:val="24"/>
          <w14:textFill>
            <w14:solidFill>
              <w14:schemeClr w14:val="tx1"/>
            </w14:solidFill>
          </w14:textFill>
        </w:rPr>
        <w:t>地面网络制式</w:t>
      </w:r>
      <w:bookmarkEnd w:id="479"/>
      <w:bookmarkEnd w:id="480"/>
    </w:p>
    <w:p w14:paraId="2610FDE2">
      <w:pPr>
        <w:pStyle w:val="10"/>
        <w:pageBreakBefore w:val="0"/>
        <w:numPr>
          <w:ilvl w:val="0"/>
          <w:numId w:val="9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2G：GSM B2/B3/B8；</w:t>
      </w:r>
    </w:p>
    <w:p w14:paraId="64A09E5E">
      <w:pPr>
        <w:pStyle w:val="10"/>
        <w:pageBreakBefore w:val="0"/>
        <w:numPr>
          <w:ilvl w:val="0"/>
          <w:numId w:val="9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3G：CDMA BC0；</w:t>
      </w:r>
    </w:p>
    <w:p w14:paraId="7AC068CA">
      <w:pPr>
        <w:pStyle w:val="10"/>
        <w:pageBreakBefore w:val="0"/>
        <w:numPr>
          <w:ilvl w:val="0"/>
          <w:numId w:val="9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3G：WCDMA B1/B5/B8；</w:t>
      </w:r>
    </w:p>
    <w:p w14:paraId="2279A0A5">
      <w:pPr>
        <w:pStyle w:val="10"/>
        <w:pageBreakBefore w:val="0"/>
        <w:numPr>
          <w:ilvl w:val="0"/>
          <w:numId w:val="9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3G：TDSCDMA34/39；</w:t>
      </w:r>
    </w:p>
    <w:p w14:paraId="4C745B82">
      <w:pPr>
        <w:pStyle w:val="10"/>
        <w:pageBreakBefore w:val="0"/>
        <w:numPr>
          <w:ilvl w:val="0"/>
          <w:numId w:val="9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4G：TD-LTE B38/B39/B40/B41；</w:t>
      </w:r>
    </w:p>
    <w:p w14:paraId="713CA5D1">
      <w:pPr>
        <w:pStyle w:val="10"/>
        <w:pageBreakBefore w:val="0"/>
        <w:numPr>
          <w:ilvl w:val="0"/>
          <w:numId w:val="9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4G：FDD-LTE B1/B3/B5/B8；</w:t>
      </w:r>
    </w:p>
    <w:p w14:paraId="09584F5B">
      <w:pPr>
        <w:pStyle w:val="10"/>
        <w:pageBreakBefore w:val="0"/>
        <w:numPr>
          <w:ilvl w:val="0"/>
          <w:numId w:val="9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支持VoLTE；</w:t>
      </w:r>
    </w:p>
    <w:p w14:paraId="4387E1D3">
      <w:pPr>
        <w:pStyle w:val="10"/>
        <w:pageBreakBefore w:val="0"/>
        <w:numPr>
          <w:ilvl w:val="0"/>
          <w:numId w:val="9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支持VoLTE漫游LTE语音方案；</w:t>
      </w:r>
    </w:p>
    <w:p w14:paraId="58A816D3">
      <w:pPr>
        <w:pStyle w:val="10"/>
        <w:pageBreakBefore w:val="0"/>
        <w:numPr>
          <w:ilvl w:val="0"/>
          <w:numId w:val="9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运行内存：2GB RAM；</w:t>
      </w:r>
    </w:p>
    <w:p w14:paraId="2D878496">
      <w:pPr>
        <w:pStyle w:val="10"/>
        <w:pageBreakBefore w:val="0"/>
        <w:numPr>
          <w:ilvl w:val="0"/>
          <w:numId w:val="9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机身内存：16GB ROM ；</w:t>
      </w:r>
    </w:p>
    <w:p w14:paraId="015F2EAD">
      <w:pPr>
        <w:pStyle w:val="10"/>
        <w:pageBreakBefore w:val="0"/>
        <w:numPr>
          <w:ilvl w:val="0"/>
          <w:numId w:val="9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可支持3GB 32GB机身内存 及64G TF卡扩展。</w:t>
      </w:r>
    </w:p>
    <w:p w14:paraId="7E503FD0">
      <w:pPr>
        <w:pStyle w:val="13"/>
        <w:pageBreakBefore w:val="0"/>
        <w:kinsoku/>
        <w:overflowPunct/>
        <w:topLinePunct w:val="0"/>
        <w:autoSpaceDE/>
        <w:autoSpaceDN/>
        <w:bidi w:val="0"/>
        <w:spacing w:line="500" w:lineRule="exact"/>
        <w:textAlignment w:val="auto"/>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工作环境</w:t>
      </w:r>
    </w:p>
    <w:p w14:paraId="28BEA4E5">
      <w:pPr>
        <w:pStyle w:val="10"/>
        <w:pageBreakBefore w:val="0"/>
        <w:numPr>
          <w:ilvl w:val="0"/>
          <w:numId w:val="9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工作温度：</w:t>
      </w:r>
      <w:r>
        <w:rPr>
          <w:rFonts w:hint="eastAsia" w:asciiTheme="minorEastAsia" w:hAnsiTheme="minorEastAsia" w:eastAsiaTheme="minorEastAsia" w:cstheme="minorEastAsia"/>
          <w:color w:val="000000" w:themeColor="text1"/>
          <w:sz w:val="24"/>
          <w:szCs w:val="24"/>
          <w14:textFill>
            <w14:solidFill>
              <w14:schemeClr w14:val="tx1"/>
            </w14:solidFill>
          </w14:textFill>
        </w:rPr>
        <w:t>-40℃～+55℃；</w:t>
      </w:r>
    </w:p>
    <w:p w14:paraId="69F0A0A4">
      <w:pPr>
        <w:pStyle w:val="10"/>
        <w:pageBreakBefore w:val="0"/>
        <w:numPr>
          <w:ilvl w:val="0"/>
          <w:numId w:val="9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防护等级：</w:t>
      </w:r>
      <w:r>
        <w:rPr>
          <w:rFonts w:hint="eastAsia" w:asciiTheme="minorEastAsia" w:hAnsiTheme="minorEastAsia" w:eastAsiaTheme="minorEastAsia" w:cstheme="minorEastAsia"/>
          <w:color w:val="000000" w:themeColor="text1"/>
          <w:sz w:val="24"/>
          <w:szCs w:val="24"/>
          <w14:textFill>
            <w14:solidFill>
              <w14:schemeClr w14:val="tx1"/>
            </w14:solidFill>
          </w14:textFill>
        </w:rPr>
        <w:t>IP67；</w:t>
      </w:r>
    </w:p>
    <w:p w14:paraId="0872FFD2">
      <w:pPr>
        <w:pStyle w:val="10"/>
        <w:pageBreakBefore w:val="0"/>
        <w:numPr>
          <w:ilvl w:val="0"/>
          <w:numId w:val="95"/>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抗1.2米硬面防跌落。</w:t>
      </w:r>
    </w:p>
    <w:bookmarkEnd w:id="397"/>
    <w:bookmarkEnd w:id="398"/>
    <w:bookmarkEnd w:id="399"/>
    <w:bookmarkEnd w:id="427"/>
    <w:bookmarkEnd w:id="428"/>
    <w:bookmarkEnd w:id="429"/>
    <w:bookmarkEnd w:id="452"/>
    <w:bookmarkEnd w:id="453"/>
    <w:bookmarkEnd w:id="454"/>
    <w:bookmarkEnd w:id="455"/>
    <w:bookmarkEnd w:id="476"/>
    <w:p w14:paraId="56C09805">
      <w:pPr>
        <w:pStyle w:val="11"/>
        <w:pageBreakBefore w:val="0"/>
        <w:numPr>
          <w:ilvl w:val="0"/>
          <w:numId w:val="4"/>
        </w:numPr>
        <w:tabs>
          <w:tab w:val="left" w:pos="1560"/>
        </w:tabs>
        <w:kinsoku/>
        <w:overflowPunct/>
        <w:topLinePunct w:val="0"/>
        <w:autoSpaceDE/>
        <w:autoSpaceDN/>
        <w:bidi w:val="0"/>
        <w:spacing w:line="500" w:lineRule="exact"/>
        <w:ind w:firstLineChars="0"/>
        <w:textAlignment w:val="auto"/>
        <w:outlineLvl w:val="0"/>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481" w:name="_Toc199188543"/>
      <w:bookmarkStart w:id="482" w:name="_Toc171881348"/>
      <w:bookmarkStart w:id="483" w:name="_Toc144278709"/>
      <w:bookmarkStart w:id="484" w:name="_Toc144279336"/>
      <w:bookmarkStart w:id="485" w:name="_Toc145056661"/>
      <w:bookmarkStart w:id="486" w:name="_Toc144325305"/>
      <w:bookmarkStart w:id="487" w:name="_Toc142817534"/>
      <w:bookmarkStart w:id="488" w:name="_Toc142668243"/>
      <w:bookmarkStart w:id="489" w:name="_Toc144221114"/>
      <w:bookmarkStart w:id="490" w:name="_Toc143848519"/>
      <w:bookmarkStart w:id="491" w:name="_Toc144146653"/>
      <w:bookmarkStart w:id="492" w:name="_Toc144135180"/>
      <w:bookmarkStart w:id="493" w:name="_Toc144325091"/>
      <w:bookmarkStart w:id="494" w:name="_Toc144191932"/>
      <w:bookmarkStart w:id="495" w:name="_Toc142577842"/>
      <w:bookmarkStart w:id="496" w:name="_Toc142831283"/>
      <w:bookmarkStart w:id="497" w:name="_Toc144321848"/>
      <w:bookmarkStart w:id="498" w:name="_Toc143037789"/>
      <w:r>
        <w:rPr>
          <w:rFonts w:hint="eastAsia" w:asciiTheme="minorEastAsia" w:hAnsiTheme="minorEastAsia" w:eastAsiaTheme="minorEastAsia" w:cstheme="minorEastAsia"/>
          <w:b/>
          <w:color w:val="000000" w:themeColor="text1"/>
          <w:sz w:val="24"/>
          <w:szCs w:val="24"/>
          <w14:textFill>
            <w14:solidFill>
              <w14:schemeClr w14:val="tx1"/>
            </w14:solidFill>
          </w14:textFill>
        </w:rPr>
        <w:t>对接广播电视播出机构</w:t>
      </w:r>
      <w:bookmarkEnd w:id="481"/>
      <w:bookmarkEnd w:id="482"/>
    </w:p>
    <w:bookmarkEnd w:id="483"/>
    <w:bookmarkEnd w:id="484"/>
    <w:bookmarkEnd w:id="485"/>
    <w:bookmarkEnd w:id="486"/>
    <w:bookmarkEnd w:id="487"/>
    <w:bookmarkEnd w:id="488"/>
    <w:bookmarkEnd w:id="489"/>
    <w:p w14:paraId="5E13BA70">
      <w:pPr>
        <w:pStyle w:val="11"/>
        <w:pageBreakBefore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499" w:name="_Toc171881349"/>
      <w:bookmarkStart w:id="500" w:name="_Toc199188544"/>
      <w:r>
        <w:rPr>
          <w:rFonts w:hint="eastAsia" w:asciiTheme="minorEastAsia" w:hAnsiTheme="minorEastAsia" w:eastAsiaTheme="minorEastAsia" w:cstheme="minorEastAsia"/>
          <w:b/>
          <w:color w:val="000000" w:themeColor="text1"/>
          <w:sz w:val="24"/>
          <w:szCs w:val="24"/>
          <w14:textFill>
            <w14:solidFill>
              <w14:schemeClr w14:val="tx1"/>
            </w14:solidFill>
          </w14:textFill>
        </w:rPr>
        <w:t>应急广播频率频道适配系统</w:t>
      </w:r>
      <w:bookmarkEnd w:id="499"/>
      <w:bookmarkEnd w:id="500"/>
    </w:p>
    <w:p w14:paraId="77057C98">
      <w:pPr>
        <w:pStyle w:val="11"/>
        <w:pageBreakBefore w:val="0"/>
        <w:numPr>
          <w:ilvl w:val="2"/>
          <w:numId w:val="96"/>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501" w:name="_Toc171881350"/>
      <w:bookmarkStart w:id="502" w:name="_Toc199188545"/>
      <w:r>
        <w:rPr>
          <w:rFonts w:hint="eastAsia" w:asciiTheme="minorEastAsia" w:hAnsiTheme="minorEastAsia" w:eastAsiaTheme="minorEastAsia" w:cstheme="minorEastAsia"/>
          <w:b/>
          <w:color w:val="000000" w:themeColor="text1"/>
          <w:sz w:val="24"/>
          <w:szCs w:val="24"/>
          <w14:textFill>
            <w14:solidFill>
              <w14:schemeClr w14:val="tx1"/>
            </w14:solidFill>
          </w14:textFill>
        </w:rPr>
        <w:t>应急广播消息通知系统</w:t>
      </w:r>
      <w:bookmarkEnd w:id="501"/>
      <w:bookmarkEnd w:id="502"/>
    </w:p>
    <w:p w14:paraId="0FC07B80">
      <w:pPr>
        <w:pStyle w:val="10"/>
        <w:pageBreakBefore w:val="0"/>
        <w:numPr>
          <w:ilvl w:val="0"/>
          <w:numId w:val="97"/>
        </w:numPr>
        <w:kinsoku/>
        <w:overflowPunct/>
        <w:topLinePunct w:val="0"/>
        <w:autoSpaceDE/>
        <w:autoSpaceDN/>
        <w:bidi w:val="0"/>
        <w:spacing w:line="500" w:lineRule="exact"/>
        <w:ind w:firstLine="1"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应急消息接收：可接收解析适配应急广播平台推送的应急信息； </w:t>
      </w:r>
    </w:p>
    <w:p w14:paraId="3777E5BA">
      <w:pPr>
        <w:pStyle w:val="10"/>
        <w:pageBreakBefore w:val="0"/>
        <w:numPr>
          <w:ilvl w:val="0"/>
          <w:numId w:val="97"/>
        </w:numPr>
        <w:kinsoku/>
        <w:overflowPunct/>
        <w:topLinePunct w:val="0"/>
        <w:autoSpaceDE/>
        <w:autoSpaceDN/>
        <w:bidi w:val="0"/>
        <w:spacing w:line="500" w:lineRule="exact"/>
        <w:ind w:firstLine="1"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应急消息验证：对接收到的应急信息要进行数字签名认证。以保证接收信息的有效性； </w:t>
      </w:r>
    </w:p>
    <w:p w14:paraId="3CBC3464">
      <w:pPr>
        <w:pStyle w:val="10"/>
        <w:pageBreakBefore w:val="0"/>
        <w:numPr>
          <w:ilvl w:val="0"/>
          <w:numId w:val="97"/>
        </w:numPr>
        <w:kinsoku/>
        <w:overflowPunct/>
        <w:topLinePunct w:val="0"/>
        <w:autoSpaceDE/>
        <w:autoSpaceDN/>
        <w:bidi w:val="0"/>
        <w:spacing w:line="500" w:lineRule="exact"/>
        <w:ind w:firstLine="1"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应急消息提示：接收到有效的应急信息后提示用户；接收到非有效的信息后要给出安全报警提示； </w:t>
      </w:r>
    </w:p>
    <w:p w14:paraId="247BE388">
      <w:pPr>
        <w:pStyle w:val="10"/>
        <w:pageBreakBefore w:val="0"/>
        <w:numPr>
          <w:ilvl w:val="0"/>
          <w:numId w:val="97"/>
        </w:numPr>
        <w:kinsoku/>
        <w:overflowPunct/>
        <w:topLinePunct w:val="0"/>
        <w:autoSpaceDE/>
        <w:autoSpaceDN/>
        <w:bidi w:val="0"/>
        <w:spacing w:line="500" w:lineRule="exact"/>
        <w:ind w:firstLine="1"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确认反馈：接收到应急信息后，将应急信息的处理结果（包括中间状态和最终结果）反馈到应急广播平台； </w:t>
      </w:r>
    </w:p>
    <w:p w14:paraId="639D9F2B">
      <w:pPr>
        <w:pStyle w:val="10"/>
        <w:pageBreakBefore w:val="0"/>
        <w:numPr>
          <w:ilvl w:val="0"/>
          <w:numId w:val="97"/>
        </w:numPr>
        <w:kinsoku/>
        <w:overflowPunct/>
        <w:topLinePunct w:val="0"/>
        <w:autoSpaceDE/>
        <w:autoSpaceDN/>
        <w:bidi w:val="0"/>
        <w:spacing w:line="500" w:lineRule="exact"/>
        <w:ind w:firstLine="1"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统计分析：具有相应的数据存储功能，统计分析功能；</w:t>
      </w:r>
    </w:p>
    <w:p w14:paraId="433F3B1D">
      <w:pPr>
        <w:pStyle w:val="10"/>
        <w:pageBreakBefore w:val="0"/>
        <w:numPr>
          <w:ilvl w:val="0"/>
          <w:numId w:val="97"/>
        </w:numPr>
        <w:kinsoku/>
        <w:overflowPunct/>
        <w:topLinePunct w:val="0"/>
        <w:autoSpaceDE/>
        <w:autoSpaceDN/>
        <w:bidi w:val="0"/>
        <w:spacing w:line="500" w:lineRule="exact"/>
        <w:ind w:firstLine="1"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信息提交系统：对录入信息进行核查及验证，完成后进行上传提交。</w:t>
      </w:r>
    </w:p>
    <w:p w14:paraId="2296DDE2">
      <w:pPr>
        <w:pStyle w:val="11"/>
        <w:pageBreakBefore w:val="0"/>
        <w:numPr>
          <w:ilvl w:val="2"/>
          <w:numId w:val="96"/>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503" w:name="_Toc171881351"/>
      <w:bookmarkStart w:id="504" w:name="_Toc199188546"/>
      <w:r>
        <w:rPr>
          <w:rFonts w:hint="eastAsia" w:asciiTheme="minorEastAsia" w:hAnsiTheme="minorEastAsia" w:eastAsiaTheme="minorEastAsia" w:cstheme="minorEastAsia"/>
          <w:b/>
          <w:color w:val="000000" w:themeColor="text1"/>
          <w:sz w:val="24"/>
          <w:szCs w:val="24"/>
          <w14:textFill>
            <w14:solidFill>
              <w14:schemeClr w14:val="tx1"/>
            </w14:solidFill>
          </w14:textFill>
        </w:rPr>
        <w:t>USB密码器</w:t>
      </w:r>
      <w:bookmarkEnd w:id="503"/>
      <w:bookmarkEnd w:id="504"/>
    </w:p>
    <w:p w14:paraId="1EF5F2B4">
      <w:pPr>
        <w:pStyle w:val="10"/>
        <w:pageBreakBefore w:val="0"/>
        <w:numPr>
          <w:ilvl w:val="0"/>
          <w:numId w:val="9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支持应急广播专用国产密码算法短证书应用；</w:t>
      </w:r>
    </w:p>
    <w:p w14:paraId="5AA23EE5">
      <w:pPr>
        <w:pStyle w:val="10"/>
        <w:pageBreakBefore w:val="0"/>
        <w:numPr>
          <w:ilvl w:val="0"/>
          <w:numId w:val="9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支持对应急广播消息进行签名保护，支持可信证书列表，并实现基于此可信证书列表的消息验证；</w:t>
      </w:r>
    </w:p>
    <w:p w14:paraId="7D26C974">
      <w:pPr>
        <w:pStyle w:val="10"/>
        <w:pageBreakBefore w:val="0"/>
        <w:numPr>
          <w:ilvl w:val="0"/>
          <w:numId w:val="9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支持国产密码算法应用，支持国产SM2/SM3/SM4等算法；</w:t>
      </w:r>
    </w:p>
    <w:p w14:paraId="3C93BC33">
      <w:pPr>
        <w:pStyle w:val="10"/>
        <w:pageBreakBefore w:val="0"/>
        <w:numPr>
          <w:ilvl w:val="0"/>
          <w:numId w:val="9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采用国密算法，保证算法的高安全性，采用随机数作为密钥，保证密钥的高强度；</w:t>
      </w:r>
    </w:p>
    <w:p w14:paraId="116EBE5B">
      <w:pPr>
        <w:pStyle w:val="10"/>
        <w:pageBreakBefore w:val="0"/>
        <w:numPr>
          <w:ilvl w:val="0"/>
          <w:numId w:val="9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采用的数字证书和数字签名技术符合《应急广播系统数字签名技术规范》的要求。</w:t>
      </w:r>
    </w:p>
    <w:p w14:paraId="1D808D49">
      <w:pPr>
        <w:pStyle w:val="11"/>
        <w:pageBreakBefore w:val="0"/>
        <w:numPr>
          <w:ilvl w:val="2"/>
          <w:numId w:val="96"/>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505" w:name="_Toc199188547"/>
      <w:bookmarkStart w:id="506" w:name="_Toc171881352"/>
      <w:r>
        <w:rPr>
          <w:rFonts w:hint="eastAsia" w:asciiTheme="minorEastAsia" w:hAnsiTheme="minorEastAsia" w:eastAsiaTheme="minorEastAsia" w:cstheme="minorEastAsia"/>
          <w:b/>
          <w:color w:val="000000" w:themeColor="text1"/>
          <w:sz w:val="24"/>
          <w:szCs w:val="24"/>
          <w14:textFill>
            <w14:solidFill>
              <w14:schemeClr w14:val="tx1"/>
            </w14:solidFill>
          </w14:textFill>
        </w:rPr>
        <w:t>交换机</w:t>
      </w:r>
      <w:bookmarkEnd w:id="505"/>
      <w:bookmarkEnd w:id="506"/>
    </w:p>
    <w:p w14:paraId="5AE631AD">
      <w:pPr>
        <w:pStyle w:val="14"/>
        <w:pageBreakBefore w:val="0"/>
        <w:numPr>
          <w:ilvl w:val="0"/>
          <w:numId w:val="9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千兆以太网交换机；</w:t>
      </w:r>
    </w:p>
    <w:p w14:paraId="25E9A2F1">
      <w:pPr>
        <w:pStyle w:val="14"/>
        <w:pageBreakBefore w:val="0"/>
        <w:numPr>
          <w:ilvl w:val="0"/>
          <w:numId w:val="9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支持不少于24个千兆电口；</w:t>
      </w:r>
    </w:p>
    <w:p w14:paraId="3CF38284">
      <w:pPr>
        <w:pStyle w:val="14"/>
        <w:pageBreakBefore w:val="0"/>
        <w:numPr>
          <w:ilvl w:val="0"/>
          <w:numId w:val="9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支持不少于2个千兆SFP端口；</w:t>
      </w:r>
    </w:p>
    <w:p w14:paraId="25EBA1EF">
      <w:pPr>
        <w:pStyle w:val="14"/>
        <w:pageBreakBefore w:val="0"/>
        <w:numPr>
          <w:ilvl w:val="0"/>
          <w:numId w:val="9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包转发率：不低于 38Mpps；</w:t>
      </w:r>
    </w:p>
    <w:p w14:paraId="78485A7F">
      <w:pPr>
        <w:pStyle w:val="14"/>
        <w:pageBreakBefore w:val="0"/>
        <w:numPr>
          <w:ilvl w:val="0"/>
          <w:numId w:val="9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交换容量：不低于 52Gbps；</w:t>
      </w:r>
    </w:p>
    <w:p w14:paraId="4D461240">
      <w:pPr>
        <w:pStyle w:val="14"/>
        <w:pageBreakBefore w:val="0"/>
        <w:numPr>
          <w:ilvl w:val="0"/>
          <w:numId w:val="9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支持IPV4和IPV6地址，静态路由；</w:t>
      </w:r>
    </w:p>
    <w:p w14:paraId="11C432F0">
      <w:pPr>
        <w:pStyle w:val="14"/>
        <w:pageBreakBefore w:val="0"/>
        <w:numPr>
          <w:ilvl w:val="0"/>
          <w:numId w:val="9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支持Web、SNMP等多种网络管理方式。</w:t>
      </w:r>
    </w:p>
    <w:p w14:paraId="7CEEE873">
      <w:pPr>
        <w:pStyle w:val="11"/>
        <w:pageBreakBefore w:val="0"/>
        <w:numPr>
          <w:ilvl w:val="2"/>
          <w:numId w:val="96"/>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507" w:name="_Toc171881353"/>
      <w:bookmarkStart w:id="508" w:name="_Toc199188548"/>
      <w:r>
        <w:rPr>
          <w:rFonts w:hint="eastAsia" w:asciiTheme="minorEastAsia" w:hAnsiTheme="minorEastAsia" w:eastAsiaTheme="minorEastAsia" w:cstheme="minorEastAsia"/>
          <w:b/>
          <w:color w:val="000000" w:themeColor="text1"/>
          <w:sz w:val="24"/>
          <w:szCs w:val="24"/>
          <w14:textFill>
            <w14:solidFill>
              <w14:schemeClr w14:val="tx1"/>
            </w14:solidFill>
          </w14:textFill>
        </w:rPr>
        <w:t>PC工作站（含专业声卡）</w:t>
      </w:r>
      <w:bookmarkEnd w:id="507"/>
      <w:bookmarkEnd w:id="508"/>
    </w:p>
    <w:p w14:paraId="67FA29E1">
      <w:pPr>
        <w:pStyle w:val="10"/>
        <w:pageBreakBefore w:val="0"/>
        <w:numPr>
          <w:ilvl w:val="0"/>
          <w:numId w:val="10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CPU：主频不低于2.5GHz；</w:t>
      </w:r>
    </w:p>
    <w:p w14:paraId="3724A36D">
      <w:pPr>
        <w:pStyle w:val="10"/>
        <w:pageBreakBefore w:val="0"/>
        <w:numPr>
          <w:ilvl w:val="0"/>
          <w:numId w:val="10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内存：不低于16GB DDR4；</w:t>
      </w:r>
    </w:p>
    <w:p w14:paraId="3B43858D">
      <w:pPr>
        <w:pStyle w:val="10"/>
        <w:pageBreakBefore w:val="0"/>
        <w:numPr>
          <w:ilvl w:val="0"/>
          <w:numId w:val="10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硬盘：不少于1TB；</w:t>
      </w:r>
    </w:p>
    <w:p w14:paraId="2789B530">
      <w:pPr>
        <w:pStyle w:val="10"/>
        <w:pageBreakBefore w:val="0"/>
        <w:numPr>
          <w:ilvl w:val="0"/>
          <w:numId w:val="10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显示器：液晶不小于21英寸；</w:t>
      </w:r>
    </w:p>
    <w:p w14:paraId="49D24969">
      <w:pPr>
        <w:pStyle w:val="10"/>
        <w:pageBreakBefore w:val="0"/>
        <w:numPr>
          <w:ilvl w:val="0"/>
          <w:numId w:val="10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预装正版操作系统；</w:t>
      </w:r>
    </w:p>
    <w:p w14:paraId="7652ECED">
      <w:pPr>
        <w:pStyle w:val="10"/>
        <w:pageBreakBefore w:val="0"/>
        <w:numPr>
          <w:ilvl w:val="0"/>
          <w:numId w:val="10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含 USB 鼠标键盘；</w:t>
      </w:r>
    </w:p>
    <w:p w14:paraId="2963ED90">
      <w:pPr>
        <w:pStyle w:val="10"/>
        <w:pageBreakBefore w:val="0"/>
        <w:numPr>
          <w:ilvl w:val="0"/>
          <w:numId w:val="10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含专业声卡。</w:t>
      </w:r>
    </w:p>
    <w:p w14:paraId="3C3EB5CF">
      <w:pPr>
        <w:pStyle w:val="11"/>
        <w:pageBreakBefore w:val="0"/>
        <w:numPr>
          <w:ilvl w:val="2"/>
          <w:numId w:val="96"/>
        </w:numPr>
        <w:tabs>
          <w:tab w:val="left" w:pos="1560"/>
        </w:tabs>
        <w:kinsoku/>
        <w:overflowPunct/>
        <w:topLinePunct w:val="0"/>
        <w:autoSpaceDE/>
        <w:autoSpaceDN/>
        <w:bidi w:val="0"/>
        <w:spacing w:line="500" w:lineRule="exact"/>
        <w:ind w:left="567" w:firstLineChars="0"/>
        <w:textAlignment w:val="auto"/>
        <w:outlineLvl w:val="2"/>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509" w:name="_Toc199188549"/>
      <w:bookmarkStart w:id="510" w:name="_Toc171881354"/>
      <w:r>
        <w:rPr>
          <w:rFonts w:hint="eastAsia" w:asciiTheme="minorEastAsia" w:hAnsiTheme="minorEastAsia" w:eastAsiaTheme="minorEastAsia" w:cstheme="minorEastAsia"/>
          <w:b/>
          <w:color w:val="000000" w:themeColor="text1"/>
          <w:sz w:val="24"/>
          <w:szCs w:val="24"/>
          <w14:textFill>
            <w14:solidFill>
              <w14:schemeClr w14:val="tx1"/>
            </w14:solidFill>
          </w14:textFill>
        </w:rPr>
        <w:t>声光报警器</w:t>
      </w:r>
      <w:bookmarkEnd w:id="509"/>
      <w:bookmarkEnd w:id="510"/>
    </w:p>
    <w:p w14:paraId="61FE5480">
      <w:pPr>
        <w:pStyle w:val="10"/>
        <w:pageBreakBefore w:val="0"/>
        <w:numPr>
          <w:ilvl w:val="0"/>
          <w:numId w:val="10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具备声光报警功能 ，当收到平台的应急消息时，可以通过声光报警功能通知工作人员；</w:t>
      </w:r>
    </w:p>
    <w:p w14:paraId="1B3B53B6">
      <w:pPr>
        <w:pStyle w:val="10"/>
        <w:pageBreakBefore w:val="0"/>
        <w:numPr>
          <w:ilvl w:val="0"/>
          <w:numId w:val="10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具备1路RJ45网络接口；</w:t>
      </w:r>
    </w:p>
    <w:p w14:paraId="27954A71">
      <w:pPr>
        <w:pStyle w:val="10"/>
        <w:pageBreakBefore w:val="0"/>
        <w:numPr>
          <w:ilvl w:val="0"/>
          <w:numId w:val="10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报警音量≥80分贝。</w:t>
      </w:r>
    </w:p>
    <w:bookmarkEnd w:id="490"/>
    <w:bookmarkEnd w:id="491"/>
    <w:bookmarkEnd w:id="492"/>
    <w:bookmarkEnd w:id="493"/>
    <w:bookmarkEnd w:id="494"/>
    <w:bookmarkEnd w:id="495"/>
    <w:bookmarkEnd w:id="496"/>
    <w:bookmarkEnd w:id="497"/>
    <w:bookmarkEnd w:id="498"/>
    <w:p w14:paraId="4D1453C7">
      <w:pPr>
        <w:pStyle w:val="11"/>
        <w:pageBreakBefore w:val="0"/>
        <w:numPr>
          <w:ilvl w:val="0"/>
          <w:numId w:val="4"/>
        </w:numPr>
        <w:tabs>
          <w:tab w:val="left" w:pos="1560"/>
        </w:tabs>
        <w:kinsoku/>
        <w:overflowPunct/>
        <w:topLinePunct w:val="0"/>
        <w:autoSpaceDE/>
        <w:autoSpaceDN/>
        <w:bidi w:val="0"/>
        <w:spacing w:line="500" w:lineRule="exact"/>
        <w:ind w:firstLineChars="0"/>
        <w:textAlignment w:val="auto"/>
        <w:outlineLvl w:val="0"/>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511" w:name="_Toc199188550"/>
      <w:bookmarkStart w:id="512" w:name="_Toc144321856"/>
      <w:bookmarkStart w:id="513" w:name="_Toc104904589"/>
      <w:bookmarkStart w:id="514" w:name="_Toc144191943"/>
      <w:bookmarkStart w:id="515" w:name="_Toc142832989"/>
      <w:bookmarkStart w:id="516" w:name="_Toc196753659"/>
      <w:bookmarkStart w:id="517" w:name="_Toc126936443"/>
      <w:bookmarkStart w:id="518" w:name="_Toc143848530"/>
      <w:bookmarkStart w:id="519" w:name="_Toc171881362"/>
      <w:bookmarkStart w:id="520" w:name="_Toc144325099"/>
      <w:bookmarkStart w:id="521" w:name="_Toc101124314"/>
      <w:bookmarkStart w:id="522" w:name="_Toc143121499"/>
      <w:bookmarkStart w:id="523" w:name="_Toc144135191"/>
      <w:bookmarkStart w:id="524" w:name="_Toc104840013"/>
      <w:bookmarkStart w:id="525" w:name="_Toc101170523"/>
      <w:bookmarkStart w:id="526" w:name="_Toc142837437"/>
      <w:bookmarkStart w:id="527" w:name="_Toc144146664"/>
      <w:r>
        <w:rPr>
          <w:rFonts w:hint="eastAsia" w:asciiTheme="minorEastAsia" w:hAnsiTheme="minorEastAsia" w:eastAsiaTheme="minorEastAsia" w:cstheme="minorEastAsia"/>
          <w:b/>
          <w:color w:val="000000" w:themeColor="text1"/>
          <w:sz w:val="24"/>
          <w:szCs w:val="24"/>
          <w14:textFill>
            <w14:solidFill>
              <w14:schemeClr w14:val="tx1"/>
            </w14:solidFill>
          </w14:textFill>
        </w:rPr>
        <w:t>行政村/社区前端及接收终端</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1BF7AEA6">
      <w:pPr>
        <w:pStyle w:val="11"/>
        <w:pageBreakBefore w:val="0"/>
        <w:numPr>
          <w:ilvl w:val="1"/>
          <w:numId w:val="102"/>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sz w:val="24"/>
          <w:szCs w:val="24"/>
        </w:rPr>
      </w:pPr>
      <w:bookmarkStart w:id="528" w:name="_Toc171881363"/>
      <w:bookmarkStart w:id="529" w:name="_Toc199188551"/>
      <w:bookmarkStart w:id="530" w:name="_Toc144221123"/>
      <w:bookmarkStart w:id="531" w:name="_Toc144278718"/>
      <w:bookmarkStart w:id="532" w:name="_Toc144325314"/>
      <w:bookmarkStart w:id="533" w:name="_Toc144279345"/>
      <w:bookmarkStart w:id="534" w:name="_Toc142668263"/>
      <w:bookmarkStart w:id="535" w:name="_Toc142817553"/>
      <w:bookmarkStart w:id="536" w:name="_Toc145056670"/>
      <w:bookmarkStart w:id="537" w:name="_Toc144146665"/>
      <w:bookmarkStart w:id="538" w:name="_Toc144325100"/>
      <w:bookmarkStart w:id="539" w:name="_Toc144191944"/>
      <w:bookmarkStart w:id="540" w:name="_Toc143848531"/>
      <w:bookmarkStart w:id="541" w:name="_Toc144135192"/>
      <w:bookmarkStart w:id="542" w:name="_Toc126936444"/>
      <w:bookmarkStart w:id="543" w:name="_Toc104734720"/>
      <w:bookmarkStart w:id="544" w:name="_Toc101124315"/>
      <w:bookmarkStart w:id="545" w:name="_Toc104840014"/>
      <w:bookmarkStart w:id="546" w:name="_Toc142837438"/>
      <w:bookmarkStart w:id="547" w:name="_Toc101170524"/>
      <w:bookmarkStart w:id="548" w:name="_Toc101170359"/>
      <w:bookmarkStart w:id="549" w:name="_Toc142832990"/>
      <w:bookmarkStart w:id="550" w:name="_Toc101129162"/>
      <w:bookmarkStart w:id="551" w:name="_Toc104904590"/>
      <w:bookmarkStart w:id="552" w:name="_Toc143121500"/>
      <w:bookmarkStart w:id="553" w:name="_Toc144321857"/>
      <w:r>
        <w:rPr>
          <w:rFonts w:hint="eastAsia" w:asciiTheme="minorEastAsia" w:hAnsiTheme="minorEastAsia" w:eastAsiaTheme="minorEastAsia" w:cstheme="minorEastAsia"/>
          <w:b/>
          <w:sz w:val="24"/>
          <w:szCs w:val="24"/>
        </w:rPr>
        <w:t>村级应急广播适配器</w:t>
      </w:r>
      <w:bookmarkEnd w:id="528"/>
      <w:bookmarkEnd w:id="529"/>
    </w:p>
    <w:p w14:paraId="2665EEB8">
      <w:pPr>
        <w:keepNext/>
        <w:keepLines/>
        <w:pageBreakBefore w:val="0"/>
        <w:kinsoku/>
        <w:overflowPunct/>
        <w:topLinePunct w:val="0"/>
        <w:autoSpaceDE/>
        <w:autoSpaceDN/>
        <w:bidi w:val="0"/>
        <w:adjustRightInd w:val="0"/>
        <w:spacing w:line="500" w:lineRule="exact"/>
        <w:jc w:val="left"/>
        <w:textAlignment w:val="auto"/>
        <w:rPr>
          <w:rFonts w:hint="eastAsia" w:asciiTheme="minorEastAsia" w:hAnsiTheme="minorEastAsia" w:eastAsiaTheme="minorEastAsia" w:cstheme="minorEastAsia"/>
          <w:b/>
          <w:bCs/>
          <w:sz w:val="24"/>
          <w:szCs w:val="24"/>
          <w:lang w:val="zh-CN"/>
        </w:rPr>
      </w:pPr>
      <w:bookmarkStart w:id="554" w:name="_Toc171881364"/>
      <w:r>
        <w:rPr>
          <w:rFonts w:hint="eastAsia" w:asciiTheme="minorEastAsia" w:hAnsiTheme="minorEastAsia" w:eastAsiaTheme="minorEastAsia" w:cstheme="minorEastAsia"/>
          <w:b/>
          <w:bCs/>
          <w:sz w:val="24"/>
          <w:szCs w:val="24"/>
          <w:lang w:val="zh-CN"/>
        </w:rPr>
        <w:t>基本功能</w:t>
      </w:r>
      <w:bookmarkEnd w:id="554"/>
    </w:p>
    <w:p w14:paraId="0D973B8E">
      <w:pPr>
        <w:pageBreakBefore w:val="0"/>
        <w:numPr>
          <w:ilvl w:val="0"/>
          <w:numId w:val="103"/>
        </w:numPr>
        <w:kinsoku/>
        <w:overflowPunct/>
        <w:topLinePunct w:val="0"/>
        <w:autoSpaceDE/>
        <w:autoSpaceDN/>
        <w:bidi w:val="0"/>
        <w:adjustRightInd w:val="0"/>
        <w:spacing w:line="500" w:lineRule="exact"/>
        <w:ind w:left="0" w:firstLine="480" w:firstLineChars="200"/>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配置安全模块（具备商用密码产品认证证书），支持国密SM系列算法，具有签名、签名验签功能符合《应急广播系统数字签名技术规范》要求；</w:t>
      </w:r>
    </w:p>
    <w:p w14:paraId="768E21D7">
      <w:pPr>
        <w:pageBreakBefore w:val="0"/>
        <w:numPr>
          <w:ilvl w:val="0"/>
          <w:numId w:val="103"/>
        </w:numPr>
        <w:kinsoku/>
        <w:overflowPunct/>
        <w:topLinePunct w:val="0"/>
        <w:autoSpaceDE/>
        <w:autoSpaceDN/>
        <w:bidi w:val="0"/>
        <w:adjustRightInd w:val="0"/>
        <w:spacing w:line="500" w:lineRule="exact"/>
        <w:ind w:left="0" w:firstLine="480" w:firstLineChars="200"/>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具备DVB-C、DTMB、IP、调频RDS、接收和远程唤醒功能，接收应急广播大喇叭系统发布的控制指令信号和广播信息，实现应急广播的功能；</w:t>
      </w:r>
    </w:p>
    <w:p w14:paraId="6C07636A">
      <w:pPr>
        <w:pageBreakBefore w:val="0"/>
        <w:numPr>
          <w:ilvl w:val="0"/>
          <w:numId w:val="103"/>
        </w:numPr>
        <w:kinsoku/>
        <w:overflowPunct/>
        <w:topLinePunct w:val="0"/>
        <w:autoSpaceDE/>
        <w:autoSpaceDN/>
        <w:bidi w:val="0"/>
        <w:adjustRightInd w:val="0"/>
        <w:spacing w:line="500" w:lineRule="exact"/>
        <w:ind w:left="0" w:firstLine="480" w:firstLineChars="200"/>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满足《应急广播大喇叭系统技术规范》《有线数字电视应急广播技术规范》《模拟调频广播应急广播技术规范的要求》；</w:t>
      </w:r>
    </w:p>
    <w:p w14:paraId="21B37B2B">
      <w:pPr>
        <w:pageBreakBefore w:val="0"/>
        <w:numPr>
          <w:ilvl w:val="0"/>
          <w:numId w:val="103"/>
        </w:numPr>
        <w:kinsoku/>
        <w:overflowPunct/>
        <w:topLinePunct w:val="0"/>
        <w:autoSpaceDE/>
        <w:autoSpaceDN/>
        <w:bidi w:val="0"/>
        <w:adjustRightInd w:val="0"/>
        <w:spacing w:line="500" w:lineRule="exact"/>
        <w:ind w:left="0" w:firstLine="480" w:firstLineChars="200"/>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具备完善的抗干扰、防插播、防盗播等安全播出技术措施，确保系统安全播出，采取数字签名验证等技术手段和措施防止干扰、非法插播和盗播；</w:t>
      </w:r>
    </w:p>
    <w:p w14:paraId="105EA07C">
      <w:pPr>
        <w:pageBreakBefore w:val="0"/>
        <w:numPr>
          <w:ilvl w:val="0"/>
          <w:numId w:val="103"/>
        </w:numPr>
        <w:kinsoku/>
        <w:overflowPunct/>
        <w:topLinePunct w:val="0"/>
        <w:autoSpaceDE/>
        <w:autoSpaceDN/>
        <w:bidi w:val="0"/>
        <w:adjustRightInd w:val="0"/>
        <w:spacing w:line="500" w:lineRule="exact"/>
        <w:ind w:left="0" w:firstLine="480" w:firstLineChars="200"/>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内置4G/5G模块，支持全网通，具备将设备自身的各种状态和参数信息，按需向应急广播调度控制平台回传反馈功能。SIM卡支持移动、电信、联通，可插拔更换；</w:t>
      </w:r>
    </w:p>
    <w:p w14:paraId="2450F18D">
      <w:pPr>
        <w:pageBreakBefore w:val="0"/>
        <w:numPr>
          <w:ilvl w:val="0"/>
          <w:numId w:val="103"/>
        </w:numPr>
        <w:kinsoku/>
        <w:overflowPunct/>
        <w:topLinePunct w:val="0"/>
        <w:autoSpaceDE/>
        <w:autoSpaceDN/>
        <w:bidi w:val="0"/>
        <w:adjustRightInd w:val="0"/>
        <w:spacing w:line="500" w:lineRule="exact"/>
        <w:ind w:left="0" w:firstLine="480" w:firstLineChars="200"/>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可通过前面板液晶屏及按键，对设备基本参数进行配置，包括IP地址、信号强度等进行设置或查看；</w:t>
      </w:r>
    </w:p>
    <w:p w14:paraId="61E31B20">
      <w:pPr>
        <w:pageBreakBefore w:val="0"/>
        <w:numPr>
          <w:ilvl w:val="0"/>
          <w:numId w:val="103"/>
        </w:numPr>
        <w:kinsoku/>
        <w:overflowPunct/>
        <w:topLinePunct w:val="0"/>
        <w:autoSpaceDE/>
        <w:autoSpaceDN/>
        <w:bidi w:val="0"/>
        <w:adjustRightInd w:val="0"/>
        <w:spacing w:line="500" w:lineRule="exact"/>
        <w:ind w:left="0" w:firstLine="480" w:firstLineChars="200"/>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具有监听功能：内置监听喇叭，监听音量可调节，具有音频存储功能，音频编码格式为MP3，标称存储容量≥8GB；</w:t>
      </w:r>
    </w:p>
    <w:p w14:paraId="6D80A767">
      <w:pPr>
        <w:pageBreakBefore w:val="0"/>
        <w:numPr>
          <w:ilvl w:val="0"/>
          <w:numId w:val="103"/>
        </w:numPr>
        <w:kinsoku/>
        <w:overflowPunct/>
        <w:topLinePunct w:val="0"/>
        <w:autoSpaceDE/>
        <w:autoSpaceDN/>
        <w:bidi w:val="0"/>
        <w:adjustRightInd w:val="0"/>
        <w:spacing w:line="500" w:lineRule="exact"/>
        <w:ind w:left="0" w:firstLine="480" w:firstLineChars="200"/>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支持远程对本设备的网络参数、应急广播资源编码、回传参数工作参数配置；</w:t>
      </w:r>
    </w:p>
    <w:p w14:paraId="36BE05E0">
      <w:pPr>
        <w:pageBreakBefore w:val="0"/>
        <w:numPr>
          <w:ilvl w:val="0"/>
          <w:numId w:val="103"/>
        </w:numPr>
        <w:kinsoku/>
        <w:overflowPunct/>
        <w:topLinePunct w:val="0"/>
        <w:autoSpaceDE/>
        <w:autoSpaceDN/>
        <w:bidi w:val="0"/>
        <w:adjustRightInd w:val="0"/>
        <w:spacing w:line="500" w:lineRule="exact"/>
        <w:ind w:left="0" w:firstLine="480" w:firstLineChars="200"/>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支持信任列表和信任证书的更新；具有密钥和证书管理功能；</w:t>
      </w:r>
    </w:p>
    <w:p w14:paraId="390B8301">
      <w:pPr>
        <w:pageBreakBefore w:val="0"/>
        <w:numPr>
          <w:ilvl w:val="0"/>
          <w:numId w:val="103"/>
        </w:numPr>
        <w:kinsoku/>
        <w:overflowPunct/>
        <w:topLinePunct w:val="0"/>
        <w:autoSpaceDE/>
        <w:autoSpaceDN/>
        <w:bidi w:val="0"/>
        <w:adjustRightInd w:val="0"/>
        <w:spacing w:line="500" w:lineRule="exact"/>
        <w:ind w:left="0" w:firstLine="480" w:firstLineChars="200"/>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具备受控电源输出，可外接FM发射机、大功率功放机等设备；</w:t>
      </w:r>
    </w:p>
    <w:p w14:paraId="7C76CD50">
      <w:pPr>
        <w:pageBreakBefore w:val="0"/>
        <w:numPr>
          <w:ilvl w:val="0"/>
          <w:numId w:val="103"/>
        </w:numPr>
        <w:kinsoku/>
        <w:overflowPunct/>
        <w:topLinePunct w:val="0"/>
        <w:autoSpaceDE/>
        <w:autoSpaceDN/>
        <w:bidi w:val="0"/>
        <w:adjustRightInd w:val="0"/>
        <w:spacing w:line="500" w:lineRule="exact"/>
        <w:ind w:left="0" w:firstLine="480" w:firstLineChars="200"/>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具备RDS基带信号输出，可外接FM调频发射机的RDS接口；</w:t>
      </w:r>
    </w:p>
    <w:p w14:paraId="6AC1519F">
      <w:pPr>
        <w:pageBreakBefore w:val="0"/>
        <w:numPr>
          <w:ilvl w:val="0"/>
          <w:numId w:val="103"/>
        </w:numPr>
        <w:kinsoku/>
        <w:overflowPunct/>
        <w:topLinePunct w:val="0"/>
        <w:autoSpaceDE/>
        <w:autoSpaceDN/>
        <w:bidi w:val="0"/>
        <w:adjustRightInd w:val="0"/>
        <w:spacing w:line="500" w:lineRule="exact"/>
        <w:ind w:left="0" w:firstLine="480" w:firstLineChars="200"/>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具备话筒输入、线路输入、U盘接口，可本机直接广播；</w:t>
      </w:r>
    </w:p>
    <w:p w14:paraId="2A2C3EC9">
      <w:pPr>
        <w:pageBreakBefore w:val="0"/>
        <w:numPr>
          <w:ilvl w:val="0"/>
          <w:numId w:val="103"/>
        </w:numPr>
        <w:kinsoku/>
        <w:overflowPunct/>
        <w:topLinePunct w:val="0"/>
        <w:autoSpaceDE/>
        <w:autoSpaceDN/>
        <w:bidi w:val="0"/>
        <w:adjustRightInd w:val="0"/>
        <w:spacing w:line="500" w:lineRule="exact"/>
        <w:ind w:left="0" w:firstLine="480" w:firstLineChars="200"/>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具备将输入的音频信号和控制指令回传至县级应急广播平台，控制对应区域的多模终端响应，播发应急广播消息。</w:t>
      </w:r>
    </w:p>
    <w:p w14:paraId="18324EF9">
      <w:pPr>
        <w:keepNext/>
        <w:keepLines/>
        <w:pageBreakBefore w:val="0"/>
        <w:kinsoku/>
        <w:overflowPunct/>
        <w:topLinePunct w:val="0"/>
        <w:autoSpaceDE/>
        <w:autoSpaceDN/>
        <w:bidi w:val="0"/>
        <w:adjustRightInd w:val="0"/>
        <w:spacing w:line="500" w:lineRule="exact"/>
        <w:jc w:val="left"/>
        <w:textAlignment w:val="auto"/>
        <w:rPr>
          <w:rFonts w:hint="eastAsia" w:asciiTheme="minorEastAsia" w:hAnsiTheme="minorEastAsia" w:eastAsiaTheme="minorEastAsia" w:cstheme="minorEastAsia"/>
          <w:b/>
          <w:bCs/>
          <w:sz w:val="24"/>
          <w:szCs w:val="24"/>
          <w:lang w:val="zh-CN"/>
        </w:rPr>
      </w:pPr>
      <w:bookmarkStart w:id="555" w:name="_Toc171881365"/>
      <w:r>
        <w:rPr>
          <w:rFonts w:hint="eastAsia" w:asciiTheme="minorEastAsia" w:hAnsiTheme="minorEastAsia" w:eastAsiaTheme="minorEastAsia" w:cstheme="minorEastAsia"/>
          <w:b/>
          <w:bCs/>
          <w:sz w:val="24"/>
          <w:szCs w:val="24"/>
          <w:lang w:val="zh-CN"/>
        </w:rPr>
        <w:t>接口要求</w:t>
      </w:r>
      <w:bookmarkEnd w:id="555"/>
    </w:p>
    <w:p w14:paraId="6A5BD215">
      <w:pPr>
        <w:pageBreakBefore w:val="0"/>
        <w:numPr>
          <w:ilvl w:val="0"/>
          <w:numId w:val="104"/>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具备2路线路音频输入，接口类型：RCA莲花母座；</w:t>
      </w:r>
    </w:p>
    <w:p w14:paraId="44D87B5B">
      <w:pPr>
        <w:pageBreakBefore w:val="0"/>
        <w:numPr>
          <w:ilvl w:val="0"/>
          <w:numId w:val="104"/>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具备1路麦克风音频输入，接口类型：6.35mm插孔；</w:t>
      </w:r>
    </w:p>
    <w:p w14:paraId="70CBF73E">
      <w:pPr>
        <w:pageBreakBefore w:val="0"/>
        <w:numPr>
          <w:ilvl w:val="0"/>
          <w:numId w:val="104"/>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具备1路拾音器输入，接口类型：凤凰插座；</w:t>
      </w:r>
    </w:p>
    <w:p w14:paraId="4C145189">
      <w:pPr>
        <w:pageBreakBefore w:val="0"/>
        <w:numPr>
          <w:ilvl w:val="0"/>
          <w:numId w:val="104"/>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具备1路内置MIC输入；</w:t>
      </w:r>
    </w:p>
    <w:p w14:paraId="15569D11">
      <w:pPr>
        <w:pageBreakBefore w:val="0"/>
        <w:numPr>
          <w:ilvl w:val="0"/>
          <w:numId w:val="104"/>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具备1路FM调频输入，内置2个调谐器。接口类型：公制F母座；</w:t>
      </w:r>
    </w:p>
    <w:p w14:paraId="5A23996E">
      <w:pPr>
        <w:pageBreakBefore w:val="0"/>
        <w:numPr>
          <w:ilvl w:val="0"/>
          <w:numId w:val="104"/>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具备1路DTMB和DVB-C复用数字电视输入，接口类型：公制F母座；</w:t>
      </w:r>
    </w:p>
    <w:p w14:paraId="1AD4C088">
      <w:pPr>
        <w:pageBreakBefore w:val="0"/>
        <w:numPr>
          <w:ilvl w:val="0"/>
          <w:numId w:val="104"/>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具备2路线路音频输出，接口类型：RCA莲花母座；</w:t>
      </w:r>
    </w:p>
    <w:p w14:paraId="3198FAA9">
      <w:pPr>
        <w:pageBreakBefore w:val="0"/>
        <w:numPr>
          <w:ilvl w:val="0"/>
          <w:numId w:val="104"/>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具备2路定阻功率音频输出，接口类型：功放机音频接线柱；</w:t>
      </w:r>
    </w:p>
    <w:p w14:paraId="76A0024E">
      <w:pPr>
        <w:pageBreakBefore w:val="0"/>
        <w:numPr>
          <w:ilvl w:val="0"/>
          <w:numId w:val="104"/>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具备1路FM-RDS调频输出，可输出2个频点，接口类型：公制F母座；</w:t>
      </w:r>
    </w:p>
    <w:p w14:paraId="112FC96D">
      <w:pPr>
        <w:pageBreakBefore w:val="0"/>
        <w:numPr>
          <w:ilvl w:val="0"/>
          <w:numId w:val="104"/>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具备1路RDS输出，接口类型：BNC；</w:t>
      </w:r>
    </w:p>
    <w:p w14:paraId="5423F12F">
      <w:pPr>
        <w:pageBreakBefore w:val="0"/>
        <w:numPr>
          <w:ilvl w:val="0"/>
          <w:numId w:val="104"/>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具备1路网络接口，接口类型：RJ45；</w:t>
      </w:r>
    </w:p>
    <w:p w14:paraId="003CA3CA">
      <w:pPr>
        <w:pageBreakBefore w:val="0"/>
        <w:numPr>
          <w:ilvl w:val="0"/>
          <w:numId w:val="104"/>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具备1路串口，接口类型：RS232；</w:t>
      </w:r>
    </w:p>
    <w:p w14:paraId="09AE9381">
      <w:pPr>
        <w:pageBreakBefore w:val="0"/>
        <w:numPr>
          <w:ilvl w:val="0"/>
          <w:numId w:val="104"/>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具备2个USB接口，接口类型：USB TypeA；</w:t>
      </w:r>
    </w:p>
    <w:p w14:paraId="3301FB58">
      <w:pPr>
        <w:pageBreakBefore w:val="0"/>
        <w:numPr>
          <w:ilvl w:val="0"/>
          <w:numId w:val="104"/>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具备1路交流电源输入接口，接口类型：三芯电源插座；</w:t>
      </w:r>
    </w:p>
    <w:p w14:paraId="6D89D810">
      <w:pPr>
        <w:pageBreakBefore w:val="0"/>
        <w:numPr>
          <w:ilvl w:val="0"/>
          <w:numId w:val="104"/>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具有220VAC受控电源输出。</w:t>
      </w:r>
    </w:p>
    <w:p w14:paraId="028838BD">
      <w:pPr>
        <w:keepNext/>
        <w:keepLines/>
        <w:pageBreakBefore w:val="0"/>
        <w:kinsoku/>
        <w:overflowPunct/>
        <w:topLinePunct w:val="0"/>
        <w:autoSpaceDE/>
        <w:autoSpaceDN/>
        <w:bidi w:val="0"/>
        <w:adjustRightInd w:val="0"/>
        <w:spacing w:line="500" w:lineRule="exact"/>
        <w:jc w:val="left"/>
        <w:textAlignment w:val="auto"/>
        <w:rPr>
          <w:rFonts w:hint="eastAsia" w:asciiTheme="minorEastAsia" w:hAnsiTheme="minorEastAsia" w:eastAsiaTheme="minorEastAsia" w:cstheme="minorEastAsia"/>
          <w:b/>
          <w:bCs/>
          <w:sz w:val="24"/>
          <w:szCs w:val="24"/>
          <w:lang w:val="zh-CN"/>
        </w:rPr>
      </w:pPr>
      <w:bookmarkStart w:id="556" w:name="_Toc171881366"/>
      <w:r>
        <w:rPr>
          <w:rFonts w:hint="eastAsia" w:asciiTheme="minorEastAsia" w:hAnsiTheme="minorEastAsia" w:eastAsiaTheme="minorEastAsia" w:cstheme="minorEastAsia"/>
          <w:b/>
          <w:bCs/>
          <w:sz w:val="24"/>
          <w:szCs w:val="24"/>
          <w:lang w:val="zh-CN"/>
        </w:rPr>
        <w:t>性能指标要求</w:t>
      </w:r>
      <w:bookmarkEnd w:id="556"/>
    </w:p>
    <w:p w14:paraId="0C9259AF">
      <w:pPr>
        <w:pageBreakBefore w:val="0"/>
        <w:numPr>
          <w:ilvl w:val="0"/>
          <w:numId w:val="105"/>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工作电压范围：AC:160V～260V；</w:t>
      </w:r>
    </w:p>
    <w:p w14:paraId="19C61821">
      <w:pPr>
        <w:pageBreakBefore w:val="0"/>
        <w:numPr>
          <w:ilvl w:val="0"/>
          <w:numId w:val="105"/>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信噪比：≥70dB（本设备音频输入输出：线路0dBu）；</w:t>
      </w:r>
    </w:p>
    <w:p w14:paraId="386E5FD7">
      <w:pPr>
        <w:pageBreakBefore w:val="0"/>
        <w:numPr>
          <w:ilvl w:val="0"/>
          <w:numId w:val="105"/>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频响：40Hz～15KHz (±0.3dB)（本设备音频输入输出：线路0dBu）；</w:t>
      </w:r>
    </w:p>
    <w:p w14:paraId="1939574C">
      <w:pPr>
        <w:pageBreakBefore w:val="0"/>
        <w:numPr>
          <w:ilvl w:val="0"/>
          <w:numId w:val="105"/>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谐波失真：≤0.04%（本设备音频输入输出：线路0dBu）；</w:t>
      </w:r>
    </w:p>
    <w:p w14:paraId="1BB40BA1">
      <w:pPr>
        <w:pageBreakBefore w:val="0"/>
        <w:numPr>
          <w:ilvl w:val="0"/>
          <w:numId w:val="105"/>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音频输出电平：0.775±10% V（r.m.s）（线路0dBu）；</w:t>
      </w:r>
    </w:p>
    <w:p w14:paraId="3D6AF79E">
      <w:pPr>
        <w:pageBreakBefore w:val="0"/>
        <w:numPr>
          <w:ilvl w:val="0"/>
          <w:numId w:val="105"/>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音频输出阻抗：低阻，&lt;100欧姆；</w:t>
      </w:r>
    </w:p>
    <w:p w14:paraId="3ACE17AF">
      <w:pPr>
        <w:pageBreakBefore w:val="0"/>
        <w:numPr>
          <w:ilvl w:val="0"/>
          <w:numId w:val="105"/>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音频输入阻抗：高阻，&gt;10K欧姆；</w:t>
      </w:r>
    </w:p>
    <w:p w14:paraId="446E5581">
      <w:pPr>
        <w:pageBreakBefore w:val="0"/>
        <w:numPr>
          <w:ilvl w:val="0"/>
          <w:numId w:val="105"/>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FM输入/输出频率范围：87MHz～108MHz；</w:t>
      </w:r>
    </w:p>
    <w:p w14:paraId="0A62729F">
      <w:pPr>
        <w:pageBreakBefore w:val="0"/>
        <w:numPr>
          <w:ilvl w:val="0"/>
          <w:numId w:val="105"/>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DTMB输入频率范围：470-702MHz；</w:t>
      </w:r>
    </w:p>
    <w:p w14:paraId="3FA9115E">
      <w:pPr>
        <w:pageBreakBefore w:val="0"/>
        <w:numPr>
          <w:ilvl w:val="0"/>
          <w:numId w:val="105"/>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DVB-C输入频率范围：111-862MHz；</w:t>
      </w:r>
    </w:p>
    <w:p w14:paraId="2736041B">
      <w:pPr>
        <w:pageBreakBefore w:val="0"/>
        <w:numPr>
          <w:ilvl w:val="0"/>
          <w:numId w:val="105"/>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功率音频输出：≥100W；</w:t>
      </w:r>
    </w:p>
    <w:p w14:paraId="4D096752">
      <w:pPr>
        <w:pageBreakBefore w:val="0"/>
        <w:numPr>
          <w:ilvl w:val="0"/>
          <w:numId w:val="105"/>
        </w:numPr>
        <w:kinsoku/>
        <w:overflowPunct/>
        <w:topLinePunct w:val="0"/>
        <w:autoSpaceDE/>
        <w:autoSpaceDN/>
        <w:bidi w:val="0"/>
        <w:adjustRightInd w:val="0"/>
        <w:spacing w:line="500" w:lineRule="exact"/>
        <w:ind w:left="0" w:firstLine="480" w:firstLineChars="200"/>
        <w:textAlignment w:val="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RDS输出幅度：0-2 Vpp，数字可调。</w:t>
      </w:r>
    </w:p>
    <w:p w14:paraId="37DD587A">
      <w:pPr>
        <w:pStyle w:val="11"/>
        <w:pageBreakBefore w:val="0"/>
        <w:numPr>
          <w:ilvl w:val="1"/>
          <w:numId w:val="102"/>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sz w:val="24"/>
          <w:szCs w:val="24"/>
        </w:rPr>
      </w:pPr>
      <w:bookmarkStart w:id="557" w:name="_Toc199188552"/>
      <w:bookmarkStart w:id="558" w:name="_Toc171881367"/>
      <w:r>
        <w:rPr>
          <w:rFonts w:hint="eastAsia" w:asciiTheme="minorEastAsia" w:hAnsiTheme="minorEastAsia" w:eastAsiaTheme="minorEastAsia" w:cstheme="minorEastAsia"/>
          <w:b/>
          <w:sz w:val="24"/>
          <w:szCs w:val="24"/>
        </w:rPr>
        <w:t>话筒</w:t>
      </w:r>
      <w:bookmarkEnd w:id="557"/>
      <w:bookmarkEnd w:id="558"/>
    </w:p>
    <w:p w14:paraId="3179C486">
      <w:pPr>
        <w:pageBreakBefore w:val="0"/>
        <w:numPr>
          <w:ilvl w:val="0"/>
          <w:numId w:val="106"/>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类型：动圈话筒；</w:t>
      </w:r>
    </w:p>
    <w:p w14:paraId="5313B43B">
      <w:pPr>
        <w:pageBreakBefore w:val="0"/>
        <w:numPr>
          <w:ilvl w:val="0"/>
          <w:numId w:val="106"/>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指向性：心型指向；</w:t>
      </w:r>
    </w:p>
    <w:p w14:paraId="6101C97D">
      <w:pPr>
        <w:pageBreakBefore w:val="0"/>
        <w:numPr>
          <w:ilvl w:val="0"/>
          <w:numId w:val="106"/>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标准阻抗：约300Ω；</w:t>
      </w:r>
    </w:p>
    <w:p w14:paraId="7DBDD2BE">
      <w:pPr>
        <w:pageBreakBefore w:val="0"/>
        <w:numPr>
          <w:ilvl w:val="0"/>
          <w:numId w:val="106"/>
        </w:numPr>
        <w:kinsoku/>
        <w:overflowPunct/>
        <w:topLinePunct w:val="0"/>
        <w:autoSpaceDE/>
        <w:autoSpaceDN/>
        <w:bidi w:val="0"/>
        <w:adjustRightInd w:val="0"/>
        <w:spacing w:line="5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频率范围：55～16000Hz。</w:t>
      </w:r>
    </w:p>
    <w:bookmarkEnd w:id="530"/>
    <w:bookmarkEnd w:id="531"/>
    <w:bookmarkEnd w:id="532"/>
    <w:bookmarkEnd w:id="533"/>
    <w:bookmarkEnd w:id="534"/>
    <w:bookmarkEnd w:id="535"/>
    <w:bookmarkEnd w:id="536"/>
    <w:p w14:paraId="225C40BF">
      <w:pPr>
        <w:pStyle w:val="11"/>
        <w:pageBreakBefore w:val="0"/>
        <w:numPr>
          <w:ilvl w:val="1"/>
          <w:numId w:val="102"/>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sz w:val="24"/>
          <w:szCs w:val="24"/>
        </w:rPr>
      </w:pPr>
      <w:bookmarkStart w:id="559" w:name="_Toc142817556"/>
      <w:bookmarkStart w:id="560" w:name="_Toc171881369"/>
      <w:bookmarkStart w:id="561" w:name="_Toc145056671"/>
      <w:bookmarkStart w:id="562" w:name="_Toc142668266"/>
      <w:bookmarkStart w:id="563" w:name="_Toc199188553"/>
      <w:bookmarkStart w:id="564" w:name="_Toc144221124"/>
      <w:bookmarkStart w:id="565" w:name="_Toc144325315"/>
      <w:bookmarkStart w:id="566" w:name="_Toc144278719"/>
      <w:bookmarkStart w:id="567" w:name="_Toc144279346"/>
      <w:r>
        <w:rPr>
          <w:rFonts w:hint="eastAsia" w:asciiTheme="minorEastAsia" w:hAnsiTheme="minorEastAsia" w:eastAsiaTheme="minorEastAsia" w:cstheme="minorEastAsia"/>
          <w:b/>
          <w:sz w:val="24"/>
          <w:szCs w:val="24"/>
        </w:rPr>
        <w:t>交换机</w:t>
      </w:r>
      <w:bookmarkEnd w:id="559"/>
      <w:bookmarkEnd w:id="560"/>
      <w:bookmarkEnd w:id="561"/>
      <w:bookmarkEnd w:id="562"/>
      <w:bookmarkEnd w:id="563"/>
      <w:bookmarkEnd w:id="564"/>
      <w:bookmarkEnd w:id="565"/>
      <w:bookmarkEnd w:id="566"/>
      <w:bookmarkEnd w:id="567"/>
    </w:p>
    <w:p w14:paraId="25831DFA">
      <w:pPr>
        <w:pStyle w:val="10"/>
        <w:pageBreakBefore w:val="0"/>
        <w:numPr>
          <w:ilvl w:val="0"/>
          <w:numId w:val="10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bookmarkStart w:id="568" w:name="_Toc104904594"/>
      <w:bookmarkStart w:id="569" w:name="_Toc104840018"/>
      <w:bookmarkStart w:id="570" w:name="_Toc101124329"/>
      <w:bookmarkStart w:id="571" w:name="_Toc101170538"/>
      <w:bookmarkStart w:id="572" w:name="_Toc142668267"/>
      <w:bookmarkStart w:id="573" w:name="_Toc142817557"/>
      <w:bookmarkStart w:id="574" w:name="_Toc126936449"/>
      <w:r>
        <w:rPr>
          <w:rFonts w:hint="eastAsia" w:asciiTheme="minorEastAsia" w:hAnsiTheme="minorEastAsia" w:eastAsiaTheme="minorEastAsia" w:cstheme="minorEastAsia"/>
          <w:sz w:val="24"/>
          <w:szCs w:val="24"/>
        </w:rPr>
        <w:t>8个10/100/1000BASE-T 以太网端口；</w:t>
      </w:r>
    </w:p>
    <w:p w14:paraId="56197FA0">
      <w:pPr>
        <w:pStyle w:val="10"/>
        <w:pageBreakBefore w:val="0"/>
        <w:numPr>
          <w:ilvl w:val="0"/>
          <w:numId w:val="10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交换容量≥16Gbps，包转发率≥8.6Mpps；</w:t>
      </w:r>
    </w:p>
    <w:p w14:paraId="61285ADE">
      <w:pPr>
        <w:pStyle w:val="10"/>
        <w:pageBreakBefore w:val="0"/>
        <w:numPr>
          <w:ilvl w:val="0"/>
          <w:numId w:val="10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工作温度：0~45℃；</w:t>
      </w:r>
    </w:p>
    <w:p w14:paraId="1D763692">
      <w:pPr>
        <w:pStyle w:val="10"/>
        <w:pageBreakBefore w:val="0"/>
        <w:numPr>
          <w:ilvl w:val="0"/>
          <w:numId w:val="107"/>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最大功耗：≤5W。</w:t>
      </w:r>
    </w:p>
    <w:p w14:paraId="5F7FD6A8">
      <w:pPr>
        <w:pStyle w:val="11"/>
        <w:pageBreakBefore w:val="0"/>
        <w:numPr>
          <w:ilvl w:val="1"/>
          <w:numId w:val="102"/>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sz w:val="24"/>
          <w:szCs w:val="24"/>
        </w:rPr>
      </w:pPr>
      <w:bookmarkStart w:id="575" w:name="_Toc171881368"/>
      <w:bookmarkStart w:id="576" w:name="_Toc199188554"/>
      <w:r>
        <w:rPr>
          <w:rFonts w:hint="eastAsia" w:asciiTheme="minorEastAsia" w:hAnsiTheme="minorEastAsia" w:eastAsiaTheme="minorEastAsia" w:cstheme="minorEastAsia"/>
          <w:b/>
          <w:sz w:val="24"/>
          <w:szCs w:val="24"/>
        </w:rPr>
        <w:t>播控桌集</w:t>
      </w:r>
      <w:bookmarkEnd w:id="575"/>
      <w:r>
        <w:rPr>
          <w:rFonts w:hint="eastAsia" w:asciiTheme="minorEastAsia" w:hAnsiTheme="minorEastAsia" w:eastAsiaTheme="minorEastAsia" w:cstheme="minorEastAsia"/>
          <w:b/>
          <w:sz w:val="24"/>
          <w:szCs w:val="24"/>
        </w:rPr>
        <w:t>成机柜</w:t>
      </w:r>
      <w:bookmarkEnd w:id="576"/>
    </w:p>
    <w:p w14:paraId="0CF09DD0">
      <w:pPr>
        <w:pStyle w:val="10"/>
        <w:pageBreakBefore w:val="0"/>
        <w:numPr>
          <w:ilvl w:val="0"/>
          <w:numId w:val="10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单联琴式操作台；</w:t>
      </w:r>
    </w:p>
    <w:p w14:paraId="760A1E14">
      <w:pPr>
        <w:pStyle w:val="10"/>
        <w:pageBreakBefore w:val="0"/>
        <w:numPr>
          <w:ilvl w:val="0"/>
          <w:numId w:val="10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尺寸：宽度 600mm，台面深度 400mm，柜体深度700mm，台面高度 750mm，整体高度 1150mm；</w:t>
      </w:r>
    </w:p>
    <w:p w14:paraId="2106A414">
      <w:pPr>
        <w:pStyle w:val="10"/>
        <w:pageBreakBefore w:val="0"/>
        <w:numPr>
          <w:ilvl w:val="0"/>
          <w:numId w:val="10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主体、立柱采用优质1.2mm厚冷轧钢，其他1.0mm厚冷轧钢，台面采用高密度防火板； </w:t>
      </w:r>
    </w:p>
    <w:p w14:paraId="63AFA78B">
      <w:pPr>
        <w:pStyle w:val="10"/>
        <w:pageBreakBefore w:val="0"/>
        <w:numPr>
          <w:ilvl w:val="0"/>
          <w:numId w:val="10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后门门框的下边框预留线缆出入预制孔； </w:t>
      </w:r>
    </w:p>
    <w:p w14:paraId="197B15A1">
      <w:pPr>
        <w:pStyle w:val="10"/>
        <w:pageBreakBefore w:val="0"/>
        <w:numPr>
          <w:ilvl w:val="0"/>
          <w:numId w:val="10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播控台上部为机架式设计，可放置标准 19 寸设备，上部容量不少于6U ，配托盘一个； </w:t>
      </w:r>
    </w:p>
    <w:p w14:paraId="30F20D07">
      <w:pPr>
        <w:pStyle w:val="10"/>
        <w:pageBreakBefore w:val="0"/>
        <w:numPr>
          <w:ilvl w:val="0"/>
          <w:numId w:val="10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后门及两侧预留大面积通风散热小孔或百叶通气槽；</w:t>
      </w:r>
    </w:p>
    <w:p w14:paraId="256F282B">
      <w:pPr>
        <w:pStyle w:val="10"/>
        <w:pageBreakBefore w:val="0"/>
        <w:numPr>
          <w:ilvl w:val="0"/>
          <w:numId w:val="108"/>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配椅子一把。</w:t>
      </w:r>
    </w:p>
    <w:p w14:paraId="4F055162">
      <w:pPr>
        <w:pStyle w:val="12"/>
        <w:pageBreakBefore w:val="0"/>
        <w:numPr>
          <w:ilvl w:val="1"/>
          <w:numId w:val="102"/>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sz w:val="24"/>
          <w:szCs w:val="24"/>
        </w:rPr>
      </w:pPr>
      <w:bookmarkStart w:id="577" w:name="_Toc199188555"/>
      <w:bookmarkStart w:id="578" w:name="_Toc165145020"/>
      <w:bookmarkStart w:id="579" w:name="_Toc142817563"/>
      <w:bookmarkStart w:id="580" w:name="_Toc145056675"/>
      <w:bookmarkStart w:id="581" w:name="_Toc144278722"/>
      <w:bookmarkStart w:id="582" w:name="_Toc144221127"/>
      <w:bookmarkStart w:id="583" w:name="_Toc142668273"/>
      <w:bookmarkStart w:id="584" w:name="_Toc144325318"/>
      <w:bookmarkStart w:id="585" w:name="_Toc165062252"/>
      <w:bookmarkStart w:id="586" w:name="_Toc144279349"/>
      <w:r>
        <w:rPr>
          <w:rFonts w:hint="eastAsia" w:asciiTheme="minorEastAsia" w:hAnsiTheme="minorEastAsia" w:eastAsiaTheme="minorEastAsia" w:cstheme="minorEastAsia"/>
          <w:b/>
          <w:sz w:val="24"/>
          <w:szCs w:val="24"/>
        </w:rPr>
        <w:t>UPS电源</w:t>
      </w:r>
      <w:bookmarkEnd w:id="577"/>
    </w:p>
    <w:p w14:paraId="6E4CC2D8">
      <w:pPr>
        <w:pStyle w:val="10"/>
        <w:pageBreakBefore w:val="0"/>
        <w:numPr>
          <w:ilvl w:val="0"/>
          <w:numId w:val="10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塔式标机，内置电池；</w:t>
      </w:r>
    </w:p>
    <w:p w14:paraId="7337BEB1">
      <w:pPr>
        <w:pStyle w:val="10"/>
        <w:pageBreakBefore w:val="0"/>
        <w:numPr>
          <w:ilvl w:val="0"/>
          <w:numId w:val="10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额定容量：不低于2400瓦/3000VA；</w:t>
      </w:r>
    </w:p>
    <w:p w14:paraId="4E5A2B4E">
      <w:pPr>
        <w:pStyle w:val="10"/>
        <w:pageBreakBefore w:val="0"/>
        <w:numPr>
          <w:ilvl w:val="0"/>
          <w:numId w:val="10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负载功率200W情况下，延时时长:不小于2小时;</w:t>
      </w:r>
    </w:p>
    <w:p w14:paraId="6E0CEC52">
      <w:pPr>
        <w:pStyle w:val="10"/>
        <w:pageBreakBefore w:val="0"/>
        <w:numPr>
          <w:ilvl w:val="0"/>
          <w:numId w:val="109"/>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输入电压：AC 115—300V。</w:t>
      </w:r>
    </w:p>
    <w:p w14:paraId="208AA24A">
      <w:pPr>
        <w:pStyle w:val="11"/>
        <w:pageBreakBefore w:val="0"/>
        <w:numPr>
          <w:ilvl w:val="1"/>
          <w:numId w:val="102"/>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sz w:val="24"/>
          <w:szCs w:val="24"/>
        </w:rPr>
      </w:pPr>
      <w:bookmarkStart w:id="587" w:name="_Toc199188556"/>
      <w:r>
        <w:rPr>
          <w:rFonts w:hint="eastAsia" w:asciiTheme="minorEastAsia" w:hAnsiTheme="minorEastAsia" w:eastAsiaTheme="minorEastAsia" w:cstheme="minorEastAsia"/>
          <w:b/>
          <w:sz w:val="24"/>
          <w:szCs w:val="24"/>
        </w:rPr>
        <w:t>高音喇叭（50W）</w:t>
      </w:r>
      <w:bookmarkEnd w:id="587"/>
    </w:p>
    <w:p w14:paraId="782D30A3">
      <w:pPr>
        <w:pStyle w:val="10"/>
        <w:pageBreakBefore w:val="0"/>
        <w:numPr>
          <w:ilvl w:val="0"/>
          <w:numId w:val="11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额定功率：50W；</w:t>
      </w:r>
    </w:p>
    <w:p w14:paraId="76F21358">
      <w:pPr>
        <w:pStyle w:val="10"/>
        <w:pageBreakBefore w:val="0"/>
        <w:numPr>
          <w:ilvl w:val="0"/>
          <w:numId w:val="11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额定阻抗：16Ω±15%or(4Ω±15%)；</w:t>
      </w:r>
    </w:p>
    <w:p w14:paraId="0801A41C">
      <w:pPr>
        <w:pStyle w:val="10"/>
        <w:pageBreakBefore w:val="0"/>
        <w:numPr>
          <w:ilvl w:val="0"/>
          <w:numId w:val="11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额定频率范围：250～5000Hz；</w:t>
      </w:r>
    </w:p>
    <w:p w14:paraId="598E0E89">
      <w:pPr>
        <w:pStyle w:val="10"/>
        <w:pageBreakBefore w:val="0"/>
        <w:numPr>
          <w:ilvl w:val="0"/>
          <w:numId w:val="11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特性灵敏度级：≥104dBm/w（1kHz）；</w:t>
      </w:r>
    </w:p>
    <w:p w14:paraId="6F48440A">
      <w:pPr>
        <w:pStyle w:val="10"/>
        <w:pageBreakBefore w:val="0"/>
        <w:numPr>
          <w:ilvl w:val="0"/>
          <w:numId w:val="11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谐波失真：≤1.5%；</w:t>
      </w:r>
    </w:p>
    <w:p w14:paraId="624D2A26">
      <w:pPr>
        <w:pStyle w:val="10"/>
        <w:pageBreakBefore w:val="0"/>
        <w:numPr>
          <w:ilvl w:val="0"/>
          <w:numId w:val="11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使用材料：铝、钢铁、磁铁等，方形加厚设计；</w:t>
      </w:r>
    </w:p>
    <w:p w14:paraId="4C175A86">
      <w:pPr>
        <w:pStyle w:val="10"/>
        <w:pageBreakBefore w:val="0"/>
        <w:numPr>
          <w:ilvl w:val="0"/>
          <w:numId w:val="11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采用专用抗低温、抗风固定架，采用四角固定方式；</w:t>
      </w:r>
    </w:p>
    <w:p w14:paraId="1ECE8FC8">
      <w:pPr>
        <w:pStyle w:val="10"/>
        <w:pageBreakBefore w:val="0"/>
        <w:numPr>
          <w:ilvl w:val="0"/>
          <w:numId w:val="110"/>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工作温度：-40℃~70℃。</w:t>
      </w:r>
    </w:p>
    <w:p w14:paraId="53C7498F">
      <w:pPr>
        <w:pStyle w:val="12"/>
        <w:pageBreakBefore w:val="0"/>
        <w:numPr>
          <w:ilvl w:val="1"/>
          <w:numId w:val="102"/>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sz w:val="24"/>
          <w:szCs w:val="24"/>
        </w:rPr>
      </w:pPr>
      <w:bookmarkStart w:id="588" w:name="_Toc199188557"/>
      <w:r>
        <w:rPr>
          <w:rFonts w:hint="eastAsia" w:asciiTheme="minorEastAsia" w:hAnsiTheme="minorEastAsia" w:eastAsiaTheme="minorEastAsia" w:cstheme="minorEastAsia"/>
          <w:b/>
          <w:sz w:val="24"/>
          <w:szCs w:val="24"/>
        </w:rPr>
        <w:t>多模收扩机（室外型 中波）</w:t>
      </w:r>
      <w:bookmarkEnd w:id="578"/>
      <w:bookmarkEnd w:id="579"/>
      <w:bookmarkEnd w:id="580"/>
      <w:bookmarkEnd w:id="581"/>
      <w:bookmarkEnd w:id="582"/>
      <w:bookmarkEnd w:id="583"/>
      <w:bookmarkEnd w:id="584"/>
      <w:bookmarkEnd w:id="585"/>
      <w:bookmarkEnd w:id="586"/>
      <w:bookmarkEnd w:id="588"/>
    </w:p>
    <w:p w14:paraId="37CAED76">
      <w:pPr>
        <w:pStyle w:val="7"/>
        <w:keepNext/>
        <w:keepLines/>
        <w:pageBreakBefore w:val="0"/>
        <w:tabs>
          <w:tab w:val="left" w:pos="864"/>
        </w:tabs>
        <w:kinsoku/>
        <w:overflowPunct/>
        <w:topLinePunct w:val="0"/>
        <w:autoSpaceDE/>
        <w:autoSpaceDN/>
        <w:bidi w:val="0"/>
        <w:adjustRightInd w:val="0"/>
        <w:spacing w:before="0" w:beforeAutospacing="0" w:after="0" w:afterAutospacing="0" w:line="500" w:lineRule="exact"/>
        <w:ind w:right="27" w:rightChars="13"/>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bidi="ar"/>
          <w14:textFill>
            <w14:solidFill>
              <w14:schemeClr w14:val="tx1"/>
            </w14:solidFill>
          </w14:textFill>
        </w:rPr>
        <w:t>功能要求</w:t>
      </w:r>
    </w:p>
    <w:p w14:paraId="044DF9F8">
      <w:pPr>
        <w:pStyle w:val="10"/>
        <w:pageBreakBefore w:val="0"/>
        <w:numPr>
          <w:ilvl w:val="0"/>
          <w:numId w:val="11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sz w:val="24"/>
          <w:szCs w:val="24"/>
        </w:rPr>
        <w:t>可设置本设备IP地址、端口号等参数；</w:t>
      </w:r>
    </w:p>
    <w:p w14:paraId="6C577312">
      <w:pPr>
        <w:pStyle w:val="10"/>
        <w:pageBreakBefore w:val="0"/>
        <w:numPr>
          <w:ilvl w:val="0"/>
          <w:numId w:val="11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可接收来自适配器的调频信号、IP信号、DTMB/DVB-C信号，实现远程广播控制功能；</w:t>
      </w:r>
    </w:p>
    <w:p w14:paraId="601C8E73">
      <w:pPr>
        <w:pStyle w:val="10"/>
        <w:pageBreakBefore w:val="0"/>
        <w:numPr>
          <w:ilvl w:val="0"/>
          <w:numId w:val="11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支持管理平台远程配置工作参数（包括：音量、调频频率、DTMB频率等）；</w:t>
      </w:r>
    </w:p>
    <w:p w14:paraId="0C842FB0">
      <w:pPr>
        <w:pStyle w:val="10"/>
        <w:pageBreakBefore w:val="0"/>
        <w:numPr>
          <w:ilvl w:val="0"/>
          <w:numId w:val="11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集成国密算法芯片，具有验签功能。符合GY/T 389—2023《应急广播系统数字签名技术规范》；</w:t>
      </w:r>
    </w:p>
    <w:p w14:paraId="5A360237">
      <w:pPr>
        <w:pStyle w:val="10"/>
        <w:pageBreakBefore w:val="0"/>
        <w:numPr>
          <w:ilvl w:val="0"/>
          <w:numId w:val="11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支持通道，必须支持IP和调频、AM、DTMB/DVB-C、4G/5G播发应急广播消息通道可选；</w:t>
      </w:r>
    </w:p>
    <w:p w14:paraId="753B600F">
      <w:pPr>
        <w:pStyle w:val="10"/>
        <w:pageBreakBefore w:val="0"/>
        <w:numPr>
          <w:ilvl w:val="0"/>
          <w:numId w:val="11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配置移动通信模块支持回传功能；</w:t>
      </w:r>
    </w:p>
    <w:p w14:paraId="4059933B">
      <w:pPr>
        <w:pStyle w:val="10"/>
        <w:pageBreakBefore w:val="0"/>
        <w:numPr>
          <w:ilvl w:val="0"/>
          <w:numId w:val="11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支持分区域播发控制；</w:t>
      </w:r>
    </w:p>
    <w:p w14:paraId="281276F5">
      <w:pPr>
        <w:pStyle w:val="10"/>
        <w:pageBreakBefore w:val="0"/>
        <w:numPr>
          <w:ilvl w:val="0"/>
          <w:numId w:val="11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具有短路保护功能；</w:t>
      </w:r>
    </w:p>
    <w:p w14:paraId="2488FFA8">
      <w:pPr>
        <w:pStyle w:val="10"/>
        <w:pageBreakBefore w:val="0"/>
        <w:numPr>
          <w:ilvl w:val="0"/>
          <w:numId w:val="11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具有一键恢复功能。</w:t>
      </w:r>
    </w:p>
    <w:p w14:paraId="6D62BE09">
      <w:pPr>
        <w:pStyle w:val="10"/>
        <w:pageBreakBefore w:val="0"/>
        <w:numPr>
          <w:ilvl w:val="0"/>
          <w:numId w:val="11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信息通道：支持IP通道、AM通道、FM-RDS通道、DTMB通道、DVB-C通道、4G/5G播发应急广播消息通道；</w:t>
      </w:r>
    </w:p>
    <w:p w14:paraId="3B0E372C">
      <w:pPr>
        <w:pStyle w:val="10"/>
        <w:pageBreakBefore w:val="0"/>
        <w:numPr>
          <w:ilvl w:val="0"/>
          <w:numId w:val="11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数据回传：具备IP、4G/5G通道数据回传功能；</w:t>
      </w:r>
    </w:p>
    <w:p w14:paraId="3E3BA9CE">
      <w:pPr>
        <w:pStyle w:val="10"/>
        <w:pageBreakBefore w:val="0"/>
        <w:numPr>
          <w:ilvl w:val="0"/>
          <w:numId w:val="11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频点轮询：具备FM-RDS接收功能，包含双调谐器接收模块，实现对设定调频频点的轮询功能；</w:t>
      </w:r>
    </w:p>
    <w:p w14:paraId="0EB027CB">
      <w:pPr>
        <w:pStyle w:val="10"/>
        <w:pageBreakBefore w:val="0"/>
        <w:numPr>
          <w:ilvl w:val="0"/>
          <w:numId w:val="11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支持扫码安装、获取经纬度、安装试音功能；</w:t>
      </w:r>
    </w:p>
    <w:p w14:paraId="6F8DC804">
      <w:pPr>
        <w:pStyle w:val="10"/>
        <w:pageBreakBefore w:val="0"/>
        <w:numPr>
          <w:ilvl w:val="0"/>
          <w:numId w:val="11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具备快速处理机制，能够内置警示音和音效，根据传输覆盖指令提取对应内容组合展示的方式，减少响应和展示耗时；</w:t>
      </w:r>
    </w:p>
    <w:p w14:paraId="63D8DA1D">
      <w:pPr>
        <w:pStyle w:val="10"/>
        <w:pageBreakBefore w:val="0"/>
        <w:numPr>
          <w:ilvl w:val="0"/>
          <w:numId w:val="11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后续免费升级具备紧急类地震预警信息快速处理功能。能够依据应急广播平台下发的快速处理传输指令，解析指令中携带的地震要素信息，预估地震到达时间以及地震烈度；依据预置的烈度阈值，判断是否告警；支持采用语音播报方式播出地震预警提示，具备倒计时语音播报功能。</w:t>
      </w:r>
    </w:p>
    <w:p w14:paraId="1D7E8A89">
      <w:pPr>
        <w:pStyle w:val="10"/>
        <w:pageBreakBefore w:val="0"/>
        <w:numPr>
          <w:ilvl w:val="0"/>
          <w:numId w:val="111"/>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具有断电记忆功能，设备重启后，已保存的参数不丢失。</w:t>
      </w:r>
    </w:p>
    <w:p w14:paraId="7F1BB7F6">
      <w:pPr>
        <w:pStyle w:val="7"/>
        <w:keepNext/>
        <w:keepLines/>
        <w:pageBreakBefore w:val="0"/>
        <w:tabs>
          <w:tab w:val="left" w:pos="864"/>
        </w:tabs>
        <w:kinsoku/>
        <w:overflowPunct/>
        <w:topLinePunct w:val="0"/>
        <w:autoSpaceDE/>
        <w:autoSpaceDN/>
        <w:bidi w:val="0"/>
        <w:adjustRightInd w:val="0"/>
        <w:spacing w:before="0" w:beforeAutospacing="0" w:after="0" w:afterAutospacing="0" w:line="500" w:lineRule="exact"/>
        <w:ind w:right="27" w:rightChars="13"/>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bidi="ar"/>
          <w14:textFill>
            <w14:solidFill>
              <w14:schemeClr w14:val="tx1"/>
            </w14:solidFill>
          </w14:textFill>
        </w:rPr>
        <w:t>接口要求</w:t>
      </w:r>
    </w:p>
    <w:p w14:paraId="27AD2FB9">
      <w:pPr>
        <w:pStyle w:val="10"/>
        <w:pageBreakBefore w:val="0"/>
        <w:numPr>
          <w:ilvl w:val="0"/>
          <w:numId w:val="11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sz w:val="24"/>
          <w:szCs w:val="24"/>
        </w:rPr>
        <w:t>FM输入接口：公制F母座，1路输入内置2分配，配置2个调谐器；</w:t>
      </w:r>
    </w:p>
    <w:p w14:paraId="018F64F9">
      <w:pPr>
        <w:pStyle w:val="10"/>
        <w:pageBreakBefore w:val="0"/>
        <w:numPr>
          <w:ilvl w:val="0"/>
          <w:numId w:val="11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DTMB和DVB-C输入接口：1路或2路，英制F母头（1路需同时支持DTMB和DVB-C）；</w:t>
      </w:r>
    </w:p>
    <w:p w14:paraId="73238A79">
      <w:pPr>
        <w:pStyle w:val="10"/>
        <w:pageBreakBefore w:val="0"/>
        <w:numPr>
          <w:ilvl w:val="0"/>
          <w:numId w:val="11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AM输入接口；蝴蝶形线卡；</w:t>
      </w:r>
    </w:p>
    <w:p w14:paraId="55E376DB">
      <w:pPr>
        <w:pStyle w:val="10"/>
        <w:pageBreakBefore w:val="0"/>
        <w:numPr>
          <w:ilvl w:val="0"/>
          <w:numId w:val="11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网络接口：RJ45；</w:t>
      </w:r>
    </w:p>
    <w:p w14:paraId="79DCA507">
      <w:pPr>
        <w:pStyle w:val="10"/>
        <w:pageBreakBefore w:val="0"/>
        <w:numPr>
          <w:ilvl w:val="0"/>
          <w:numId w:val="11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具备输出接口：音频接线柱，可外接高音喇叭；</w:t>
      </w:r>
    </w:p>
    <w:p w14:paraId="19FEBA4A">
      <w:pPr>
        <w:pStyle w:val="10"/>
        <w:pageBreakBefore w:val="0"/>
        <w:numPr>
          <w:ilvl w:val="0"/>
          <w:numId w:val="112"/>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含DTMB、FM天线。</w:t>
      </w:r>
    </w:p>
    <w:p w14:paraId="08A08AF6">
      <w:pPr>
        <w:pStyle w:val="7"/>
        <w:keepNext/>
        <w:keepLines/>
        <w:pageBreakBefore w:val="0"/>
        <w:tabs>
          <w:tab w:val="left" w:pos="864"/>
        </w:tabs>
        <w:kinsoku/>
        <w:overflowPunct/>
        <w:topLinePunct w:val="0"/>
        <w:autoSpaceDE/>
        <w:autoSpaceDN/>
        <w:bidi w:val="0"/>
        <w:adjustRightInd w:val="0"/>
        <w:spacing w:before="0" w:beforeAutospacing="0" w:after="0" w:afterAutospacing="0" w:line="500" w:lineRule="exact"/>
        <w:ind w:right="27" w:rightChars="13"/>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bidi="ar"/>
          <w14:textFill>
            <w14:solidFill>
              <w14:schemeClr w14:val="tx1"/>
            </w14:solidFill>
          </w14:textFill>
        </w:rPr>
        <w:t>性能要求</w:t>
      </w:r>
    </w:p>
    <w:p w14:paraId="7242EE2D">
      <w:pPr>
        <w:pStyle w:val="10"/>
        <w:pageBreakBefore w:val="0"/>
        <w:numPr>
          <w:ilvl w:val="0"/>
          <w:numId w:val="11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sz w:val="24"/>
          <w:szCs w:val="24"/>
        </w:rPr>
        <w:t>工作电压范围：AC:160V～260V；</w:t>
      </w:r>
    </w:p>
    <w:p w14:paraId="09BF75C9">
      <w:pPr>
        <w:pStyle w:val="10"/>
        <w:pageBreakBefore w:val="0"/>
        <w:numPr>
          <w:ilvl w:val="0"/>
          <w:numId w:val="11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FM输入/输出频率范围：87MHz～108MHz；</w:t>
      </w:r>
    </w:p>
    <w:p w14:paraId="5A92171E">
      <w:pPr>
        <w:pStyle w:val="10"/>
        <w:pageBreakBefore w:val="0"/>
        <w:numPr>
          <w:ilvl w:val="0"/>
          <w:numId w:val="11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DTMB输入频率范围：470-702MHz；</w:t>
      </w:r>
    </w:p>
    <w:p w14:paraId="3B7AF27F">
      <w:pPr>
        <w:pStyle w:val="10"/>
        <w:pageBreakBefore w:val="0"/>
        <w:numPr>
          <w:ilvl w:val="0"/>
          <w:numId w:val="11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DVB-C输入频率范围：111-862MHz；</w:t>
      </w:r>
    </w:p>
    <w:p w14:paraId="2BCE82AC">
      <w:pPr>
        <w:pStyle w:val="10"/>
        <w:pageBreakBefore w:val="0"/>
        <w:numPr>
          <w:ilvl w:val="0"/>
          <w:numId w:val="11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音频功放信噪比：≥65dB；</w:t>
      </w:r>
    </w:p>
    <w:p w14:paraId="5E1D70CF">
      <w:pPr>
        <w:pStyle w:val="10"/>
        <w:pageBreakBefore w:val="0"/>
        <w:numPr>
          <w:ilvl w:val="0"/>
          <w:numId w:val="11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音频功放额定输出有效值功率：≥100W；</w:t>
      </w:r>
    </w:p>
    <w:p w14:paraId="7ED9B403">
      <w:pPr>
        <w:pStyle w:val="10"/>
        <w:pageBreakBefore w:val="0"/>
        <w:numPr>
          <w:ilvl w:val="0"/>
          <w:numId w:val="11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音频功放谐波失真：≤0.08%；</w:t>
      </w:r>
    </w:p>
    <w:p w14:paraId="67750250">
      <w:pPr>
        <w:pStyle w:val="10"/>
        <w:pageBreakBefore w:val="0"/>
        <w:numPr>
          <w:ilvl w:val="0"/>
          <w:numId w:val="11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抗浪涌能力：4kV；</w:t>
      </w:r>
    </w:p>
    <w:p w14:paraId="76C77F8B">
      <w:pPr>
        <w:pStyle w:val="10"/>
        <w:pageBreakBefore w:val="0"/>
        <w:numPr>
          <w:ilvl w:val="0"/>
          <w:numId w:val="11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具有IP44防尘、防水能力，并采用专用四脚固定安装支架；</w:t>
      </w:r>
    </w:p>
    <w:p w14:paraId="422361E1">
      <w:pPr>
        <w:pStyle w:val="10"/>
        <w:pageBreakBefore w:val="0"/>
        <w:numPr>
          <w:ilvl w:val="0"/>
          <w:numId w:val="113"/>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应具备抗低温能力，在零下40摄氏度可正常工作。</w:t>
      </w:r>
    </w:p>
    <w:p w14:paraId="3B26B7C1">
      <w:pPr>
        <w:pStyle w:val="11"/>
        <w:pageBreakBefore w:val="0"/>
        <w:numPr>
          <w:ilvl w:val="1"/>
          <w:numId w:val="102"/>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sz w:val="24"/>
          <w:szCs w:val="24"/>
        </w:rPr>
      </w:pPr>
      <w:bookmarkStart w:id="589" w:name="_Toc199188558"/>
      <w:r>
        <w:rPr>
          <w:rFonts w:hint="eastAsia" w:asciiTheme="minorEastAsia" w:hAnsiTheme="minorEastAsia" w:eastAsiaTheme="minorEastAsia" w:cstheme="minorEastAsia"/>
          <w:b/>
          <w:sz w:val="24"/>
          <w:szCs w:val="24"/>
        </w:rPr>
        <w:t>高音喇叭（25W）</w:t>
      </w:r>
      <w:bookmarkEnd w:id="589"/>
    </w:p>
    <w:p w14:paraId="6CB7C5F1">
      <w:pPr>
        <w:pStyle w:val="10"/>
        <w:pageBreakBefore w:val="0"/>
        <w:numPr>
          <w:ilvl w:val="0"/>
          <w:numId w:val="11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额定功率：25W；</w:t>
      </w:r>
    </w:p>
    <w:p w14:paraId="27A0BFD7">
      <w:pPr>
        <w:pStyle w:val="10"/>
        <w:pageBreakBefore w:val="0"/>
        <w:numPr>
          <w:ilvl w:val="0"/>
          <w:numId w:val="11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额定阻抗：16Ω±15%or(4Ω±15%)；</w:t>
      </w:r>
    </w:p>
    <w:p w14:paraId="21E8F3C1">
      <w:pPr>
        <w:pStyle w:val="10"/>
        <w:pageBreakBefore w:val="0"/>
        <w:numPr>
          <w:ilvl w:val="0"/>
          <w:numId w:val="11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额定频率范围：250～5000Hz；</w:t>
      </w:r>
    </w:p>
    <w:p w14:paraId="58A0C142">
      <w:pPr>
        <w:pStyle w:val="10"/>
        <w:pageBreakBefore w:val="0"/>
        <w:numPr>
          <w:ilvl w:val="0"/>
          <w:numId w:val="11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特性灵敏度级：≥104dBm/w（1kHz）；</w:t>
      </w:r>
    </w:p>
    <w:p w14:paraId="1C889F65">
      <w:pPr>
        <w:pStyle w:val="10"/>
        <w:pageBreakBefore w:val="0"/>
        <w:numPr>
          <w:ilvl w:val="0"/>
          <w:numId w:val="11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谐波失真：≤1.5%；</w:t>
      </w:r>
    </w:p>
    <w:p w14:paraId="4FF4F90B">
      <w:pPr>
        <w:pStyle w:val="10"/>
        <w:pageBreakBefore w:val="0"/>
        <w:numPr>
          <w:ilvl w:val="0"/>
          <w:numId w:val="11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使用材料：铝、钢铁、磁铁等，方形加厚设计；</w:t>
      </w:r>
    </w:p>
    <w:p w14:paraId="559FA24E">
      <w:pPr>
        <w:pStyle w:val="10"/>
        <w:pageBreakBefore w:val="0"/>
        <w:numPr>
          <w:ilvl w:val="0"/>
          <w:numId w:val="11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采用专用抗低温、抗风固定架，采用四角固定方式；</w:t>
      </w:r>
    </w:p>
    <w:p w14:paraId="4DA44B22">
      <w:pPr>
        <w:pStyle w:val="10"/>
        <w:pageBreakBefore w:val="0"/>
        <w:numPr>
          <w:ilvl w:val="0"/>
          <w:numId w:val="114"/>
        </w:numPr>
        <w:kinsoku/>
        <w:overflowPunct/>
        <w:topLinePunct w:val="0"/>
        <w:autoSpaceDE/>
        <w:autoSpaceDN/>
        <w:bidi w:val="0"/>
        <w:spacing w:line="50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工作温度：-40℃~70℃。</w:t>
      </w:r>
    </w:p>
    <w:p w14:paraId="05ACEC1F">
      <w:pPr>
        <w:pStyle w:val="12"/>
        <w:pageBreakBefore w:val="0"/>
        <w:numPr>
          <w:ilvl w:val="1"/>
          <w:numId w:val="102"/>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sz w:val="24"/>
          <w:szCs w:val="24"/>
        </w:rPr>
      </w:pPr>
      <w:bookmarkStart w:id="590" w:name="_Toc199188559"/>
      <w:r>
        <w:rPr>
          <w:rFonts w:hint="eastAsia" w:asciiTheme="minorEastAsia" w:hAnsiTheme="minorEastAsia" w:eastAsiaTheme="minorEastAsia" w:cstheme="minorEastAsia"/>
          <w:b/>
          <w:sz w:val="24"/>
          <w:szCs w:val="24"/>
        </w:rPr>
        <w:t>音柱（中波）</w:t>
      </w:r>
      <w:bookmarkEnd w:id="590"/>
    </w:p>
    <w:p w14:paraId="3CFA7CE7">
      <w:pPr>
        <w:pStyle w:val="7"/>
        <w:keepNext/>
        <w:keepLines/>
        <w:pageBreakBefore w:val="0"/>
        <w:tabs>
          <w:tab w:val="left" w:pos="864"/>
        </w:tabs>
        <w:kinsoku/>
        <w:overflowPunct/>
        <w:topLinePunct w:val="0"/>
        <w:autoSpaceDE/>
        <w:autoSpaceDN/>
        <w:bidi w:val="0"/>
        <w:adjustRightInd w:val="0"/>
        <w:spacing w:before="0" w:beforeAutospacing="0" w:after="0" w:afterAutospacing="0" w:line="500" w:lineRule="exact"/>
        <w:ind w:right="27" w:rightChars="13"/>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bidi="ar"/>
          <w14:textFill>
            <w14:solidFill>
              <w14:schemeClr w14:val="tx1"/>
            </w14:solidFill>
          </w14:textFill>
        </w:rPr>
        <w:t>功能要求</w:t>
      </w:r>
    </w:p>
    <w:p w14:paraId="20F826E0">
      <w:pPr>
        <w:pStyle w:val="7"/>
        <w:pageBreakBefore w:val="0"/>
        <w:widowControl w:val="0"/>
        <w:numPr>
          <w:ilvl w:val="0"/>
          <w:numId w:val="115"/>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符合《应急广播大喇叭系统技术要求和测量方法》要求；</w:t>
      </w:r>
    </w:p>
    <w:p w14:paraId="7E59665E">
      <w:pPr>
        <w:pStyle w:val="7"/>
        <w:pageBreakBefore w:val="0"/>
        <w:widowControl w:val="0"/>
        <w:numPr>
          <w:ilvl w:val="0"/>
          <w:numId w:val="115"/>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参数设置功能：可设置本设备IP地址、端口号等参数；</w:t>
      </w:r>
    </w:p>
    <w:p w14:paraId="52368350">
      <w:pPr>
        <w:pStyle w:val="7"/>
        <w:pageBreakBefore w:val="0"/>
        <w:widowControl w:val="0"/>
        <w:numPr>
          <w:ilvl w:val="0"/>
          <w:numId w:val="115"/>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具有接收上级调频信号、AM、DTMB/DVB-C、IP信号（有线/4G/5G）进行处理能力，解析出音频信号和控制指令，根据控制指令做出相应的播发/停止动作，广播切换支持淡入淡出功能；</w:t>
      </w:r>
    </w:p>
    <w:p w14:paraId="7E67943C">
      <w:pPr>
        <w:pStyle w:val="7"/>
        <w:pageBreakBefore w:val="0"/>
        <w:widowControl w:val="0"/>
        <w:numPr>
          <w:ilvl w:val="0"/>
          <w:numId w:val="115"/>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验签功能：集成国密算法芯片，具有验签功能；</w:t>
      </w:r>
    </w:p>
    <w:p w14:paraId="2A4D32F6">
      <w:pPr>
        <w:pStyle w:val="7"/>
        <w:pageBreakBefore w:val="0"/>
        <w:widowControl w:val="0"/>
        <w:numPr>
          <w:ilvl w:val="0"/>
          <w:numId w:val="115"/>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移动通信模块：配置移动通信模块，具备回传功能；</w:t>
      </w:r>
    </w:p>
    <w:p w14:paraId="4D0B78F2">
      <w:pPr>
        <w:pStyle w:val="7"/>
        <w:pageBreakBefore w:val="0"/>
        <w:widowControl w:val="0"/>
        <w:numPr>
          <w:ilvl w:val="0"/>
          <w:numId w:val="115"/>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上级远程控制及分区域播发功能：支持上级远程控制，支持分区域播发控制。可实现多级分区，支持全区播放、分区播放、单点播放；</w:t>
      </w:r>
    </w:p>
    <w:p w14:paraId="540FB0AC">
      <w:pPr>
        <w:pStyle w:val="7"/>
        <w:pageBreakBefore w:val="0"/>
        <w:widowControl w:val="0"/>
        <w:numPr>
          <w:ilvl w:val="0"/>
          <w:numId w:val="115"/>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网管功能：具有web网管，可显示、设置及保存设备详细参数；</w:t>
      </w:r>
    </w:p>
    <w:p w14:paraId="35D9039E">
      <w:pPr>
        <w:pStyle w:val="7"/>
        <w:pageBreakBefore w:val="0"/>
        <w:widowControl w:val="0"/>
        <w:numPr>
          <w:ilvl w:val="0"/>
          <w:numId w:val="115"/>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音频输出：多模音柱内置高保真扬声器；</w:t>
      </w:r>
    </w:p>
    <w:p w14:paraId="58902147">
      <w:pPr>
        <w:pStyle w:val="7"/>
        <w:pageBreakBefore w:val="0"/>
        <w:widowControl w:val="0"/>
        <w:numPr>
          <w:ilvl w:val="0"/>
          <w:numId w:val="115"/>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调频接收处理：调频支持不低于2个预置频率、上级信号优于下级信号、应急信号优于日常信号；</w:t>
      </w:r>
    </w:p>
    <w:p w14:paraId="7A699F4A">
      <w:pPr>
        <w:pStyle w:val="7"/>
        <w:pageBreakBefore w:val="0"/>
        <w:widowControl w:val="0"/>
        <w:numPr>
          <w:ilvl w:val="0"/>
          <w:numId w:val="115"/>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支持通过其他设备监听正在广播的内容；</w:t>
      </w:r>
    </w:p>
    <w:p w14:paraId="57951D5B">
      <w:pPr>
        <w:pStyle w:val="7"/>
        <w:pageBreakBefore w:val="0"/>
        <w:widowControl w:val="0"/>
        <w:numPr>
          <w:ilvl w:val="0"/>
          <w:numId w:val="115"/>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支持协议：ARP、UDP、TCP/IP、ICMP、IGMP；</w:t>
      </w:r>
    </w:p>
    <w:p w14:paraId="75F2E9A6">
      <w:pPr>
        <w:pStyle w:val="7"/>
        <w:pageBreakBefore w:val="0"/>
        <w:widowControl w:val="0"/>
        <w:numPr>
          <w:ilvl w:val="0"/>
          <w:numId w:val="115"/>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优先级播出：1）应急广播大于日常广播；2）相同类型广播，首先判断广播消息级别，优先级高则优先播出；3）广播消息级别相同，如果设备设置为上级优先，则行政级别高优先播出； 4）高优先级广播播出完成后，播放次优先级广播；</w:t>
      </w:r>
    </w:p>
    <w:p w14:paraId="17D7265D">
      <w:pPr>
        <w:pStyle w:val="7"/>
        <w:pageBreakBefore w:val="0"/>
        <w:widowControl w:val="0"/>
        <w:numPr>
          <w:ilvl w:val="0"/>
          <w:numId w:val="115"/>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设备唤醒：应急广播消息支持FM、AM、DTMB、DVB-C、IP/4G/5G方式；</w:t>
      </w:r>
    </w:p>
    <w:p w14:paraId="1BDBB0D2">
      <w:pPr>
        <w:pStyle w:val="7"/>
        <w:pageBreakBefore w:val="0"/>
        <w:widowControl w:val="0"/>
        <w:numPr>
          <w:ilvl w:val="0"/>
          <w:numId w:val="115"/>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证书更新：支持调频、AM、DTMB、DVB-C、IP、4G/5G模式下的证书更新指令；</w:t>
      </w:r>
    </w:p>
    <w:p w14:paraId="6EDE4DC3">
      <w:pPr>
        <w:pStyle w:val="7"/>
        <w:pageBreakBefore w:val="0"/>
        <w:widowControl w:val="0"/>
        <w:numPr>
          <w:ilvl w:val="0"/>
          <w:numId w:val="115"/>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保护及恢复：具有电源过压，输出功放过热过载、短路保护功能，故障消失自动恢复；</w:t>
      </w:r>
    </w:p>
    <w:p w14:paraId="2E6BD68B">
      <w:pPr>
        <w:pStyle w:val="7"/>
        <w:pageBreakBefore w:val="0"/>
        <w:widowControl w:val="0"/>
        <w:numPr>
          <w:ilvl w:val="0"/>
          <w:numId w:val="115"/>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自动恢复及优先级：具备广播断电自动恢复功能，可实时修改任务优先级；</w:t>
      </w:r>
    </w:p>
    <w:p w14:paraId="36D85E18">
      <w:pPr>
        <w:pStyle w:val="7"/>
        <w:pageBreakBefore w:val="0"/>
        <w:widowControl w:val="0"/>
        <w:numPr>
          <w:ilvl w:val="0"/>
          <w:numId w:val="115"/>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音量调节：独立音量调节旋钮，上级应急可直接至音量最大；</w:t>
      </w:r>
    </w:p>
    <w:p w14:paraId="4316EE71">
      <w:pPr>
        <w:pStyle w:val="7"/>
        <w:pageBreakBefore w:val="0"/>
        <w:widowControl w:val="0"/>
        <w:numPr>
          <w:ilvl w:val="0"/>
          <w:numId w:val="115"/>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数据回传：具备IP、4G/5G通道数据回传功能，须回传终端空闲/工作/故障状态以及播发响应结果等数据；</w:t>
      </w:r>
    </w:p>
    <w:p w14:paraId="6FFD1025">
      <w:pPr>
        <w:pStyle w:val="7"/>
        <w:pageBreakBefore w:val="0"/>
        <w:widowControl w:val="0"/>
        <w:numPr>
          <w:ilvl w:val="0"/>
          <w:numId w:val="115"/>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频点轮询：具备FM-RDS接收功能，包含双调谐器接收模块，实现对设定调频频点的轮询功能；</w:t>
      </w:r>
    </w:p>
    <w:p w14:paraId="3F86777A">
      <w:pPr>
        <w:pStyle w:val="7"/>
        <w:pageBreakBefore w:val="0"/>
        <w:widowControl w:val="0"/>
        <w:numPr>
          <w:ilvl w:val="0"/>
          <w:numId w:val="115"/>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具备快速处理机制，能够内置警示音和音效，根据传输覆盖指令提取对应内容组合展示的方式，减少响应和展示耗时；</w:t>
      </w:r>
    </w:p>
    <w:p w14:paraId="4C59BD0A">
      <w:pPr>
        <w:pStyle w:val="7"/>
        <w:pageBreakBefore w:val="0"/>
        <w:widowControl w:val="0"/>
        <w:numPr>
          <w:ilvl w:val="0"/>
          <w:numId w:val="115"/>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支持后续免费升级具备紧急类地震预警信息快速处理功能。能够依据应急广播平台下发的快速处理传输指令，解析指令中携带的地震要素信息，预估地震到达时间以及地震烈度；依据预置的烈度阈值，判断是否告警；支持采用语音播报方式播出地震预警提示，具备倒计时语音播报功能。</w:t>
      </w:r>
    </w:p>
    <w:p w14:paraId="038312A4">
      <w:pPr>
        <w:pStyle w:val="7"/>
        <w:keepNext/>
        <w:keepLines/>
        <w:pageBreakBefore w:val="0"/>
        <w:tabs>
          <w:tab w:val="left" w:pos="864"/>
        </w:tabs>
        <w:kinsoku/>
        <w:overflowPunct/>
        <w:topLinePunct w:val="0"/>
        <w:autoSpaceDE/>
        <w:autoSpaceDN/>
        <w:bidi w:val="0"/>
        <w:adjustRightInd w:val="0"/>
        <w:spacing w:before="0" w:beforeAutospacing="0" w:after="0" w:afterAutospacing="0" w:line="500" w:lineRule="exact"/>
        <w:ind w:right="27" w:rightChars="13"/>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bidi="ar"/>
          <w14:textFill>
            <w14:solidFill>
              <w14:schemeClr w14:val="tx1"/>
            </w14:solidFill>
          </w14:textFill>
        </w:rPr>
        <w:t>性能要求</w:t>
      </w:r>
    </w:p>
    <w:p w14:paraId="4F594957">
      <w:pPr>
        <w:pStyle w:val="7"/>
        <w:pageBreakBefore w:val="0"/>
        <w:widowControl w:val="0"/>
        <w:numPr>
          <w:ilvl w:val="0"/>
          <w:numId w:val="116"/>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工作电压范围；AC：160～260V；</w:t>
      </w:r>
    </w:p>
    <w:p w14:paraId="6D42BBBE">
      <w:pPr>
        <w:pStyle w:val="7"/>
        <w:pageBreakBefore w:val="0"/>
        <w:widowControl w:val="0"/>
        <w:numPr>
          <w:ilvl w:val="0"/>
          <w:numId w:val="116"/>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FM接收频率范围；87~108 MHz；</w:t>
      </w:r>
    </w:p>
    <w:p w14:paraId="38170306">
      <w:pPr>
        <w:pStyle w:val="7"/>
        <w:pageBreakBefore w:val="0"/>
        <w:widowControl w:val="0"/>
        <w:numPr>
          <w:ilvl w:val="0"/>
          <w:numId w:val="116"/>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DTMB接收频率范围：470~702MHz；</w:t>
      </w:r>
    </w:p>
    <w:p w14:paraId="0CF65162">
      <w:pPr>
        <w:pStyle w:val="7"/>
        <w:pageBreakBefore w:val="0"/>
        <w:widowControl w:val="0"/>
        <w:numPr>
          <w:ilvl w:val="0"/>
          <w:numId w:val="116"/>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bidi="ar"/>
        </w:rPr>
        <w:t>DVB-C接收频率范围：111~862 MHz；</w:t>
      </w:r>
    </w:p>
    <w:p w14:paraId="7DAB75D8">
      <w:pPr>
        <w:pStyle w:val="7"/>
        <w:pageBreakBefore w:val="0"/>
        <w:widowControl w:val="0"/>
        <w:numPr>
          <w:ilvl w:val="0"/>
          <w:numId w:val="116"/>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bidi="ar"/>
        </w:rPr>
        <w:t>中波接收频率范围：</w:t>
      </w:r>
      <w:r>
        <w:rPr>
          <w:rFonts w:hint="eastAsia" w:asciiTheme="minorEastAsia" w:hAnsiTheme="minorEastAsia" w:eastAsiaTheme="minorEastAsia" w:cstheme="minorEastAsia"/>
          <w:bCs/>
          <w:sz w:val="24"/>
          <w:szCs w:val="24"/>
          <w:lang w:bidi="ar"/>
        </w:rPr>
        <w:t>526.5</w:t>
      </w:r>
      <w:r>
        <w:rPr>
          <w:rFonts w:hint="eastAsia" w:asciiTheme="minorEastAsia" w:hAnsiTheme="minorEastAsia" w:eastAsiaTheme="minorEastAsia" w:cstheme="minorEastAsia"/>
          <w:sz w:val="24"/>
          <w:szCs w:val="24"/>
          <w:lang w:bidi="ar"/>
        </w:rPr>
        <w:t>~</w:t>
      </w:r>
      <w:r>
        <w:rPr>
          <w:rFonts w:hint="eastAsia" w:asciiTheme="minorEastAsia" w:hAnsiTheme="minorEastAsia" w:eastAsiaTheme="minorEastAsia" w:cstheme="minorEastAsia"/>
          <w:bCs/>
          <w:sz w:val="24"/>
          <w:szCs w:val="24"/>
          <w:lang w:bidi="ar"/>
        </w:rPr>
        <w:t>1606.5 kHz；</w:t>
      </w:r>
    </w:p>
    <w:p w14:paraId="2CE3ACCA">
      <w:pPr>
        <w:pStyle w:val="7"/>
        <w:pageBreakBefore w:val="0"/>
        <w:widowControl w:val="0"/>
        <w:numPr>
          <w:ilvl w:val="0"/>
          <w:numId w:val="116"/>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bidi="ar"/>
        </w:rPr>
        <w:t>频率响应：±2 dB（40Hz-20kHz）；</w:t>
      </w:r>
    </w:p>
    <w:p w14:paraId="14A702E7">
      <w:pPr>
        <w:pStyle w:val="7"/>
        <w:pageBreakBefore w:val="0"/>
        <w:widowControl w:val="0"/>
        <w:numPr>
          <w:ilvl w:val="0"/>
          <w:numId w:val="116"/>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bidi="ar"/>
        </w:rPr>
        <w:t>音频输出功率：≥25W；</w:t>
      </w:r>
    </w:p>
    <w:p w14:paraId="5DB9AFCB">
      <w:pPr>
        <w:pStyle w:val="7"/>
        <w:pageBreakBefore w:val="0"/>
        <w:widowControl w:val="0"/>
        <w:numPr>
          <w:ilvl w:val="0"/>
          <w:numId w:val="116"/>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bidi="ar"/>
        </w:rPr>
        <w:t>待机功耗：≤4W；</w:t>
      </w:r>
    </w:p>
    <w:p w14:paraId="0C516AE1">
      <w:pPr>
        <w:pStyle w:val="7"/>
        <w:pageBreakBefore w:val="0"/>
        <w:widowControl w:val="0"/>
        <w:numPr>
          <w:ilvl w:val="0"/>
          <w:numId w:val="116"/>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bidi="ar"/>
        </w:rPr>
        <w:t>设备防浪涌能力：≥4kV；</w:t>
      </w:r>
    </w:p>
    <w:p w14:paraId="7A60F424">
      <w:pPr>
        <w:pStyle w:val="7"/>
        <w:pageBreakBefore w:val="0"/>
        <w:widowControl w:val="0"/>
        <w:numPr>
          <w:ilvl w:val="0"/>
          <w:numId w:val="116"/>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具有IP44防尘、防水能力，并采用专用四脚固定安装支架；</w:t>
      </w:r>
    </w:p>
    <w:p w14:paraId="3624CD7F">
      <w:pPr>
        <w:pStyle w:val="7"/>
        <w:pageBreakBefore w:val="0"/>
        <w:widowControl w:val="0"/>
        <w:numPr>
          <w:ilvl w:val="0"/>
          <w:numId w:val="116"/>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环境温度：-40ºC～65ºC。应具备抗低温能力，在零下40摄氏度可正常工作。</w:t>
      </w:r>
    </w:p>
    <w:p w14:paraId="56731802">
      <w:pPr>
        <w:pStyle w:val="7"/>
        <w:keepNext/>
        <w:keepLines/>
        <w:pageBreakBefore w:val="0"/>
        <w:tabs>
          <w:tab w:val="left" w:pos="864"/>
        </w:tabs>
        <w:kinsoku/>
        <w:overflowPunct/>
        <w:topLinePunct w:val="0"/>
        <w:autoSpaceDE/>
        <w:autoSpaceDN/>
        <w:bidi w:val="0"/>
        <w:adjustRightInd w:val="0"/>
        <w:spacing w:before="0" w:beforeAutospacing="0" w:after="0" w:afterAutospacing="0" w:line="500" w:lineRule="exact"/>
        <w:ind w:right="27" w:rightChars="13"/>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bidi="ar"/>
          <w14:textFill>
            <w14:solidFill>
              <w14:schemeClr w14:val="tx1"/>
            </w14:solidFill>
          </w14:textFill>
        </w:rPr>
        <w:t>接口要求</w:t>
      </w:r>
    </w:p>
    <w:p w14:paraId="5B5E335B">
      <w:pPr>
        <w:pStyle w:val="7"/>
        <w:pageBreakBefore w:val="0"/>
        <w:widowControl w:val="0"/>
        <w:numPr>
          <w:ilvl w:val="0"/>
          <w:numId w:val="117"/>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FM输入接口：公制F母头，1路输入，内置2分配，配置2个调谐器；</w:t>
      </w:r>
    </w:p>
    <w:p w14:paraId="6F75F02D">
      <w:pPr>
        <w:pStyle w:val="7"/>
        <w:pageBreakBefore w:val="0"/>
        <w:widowControl w:val="0"/>
        <w:numPr>
          <w:ilvl w:val="0"/>
          <w:numId w:val="117"/>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DTMB和DVB-C输入接口：1路或2路，英制F母头（1路需同时支持DTMB和DVB-C）；</w:t>
      </w:r>
    </w:p>
    <w:p w14:paraId="486B76A3">
      <w:pPr>
        <w:pStyle w:val="7"/>
        <w:pageBreakBefore w:val="0"/>
        <w:widowControl w:val="0"/>
        <w:numPr>
          <w:ilvl w:val="0"/>
          <w:numId w:val="117"/>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AM输入接口；蝴蝶形线卡；</w:t>
      </w:r>
    </w:p>
    <w:p w14:paraId="4EE4567A">
      <w:pPr>
        <w:pStyle w:val="7"/>
        <w:pageBreakBefore w:val="0"/>
        <w:widowControl w:val="0"/>
        <w:numPr>
          <w:ilvl w:val="0"/>
          <w:numId w:val="117"/>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网络接口：RJ45；</w:t>
      </w:r>
    </w:p>
    <w:p w14:paraId="1D12F606">
      <w:pPr>
        <w:pStyle w:val="7"/>
        <w:pageBreakBefore w:val="0"/>
        <w:widowControl w:val="0"/>
        <w:numPr>
          <w:ilvl w:val="0"/>
          <w:numId w:val="117"/>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4G天线接口：1路SMA 4G天线接口；</w:t>
      </w:r>
    </w:p>
    <w:p w14:paraId="6E4A6B7F">
      <w:pPr>
        <w:pStyle w:val="7"/>
        <w:pageBreakBefore w:val="0"/>
        <w:widowControl w:val="0"/>
        <w:numPr>
          <w:ilvl w:val="0"/>
          <w:numId w:val="117"/>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 xml:space="preserve">支持串口接口/网络接口， 用于设备配置、网络管理等； </w:t>
      </w:r>
    </w:p>
    <w:p w14:paraId="469BE907">
      <w:pPr>
        <w:pStyle w:val="7"/>
        <w:pageBreakBefore w:val="0"/>
        <w:widowControl w:val="0"/>
        <w:numPr>
          <w:ilvl w:val="0"/>
          <w:numId w:val="117"/>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SIM卡槽：1个SIM卡槽；</w:t>
      </w:r>
    </w:p>
    <w:p w14:paraId="69711C31">
      <w:pPr>
        <w:pStyle w:val="7"/>
        <w:pageBreakBefore w:val="0"/>
        <w:widowControl w:val="0"/>
        <w:numPr>
          <w:ilvl w:val="0"/>
          <w:numId w:val="117"/>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含DTMB、FM天线。</w:t>
      </w:r>
    </w:p>
    <w:p w14:paraId="41BD282E">
      <w:pPr>
        <w:pStyle w:val="12"/>
        <w:pageBreakBefore w:val="0"/>
        <w:numPr>
          <w:ilvl w:val="1"/>
          <w:numId w:val="102"/>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sz w:val="24"/>
          <w:szCs w:val="24"/>
        </w:rPr>
      </w:pPr>
      <w:bookmarkStart w:id="591" w:name="_Toc199188560"/>
      <w:r>
        <w:rPr>
          <w:rFonts w:hint="eastAsia" w:asciiTheme="minorEastAsia" w:hAnsiTheme="minorEastAsia" w:eastAsiaTheme="minorEastAsia" w:cstheme="minorEastAsia"/>
          <w:b/>
          <w:sz w:val="24"/>
          <w:szCs w:val="24"/>
        </w:rPr>
        <w:t>太阳能</w:t>
      </w:r>
      <w:bookmarkEnd w:id="591"/>
    </w:p>
    <w:p w14:paraId="7BC853E0">
      <w:pPr>
        <w:pStyle w:val="7"/>
        <w:pageBreakBefore w:val="0"/>
        <w:widowControl w:val="0"/>
        <w:numPr>
          <w:ilvl w:val="0"/>
          <w:numId w:val="118"/>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配置单晶太阳能发电板、额定功率不低于100W；</w:t>
      </w:r>
    </w:p>
    <w:p w14:paraId="128805BA">
      <w:pPr>
        <w:pStyle w:val="7"/>
        <w:pageBreakBefore w:val="0"/>
        <w:widowControl w:val="0"/>
        <w:numPr>
          <w:ilvl w:val="0"/>
          <w:numId w:val="118"/>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支持同充同放功能；</w:t>
      </w:r>
    </w:p>
    <w:p w14:paraId="70C20266">
      <w:pPr>
        <w:pStyle w:val="7"/>
        <w:pageBreakBefore w:val="0"/>
        <w:widowControl w:val="0"/>
        <w:numPr>
          <w:ilvl w:val="0"/>
          <w:numId w:val="118"/>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支持折叠设计；</w:t>
      </w:r>
    </w:p>
    <w:p w14:paraId="15B68B7D">
      <w:pPr>
        <w:pStyle w:val="7"/>
        <w:pageBreakBefore w:val="0"/>
        <w:widowControl w:val="0"/>
        <w:numPr>
          <w:ilvl w:val="0"/>
          <w:numId w:val="118"/>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支持配备户外电源，将太阳能转化为电能储存；</w:t>
      </w:r>
    </w:p>
    <w:p w14:paraId="1720673D">
      <w:pPr>
        <w:pStyle w:val="7"/>
        <w:pageBreakBefore w:val="0"/>
        <w:widowControl w:val="0"/>
        <w:numPr>
          <w:ilvl w:val="0"/>
          <w:numId w:val="118"/>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符合IP67标准防护等级，防尘防水；</w:t>
      </w:r>
    </w:p>
    <w:p w14:paraId="41031F50">
      <w:pPr>
        <w:pStyle w:val="7"/>
        <w:pageBreakBefore w:val="0"/>
        <w:widowControl w:val="0"/>
        <w:numPr>
          <w:ilvl w:val="0"/>
          <w:numId w:val="118"/>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支持调节支架功能，方便调节角度；</w:t>
      </w:r>
    </w:p>
    <w:p w14:paraId="5521FDEE">
      <w:pPr>
        <w:pStyle w:val="7"/>
        <w:pageBreakBefore w:val="0"/>
        <w:widowControl w:val="0"/>
        <w:numPr>
          <w:ilvl w:val="0"/>
          <w:numId w:val="118"/>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工作温度范围-40~65°C；</w:t>
      </w:r>
    </w:p>
    <w:p w14:paraId="1F2242B8">
      <w:pPr>
        <w:pStyle w:val="7"/>
        <w:pageBreakBefore w:val="0"/>
        <w:widowControl w:val="0"/>
        <w:numPr>
          <w:ilvl w:val="0"/>
          <w:numId w:val="118"/>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配置2块电池，品牌蓄电池12V输出，单块容量不低于</w:t>
      </w:r>
      <w:r>
        <w:rPr>
          <w:rFonts w:hint="eastAsia" w:asciiTheme="minorEastAsia" w:hAnsiTheme="minorEastAsia" w:eastAsiaTheme="minorEastAsia" w:cstheme="minorEastAsia"/>
          <w:color w:val="000000" w:themeColor="text1"/>
          <w:sz w:val="24"/>
          <w:szCs w:val="24"/>
          <w:lang w:val="en-US" w:bidi="ar"/>
          <w14:textFill>
            <w14:solidFill>
              <w14:schemeClr w14:val="tx1"/>
            </w14:solidFill>
          </w14:textFill>
        </w:rPr>
        <w:t>DC</w:t>
      </w: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12V</w:t>
      </w:r>
      <w:r>
        <w:rPr>
          <w:rFonts w:hint="eastAsia" w:asciiTheme="minorEastAsia" w:hAnsiTheme="minorEastAsia" w:eastAsiaTheme="minorEastAsia" w:cstheme="minorEastAsia"/>
          <w:color w:val="000000" w:themeColor="text1"/>
          <w:sz w:val="24"/>
          <w:szCs w:val="24"/>
          <w:lang w:val="en-US" w:bidi="ar"/>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38AH；</w:t>
      </w:r>
    </w:p>
    <w:p w14:paraId="02894A0D">
      <w:pPr>
        <w:pStyle w:val="7"/>
        <w:pageBreakBefore w:val="0"/>
        <w:widowControl w:val="0"/>
        <w:numPr>
          <w:ilvl w:val="0"/>
          <w:numId w:val="118"/>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配备逆变器（</w:t>
      </w:r>
      <w:r>
        <w:rPr>
          <w:rFonts w:hint="eastAsia" w:asciiTheme="minorEastAsia" w:hAnsiTheme="minorEastAsia" w:eastAsiaTheme="minorEastAsia" w:cstheme="minorEastAsia"/>
          <w:color w:val="000000" w:themeColor="text1"/>
          <w:sz w:val="24"/>
          <w:szCs w:val="24"/>
          <w:lang w:val="en-US" w:bidi="ar"/>
          <w14:textFill>
            <w14:solidFill>
              <w14:schemeClr w14:val="tx1"/>
            </w14:solidFill>
          </w14:textFill>
        </w:rPr>
        <w:t xml:space="preserve">DC </w:t>
      </w: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12V转</w:t>
      </w:r>
      <w:r>
        <w:rPr>
          <w:rFonts w:hint="eastAsia" w:asciiTheme="minorEastAsia" w:hAnsiTheme="minorEastAsia" w:eastAsiaTheme="minorEastAsia" w:cstheme="minorEastAsia"/>
          <w:color w:val="000000" w:themeColor="text1"/>
          <w:sz w:val="24"/>
          <w:szCs w:val="24"/>
          <w:lang w:val="en-US" w:bidi="ar"/>
          <w14:textFill>
            <w14:solidFill>
              <w14:schemeClr w14:val="tx1"/>
            </w14:solidFill>
          </w14:textFill>
        </w:rPr>
        <w:t xml:space="preserve">AC </w:t>
      </w: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220V）；</w:t>
      </w:r>
    </w:p>
    <w:p w14:paraId="5BAF16A5">
      <w:pPr>
        <w:pStyle w:val="7"/>
        <w:pageBreakBefore w:val="0"/>
        <w:widowControl w:val="0"/>
        <w:numPr>
          <w:ilvl w:val="0"/>
          <w:numId w:val="118"/>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t>配备充电控制器，可满足充电需求；防水等级：IP67；保护功能：蓄电池反接保护、电池板反接保护、电池板超压保护、过温保护、负载开路短路保护、负载过流保护等；</w:t>
      </w:r>
    </w:p>
    <w:p w14:paraId="5C821C2C">
      <w:pPr>
        <w:pStyle w:val="7"/>
        <w:pageBreakBefore w:val="0"/>
        <w:widowControl w:val="0"/>
        <w:numPr>
          <w:ilvl w:val="0"/>
          <w:numId w:val="118"/>
        </w:numPr>
        <w:kinsoku/>
        <w:overflowPunct/>
        <w:topLinePunct w:val="0"/>
        <w:autoSpaceDE/>
        <w:autoSpaceDN/>
        <w:bidi w:val="0"/>
        <w:adjustRightInd w:val="0"/>
        <w:spacing w:before="0" w:beforeAutospacing="0" w:after="0" w:afterAutospacing="0" w:line="500" w:lineRule="exact"/>
        <w:jc w:val="both"/>
        <w:textAlignment w:val="auto"/>
        <w:rPr>
          <w:rFonts w:hint="eastAsia" w:asciiTheme="minorEastAsia" w:hAnsiTheme="minorEastAsia" w:eastAsiaTheme="minorEastAsia" w:cstheme="minorEastAsia"/>
          <w:color w:val="000000" w:themeColor="text1"/>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
          <w14:textFill>
            <w14:solidFill>
              <w14:schemeClr w14:val="tx1"/>
            </w14:solidFill>
          </w14:textFill>
        </w:rPr>
        <w:t>含安装所需防水箱或蓄电池地埋箱，包安装。</w:t>
      </w:r>
    </w:p>
    <w:bookmarkEnd w:id="568"/>
    <w:bookmarkEnd w:id="569"/>
    <w:bookmarkEnd w:id="570"/>
    <w:bookmarkEnd w:id="571"/>
    <w:bookmarkEnd w:id="572"/>
    <w:bookmarkEnd w:id="573"/>
    <w:bookmarkEnd w:id="574"/>
    <w:p w14:paraId="4411855E">
      <w:pPr>
        <w:pStyle w:val="11"/>
        <w:pageBreakBefore w:val="0"/>
        <w:numPr>
          <w:ilvl w:val="1"/>
          <w:numId w:val="102"/>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sz w:val="24"/>
          <w:szCs w:val="24"/>
        </w:rPr>
      </w:pPr>
      <w:bookmarkStart w:id="592" w:name="_Toc199188561"/>
      <w:bookmarkStart w:id="593" w:name="_Toc144279351"/>
      <w:bookmarkStart w:id="594" w:name="_Toc144325320"/>
      <w:bookmarkStart w:id="595" w:name="_Toc142668281"/>
      <w:bookmarkStart w:id="596" w:name="_Toc142817571"/>
      <w:bookmarkStart w:id="597" w:name="_Toc101170544"/>
      <w:bookmarkStart w:id="598" w:name="_Toc101124335"/>
      <w:bookmarkStart w:id="599" w:name="_Toc101541609"/>
      <w:bookmarkStart w:id="600" w:name="_Toc145056676"/>
      <w:bookmarkStart w:id="601" w:name="_Toc101116580"/>
      <w:bookmarkStart w:id="602" w:name="_Toc144278724"/>
      <w:bookmarkStart w:id="603" w:name="_Toc144221129"/>
      <w:r>
        <w:rPr>
          <w:rFonts w:hint="eastAsia" w:asciiTheme="minorEastAsia" w:hAnsiTheme="minorEastAsia" w:eastAsiaTheme="minorEastAsia" w:cstheme="minorEastAsia"/>
          <w:b/>
          <w:sz w:val="24"/>
          <w:szCs w:val="24"/>
        </w:rPr>
        <w:t>引电</w:t>
      </w:r>
      <w:bookmarkEnd w:id="592"/>
    </w:p>
    <w:p w14:paraId="4A8B201B">
      <w:pPr>
        <w:pStyle w:val="10"/>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按照电力部门要求，实现终端的市电规范接入，并至少保障终端一年的用电费用</w:t>
      </w:r>
      <w:r>
        <w:rPr>
          <w:rFonts w:hint="eastAsia" w:asciiTheme="minorEastAsia" w:hAnsiTheme="minorEastAsia" w:eastAsiaTheme="minorEastAsia" w:cstheme="minorEastAsia"/>
          <w:sz w:val="24"/>
          <w:szCs w:val="24"/>
          <w:lang w:val="en-US"/>
        </w:rPr>
        <w:t>。</w:t>
      </w:r>
    </w:p>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93"/>
    <w:bookmarkEnd w:id="594"/>
    <w:bookmarkEnd w:id="595"/>
    <w:bookmarkEnd w:id="596"/>
    <w:bookmarkEnd w:id="597"/>
    <w:bookmarkEnd w:id="598"/>
    <w:bookmarkEnd w:id="599"/>
    <w:bookmarkEnd w:id="600"/>
    <w:bookmarkEnd w:id="601"/>
    <w:bookmarkEnd w:id="602"/>
    <w:bookmarkEnd w:id="603"/>
    <w:p w14:paraId="349AE8ED">
      <w:pPr>
        <w:pStyle w:val="11"/>
        <w:pageBreakBefore w:val="0"/>
        <w:numPr>
          <w:ilvl w:val="1"/>
          <w:numId w:val="102"/>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sz w:val="24"/>
          <w:szCs w:val="24"/>
        </w:rPr>
      </w:pPr>
      <w:bookmarkStart w:id="604" w:name="_Toc143848539"/>
      <w:bookmarkStart w:id="605" w:name="_Toc144191952"/>
      <w:bookmarkStart w:id="606" w:name="_Toc144321860"/>
      <w:bookmarkStart w:id="607" w:name="_Toc104840026"/>
      <w:bookmarkStart w:id="608" w:name="_Toc144135200"/>
      <w:bookmarkStart w:id="609" w:name="_Toc126936457"/>
      <w:bookmarkStart w:id="610" w:name="_Toc142832999"/>
      <w:bookmarkStart w:id="611" w:name="_Toc199188562"/>
      <w:bookmarkStart w:id="612" w:name="_Toc171881376"/>
      <w:bookmarkStart w:id="613" w:name="_Toc143121509"/>
      <w:bookmarkStart w:id="614" w:name="_Toc142837447"/>
      <w:bookmarkStart w:id="615" w:name="_Toc144325103"/>
      <w:bookmarkStart w:id="616" w:name="_Toc144146673"/>
      <w:bookmarkStart w:id="617" w:name="_Toc104904602"/>
      <w:r>
        <w:rPr>
          <w:rFonts w:hint="eastAsia" w:asciiTheme="minorEastAsia" w:hAnsiTheme="minorEastAsia" w:eastAsiaTheme="minorEastAsia" w:cstheme="minorEastAsia"/>
          <w:b/>
          <w:sz w:val="24"/>
          <w:szCs w:val="24"/>
        </w:rPr>
        <w:t>行政村社区及接收终端线材、辅料、接插件、防水箱及安装调试</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3E364D3E">
      <w:pPr>
        <w:pStyle w:val="14"/>
        <w:pageBreakBefore w:val="0"/>
        <w:kinsoku/>
        <w:overflowPunct/>
        <w:topLinePunct w:val="0"/>
        <w:autoSpaceDE/>
        <w:autoSpaceDN/>
        <w:bidi w:val="0"/>
        <w:spacing w:line="500" w:lineRule="exact"/>
        <w:ind w:firstLine="48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sz w:val="24"/>
          <w:szCs w:val="24"/>
        </w:rPr>
        <w:t>含网络接入（ONU）、信号接入、电力接入及抱箍、横杆等相关的辅材、电源稳压器、配件、规章制度标识牌等其他所有辅料和线材等。</w:t>
      </w:r>
    </w:p>
    <w:p w14:paraId="5C453CEF">
      <w:pPr>
        <w:pStyle w:val="11"/>
        <w:pageBreakBefore w:val="0"/>
        <w:numPr>
          <w:ilvl w:val="0"/>
          <w:numId w:val="4"/>
        </w:numPr>
        <w:tabs>
          <w:tab w:val="left" w:pos="1560"/>
        </w:tabs>
        <w:kinsoku/>
        <w:overflowPunct/>
        <w:topLinePunct w:val="0"/>
        <w:autoSpaceDE/>
        <w:autoSpaceDN/>
        <w:bidi w:val="0"/>
        <w:spacing w:line="500" w:lineRule="exact"/>
        <w:ind w:firstLineChars="0"/>
        <w:textAlignment w:val="auto"/>
        <w:outlineLvl w:val="0"/>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618" w:name="_Toc171881377"/>
      <w:bookmarkStart w:id="619" w:name="_Toc143848540"/>
      <w:bookmarkStart w:id="620" w:name="_Toc144321861"/>
      <w:bookmarkStart w:id="621" w:name="_Toc144325104"/>
      <w:bookmarkStart w:id="622" w:name="_Toc144135201"/>
      <w:bookmarkStart w:id="623" w:name="_Toc144191953"/>
      <w:bookmarkStart w:id="624" w:name="_Toc199188563"/>
      <w:bookmarkStart w:id="625" w:name="_Toc144146674"/>
      <w:r>
        <w:rPr>
          <w:rFonts w:hint="eastAsia" w:asciiTheme="minorEastAsia" w:hAnsiTheme="minorEastAsia" w:eastAsiaTheme="minorEastAsia" w:cstheme="minorEastAsia"/>
          <w:b/>
          <w:color w:val="000000" w:themeColor="text1"/>
          <w:sz w:val="24"/>
          <w:szCs w:val="24"/>
          <w14:textFill>
            <w14:solidFill>
              <w14:schemeClr w14:val="tx1"/>
            </w14:solidFill>
          </w14:textFill>
        </w:rPr>
        <w:t>应急广播信号传输承载网络</w:t>
      </w:r>
      <w:bookmarkEnd w:id="618"/>
      <w:bookmarkEnd w:id="619"/>
      <w:bookmarkEnd w:id="620"/>
      <w:bookmarkEnd w:id="621"/>
      <w:bookmarkEnd w:id="622"/>
      <w:bookmarkEnd w:id="623"/>
      <w:bookmarkEnd w:id="624"/>
      <w:bookmarkEnd w:id="625"/>
    </w:p>
    <w:p w14:paraId="66783F75">
      <w:pPr>
        <w:pStyle w:val="11"/>
        <w:pageBreakBefore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626" w:name="_Toc9942"/>
      <w:bookmarkStart w:id="627" w:name="_Toc171881378"/>
      <w:bookmarkStart w:id="628" w:name="_Toc199188564"/>
      <w:r>
        <w:rPr>
          <w:rFonts w:hint="eastAsia" w:asciiTheme="minorEastAsia" w:hAnsiTheme="minorEastAsia" w:eastAsiaTheme="minorEastAsia" w:cstheme="minorEastAsia"/>
          <w:b/>
          <w:color w:val="000000" w:themeColor="text1"/>
          <w:sz w:val="24"/>
          <w:szCs w:val="24"/>
          <w14:textFill>
            <w14:solidFill>
              <w14:schemeClr w14:val="tx1"/>
            </w14:solidFill>
          </w14:textFill>
        </w:rPr>
        <w:t>县级平台与上级平台对接</w:t>
      </w:r>
      <w:bookmarkEnd w:id="626"/>
      <w:bookmarkEnd w:id="627"/>
      <w:bookmarkEnd w:id="628"/>
    </w:p>
    <w:p w14:paraId="502F388B">
      <w:pPr>
        <w:pageBreakBefore w:val="0"/>
        <w:kinsoku/>
        <w:overflowPunct/>
        <w:topLinePunct w:val="0"/>
        <w:autoSpaceDE/>
        <w:autoSpaceDN/>
        <w:bidi w:val="0"/>
        <w:adjustRightInd w:val="0"/>
        <w:spacing w:line="500" w:lineRule="exact"/>
        <w:ind w:firstLine="480" w:firstLineChars="200"/>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100M专线（含静态IP地址），含</w:t>
      </w:r>
      <w:r>
        <w:rPr>
          <w:rFonts w:hint="eastAsia" w:asciiTheme="minorEastAsia" w:hAnsiTheme="minorEastAsia" w:eastAsiaTheme="minorEastAsia" w:cstheme="minorEastAsia"/>
          <w:color w:val="000000" w:themeColor="text1"/>
          <w:sz w:val="24"/>
          <w:szCs w:val="24"/>
          <w14:textFill>
            <w14:solidFill>
              <w14:schemeClr w14:val="tx1"/>
            </w14:solidFill>
          </w14:textFill>
        </w:rPr>
        <w:t>不低于</w:t>
      </w: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1年租赁费。</w:t>
      </w:r>
    </w:p>
    <w:p w14:paraId="78995121">
      <w:pPr>
        <w:pStyle w:val="11"/>
        <w:pageBreakBefore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629" w:name="_Toc171881379"/>
      <w:bookmarkStart w:id="630" w:name="_Toc199188565"/>
      <w:bookmarkStart w:id="631" w:name="_Toc9417"/>
      <w:r>
        <w:rPr>
          <w:rFonts w:hint="eastAsia" w:asciiTheme="minorEastAsia" w:hAnsiTheme="minorEastAsia" w:eastAsiaTheme="minorEastAsia" w:cstheme="minorEastAsia"/>
          <w:b/>
          <w:color w:val="000000" w:themeColor="text1"/>
          <w:sz w:val="24"/>
          <w:szCs w:val="24"/>
          <w14:textFill>
            <w14:solidFill>
              <w14:schemeClr w14:val="tx1"/>
            </w14:solidFill>
          </w14:textFill>
        </w:rPr>
        <w:t>平台到应急信息发布单位网络专线</w:t>
      </w:r>
      <w:bookmarkEnd w:id="629"/>
      <w:bookmarkEnd w:id="630"/>
      <w:bookmarkEnd w:id="631"/>
    </w:p>
    <w:p w14:paraId="31D990FD">
      <w:pPr>
        <w:pageBreakBefore w:val="0"/>
        <w:kinsoku/>
        <w:overflowPunct/>
        <w:topLinePunct w:val="0"/>
        <w:autoSpaceDE/>
        <w:autoSpaceDN/>
        <w:bidi w:val="0"/>
        <w:adjustRightInd w:val="0"/>
        <w:spacing w:line="500" w:lineRule="exact"/>
        <w:ind w:firstLine="480" w:firstLineChars="200"/>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100M专线，含</w:t>
      </w:r>
      <w:r>
        <w:rPr>
          <w:rFonts w:hint="eastAsia" w:asciiTheme="minorEastAsia" w:hAnsiTheme="minorEastAsia" w:eastAsiaTheme="minorEastAsia" w:cstheme="minorEastAsia"/>
          <w:color w:val="000000" w:themeColor="text1"/>
          <w:sz w:val="24"/>
          <w:szCs w:val="24"/>
          <w14:textFill>
            <w14:solidFill>
              <w14:schemeClr w14:val="tx1"/>
            </w14:solidFill>
          </w14:textFill>
        </w:rPr>
        <w:t>不低于</w:t>
      </w: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1年租赁费。</w:t>
      </w:r>
    </w:p>
    <w:p w14:paraId="23D837B2">
      <w:pPr>
        <w:pStyle w:val="11"/>
        <w:pageBreakBefore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632" w:name="_Toc199188566"/>
      <w:bookmarkStart w:id="633" w:name="_Toc171881380"/>
      <w:r>
        <w:rPr>
          <w:rFonts w:hint="eastAsia" w:asciiTheme="minorEastAsia" w:hAnsiTheme="minorEastAsia" w:eastAsiaTheme="minorEastAsia" w:cstheme="minorEastAsia"/>
          <w:b/>
          <w:color w:val="000000" w:themeColor="text1"/>
          <w:sz w:val="24"/>
          <w:szCs w:val="24"/>
          <w14:textFill>
            <w14:solidFill>
              <w14:schemeClr w14:val="tx1"/>
            </w14:solidFill>
          </w14:textFill>
        </w:rPr>
        <w:t>平台至频率频道播出系统网络专线</w:t>
      </w:r>
      <w:bookmarkEnd w:id="632"/>
      <w:bookmarkEnd w:id="633"/>
    </w:p>
    <w:p w14:paraId="375D4FC5">
      <w:pPr>
        <w:pageBreakBefore w:val="0"/>
        <w:kinsoku/>
        <w:overflowPunct/>
        <w:topLinePunct w:val="0"/>
        <w:autoSpaceDE/>
        <w:autoSpaceDN/>
        <w:bidi w:val="0"/>
        <w:adjustRightInd w:val="0"/>
        <w:spacing w:line="500" w:lineRule="exact"/>
        <w:ind w:firstLine="480" w:firstLineChars="200"/>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100M专线，含</w:t>
      </w:r>
      <w:r>
        <w:rPr>
          <w:rFonts w:hint="eastAsia" w:asciiTheme="minorEastAsia" w:hAnsiTheme="minorEastAsia" w:eastAsiaTheme="minorEastAsia" w:cstheme="minorEastAsia"/>
          <w:color w:val="000000" w:themeColor="text1"/>
          <w:sz w:val="24"/>
          <w:szCs w:val="24"/>
          <w14:textFill>
            <w14:solidFill>
              <w14:schemeClr w14:val="tx1"/>
            </w14:solidFill>
          </w14:textFill>
        </w:rPr>
        <w:t>不低于</w:t>
      </w: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1年租赁费。</w:t>
      </w:r>
    </w:p>
    <w:p w14:paraId="4D08F530">
      <w:pPr>
        <w:pStyle w:val="11"/>
        <w:pageBreakBefore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634" w:name="_Toc199188567"/>
      <w:bookmarkStart w:id="635" w:name="_Toc171881381"/>
      <w:bookmarkStart w:id="636" w:name="_Toc16599"/>
      <w:r>
        <w:rPr>
          <w:rFonts w:hint="eastAsia" w:asciiTheme="minorEastAsia" w:hAnsiTheme="minorEastAsia" w:eastAsiaTheme="minorEastAsia" w:cstheme="minorEastAsia"/>
          <w:b/>
          <w:color w:val="000000" w:themeColor="text1"/>
          <w:sz w:val="24"/>
          <w:szCs w:val="24"/>
          <w14:textFill>
            <w14:solidFill>
              <w14:schemeClr w14:val="tx1"/>
            </w14:solidFill>
          </w14:textFill>
        </w:rPr>
        <w:t>平台至地面、调频发射台、有线前端、中波台站专线</w:t>
      </w:r>
      <w:bookmarkEnd w:id="634"/>
      <w:bookmarkEnd w:id="635"/>
      <w:bookmarkEnd w:id="636"/>
    </w:p>
    <w:p w14:paraId="75B894A5">
      <w:pPr>
        <w:pageBreakBefore w:val="0"/>
        <w:kinsoku/>
        <w:overflowPunct/>
        <w:topLinePunct w:val="0"/>
        <w:autoSpaceDE/>
        <w:autoSpaceDN/>
        <w:bidi w:val="0"/>
        <w:adjustRightInd w:val="0"/>
        <w:spacing w:line="500" w:lineRule="exact"/>
        <w:ind w:firstLine="480" w:firstLineChars="200"/>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100M专线，含不低于1年租赁费。</w:t>
      </w:r>
    </w:p>
    <w:p w14:paraId="0F9ADC62">
      <w:pPr>
        <w:pStyle w:val="11"/>
        <w:pageBreakBefore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637" w:name="_Toc25835"/>
      <w:bookmarkStart w:id="638" w:name="_Toc171881382"/>
      <w:bookmarkStart w:id="639" w:name="_Toc199188568"/>
      <w:r>
        <w:rPr>
          <w:rFonts w:hint="eastAsia" w:asciiTheme="minorEastAsia" w:hAnsiTheme="minorEastAsia" w:eastAsiaTheme="minorEastAsia" w:cstheme="minorEastAsia"/>
          <w:b/>
          <w:color w:val="000000" w:themeColor="text1"/>
          <w:sz w:val="24"/>
          <w:szCs w:val="24"/>
          <w14:textFill>
            <w14:solidFill>
              <w14:schemeClr w14:val="tx1"/>
            </w14:solidFill>
          </w14:textFill>
        </w:rPr>
        <w:t>平台到乡镇/行政村前端网络（有线IP）</w:t>
      </w:r>
      <w:bookmarkEnd w:id="637"/>
      <w:bookmarkEnd w:id="638"/>
      <w:bookmarkEnd w:id="639"/>
    </w:p>
    <w:p w14:paraId="43075682">
      <w:pPr>
        <w:pageBreakBefore w:val="0"/>
        <w:kinsoku/>
        <w:overflowPunct/>
        <w:topLinePunct w:val="0"/>
        <w:autoSpaceDE/>
        <w:autoSpaceDN/>
        <w:bidi w:val="0"/>
        <w:adjustRightInd w:val="0"/>
        <w:spacing w:line="500" w:lineRule="exact"/>
        <w:ind w:firstLine="480" w:firstLineChars="200"/>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100M宽带，含不低于1年租赁费用。</w:t>
      </w:r>
    </w:p>
    <w:p w14:paraId="51C75ACB">
      <w:pPr>
        <w:pStyle w:val="11"/>
        <w:pageBreakBefore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640" w:name="_Toc171881383"/>
      <w:bookmarkStart w:id="641" w:name="_Toc8741"/>
      <w:bookmarkStart w:id="642" w:name="_Toc199188569"/>
      <w:r>
        <w:rPr>
          <w:rFonts w:hint="eastAsia" w:asciiTheme="minorEastAsia" w:hAnsiTheme="minorEastAsia" w:eastAsiaTheme="minorEastAsia" w:cstheme="minorEastAsia"/>
          <w:b/>
          <w:color w:val="000000" w:themeColor="text1"/>
          <w:sz w:val="24"/>
          <w:szCs w:val="24"/>
          <w14:textFill>
            <w14:solidFill>
              <w14:schemeClr w14:val="tx1"/>
            </w14:solidFill>
          </w14:textFill>
        </w:rPr>
        <w:t>平台到乡镇/行政村前端网络（4G/5G）</w:t>
      </w:r>
      <w:bookmarkEnd w:id="640"/>
      <w:bookmarkEnd w:id="641"/>
      <w:bookmarkEnd w:id="642"/>
    </w:p>
    <w:p w14:paraId="6E6DA397">
      <w:pPr>
        <w:pageBreakBefore w:val="0"/>
        <w:kinsoku/>
        <w:overflowPunct/>
        <w:topLinePunct w:val="0"/>
        <w:autoSpaceDE/>
        <w:autoSpaceDN/>
        <w:bidi w:val="0"/>
        <w:adjustRightInd w:val="0"/>
        <w:spacing w:line="500" w:lineRule="exact"/>
        <w:ind w:firstLine="480" w:firstLineChars="200"/>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含不低于100GB流量。</w:t>
      </w:r>
    </w:p>
    <w:p w14:paraId="6F3C5A0D">
      <w:pPr>
        <w:pStyle w:val="11"/>
        <w:pageBreakBefore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643" w:name="_Toc199188570"/>
      <w:bookmarkStart w:id="644" w:name="_Toc24244"/>
      <w:bookmarkStart w:id="645" w:name="_Toc171881386"/>
      <w:r>
        <w:rPr>
          <w:rFonts w:hint="eastAsia" w:asciiTheme="minorEastAsia" w:hAnsiTheme="minorEastAsia" w:eastAsiaTheme="minorEastAsia" w:cstheme="minorEastAsia"/>
          <w:b/>
          <w:color w:val="000000" w:themeColor="text1"/>
          <w:sz w:val="24"/>
          <w:szCs w:val="24"/>
          <w14:textFill>
            <w14:solidFill>
              <w14:schemeClr w14:val="tx1"/>
            </w14:solidFill>
          </w14:textFill>
        </w:rPr>
        <w:t>平台到乡镇/行政村终端网络（有线IP）</w:t>
      </w:r>
      <w:bookmarkEnd w:id="643"/>
      <w:bookmarkEnd w:id="644"/>
      <w:bookmarkEnd w:id="645"/>
    </w:p>
    <w:p w14:paraId="7ED07A9C">
      <w:pPr>
        <w:pageBreakBefore w:val="0"/>
        <w:kinsoku/>
        <w:overflowPunct/>
        <w:topLinePunct w:val="0"/>
        <w:autoSpaceDE/>
        <w:autoSpaceDN/>
        <w:bidi w:val="0"/>
        <w:adjustRightInd w:val="0"/>
        <w:spacing w:line="500" w:lineRule="exact"/>
        <w:ind w:firstLine="480" w:firstLineChars="200"/>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100M宽带，含不低于1年租赁费用。</w:t>
      </w:r>
    </w:p>
    <w:p w14:paraId="6618C37C">
      <w:pPr>
        <w:pStyle w:val="11"/>
        <w:pageBreakBefore w:val="0"/>
        <w:numPr>
          <w:ilvl w:val="1"/>
          <w:numId w:val="4"/>
        </w:numPr>
        <w:tabs>
          <w:tab w:val="left" w:pos="1560"/>
        </w:tabs>
        <w:kinsoku/>
        <w:overflowPunct/>
        <w:topLinePunct w:val="0"/>
        <w:autoSpaceDE/>
        <w:autoSpaceDN/>
        <w:bidi w:val="0"/>
        <w:spacing w:line="500" w:lineRule="exact"/>
        <w:ind w:left="567" w:firstLineChars="0"/>
        <w:textAlignment w:val="auto"/>
        <w:outlineLvl w:val="1"/>
        <w:rPr>
          <w:rFonts w:hint="eastAsia" w:asciiTheme="minorEastAsia" w:hAnsiTheme="minorEastAsia" w:eastAsiaTheme="minorEastAsia" w:cstheme="minorEastAsia"/>
          <w:b/>
          <w:color w:val="000000" w:themeColor="text1"/>
          <w:sz w:val="24"/>
          <w:szCs w:val="24"/>
          <w14:textFill>
            <w14:solidFill>
              <w14:schemeClr w14:val="tx1"/>
            </w14:solidFill>
          </w14:textFill>
        </w:rPr>
      </w:pPr>
      <w:bookmarkStart w:id="646" w:name="_Toc171881387"/>
      <w:bookmarkStart w:id="647" w:name="_Toc199188571"/>
      <w:bookmarkStart w:id="648" w:name="_Toc16451"/>
      <w:r>
        <w:rPr>
          <w:rFonts w:hint="eastAsia" w:asciiTheme="minorEastAsia" w:hAnsiTheme="minorEastAsia" w:eastAsiaTheme="minorEastAsia" w:cstheme="minorEastAsia"/>
          <w:b/>
          <w:color w:val="000000" w:themeColor="text1"/>
          <w:sz w:val="24"/>
          <w:szCs w:val="24"/>
          <w14:textFill>
            <w14:solidFill>
              <w14:schemeClr w14:val="tx1"/>
            </w14:solidFill>
          </w14:textFill>
        </w:rPr>
        <w:t>平台到乡镇/行政村终端网络（4G/5G）</w:t>
      </w:r>
      <w:bookmarkEnd w:id="646"/>
      <w:bookmarkEnd w:id="647"/>
      <w:bookmarkEnd w:id="648"/>
    </w:p>
    <w:p w14:paraId="11D3F448">
      <w:pPr>
        <w:pageBreakBefore w:val="0"/>
        <w:kinsoku/>
        <w:overflowPunct/>
        <w:topLinePunct w:val="0"/>
        <w:autoSpaceDE/>
        <w:autoSpaceDN/>
        <w:bidi w:val="0"/>
        <w:adjustRightInd w:val="0"/>
        <w:spacing w:line="500" w:lineRule="exact"/>
        <w:ind w:firstLine="480" w:firstLineChars="200"/>
        <w:textAlignment w:val="auto"/>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含不低于10</w:t>
      </w: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0GB流量。</w:t>
      </w:r>
    </w:p>
    <w:p w14:paraId="45A00348">
      <w:pPr>
        <w:numPr>
          <w:ilvl w:val="0"/>
          <w:numId w:val="0"/>
        </w:numPr>
        <w:rPr>
          <w:rFonts w:hint="default"/>
          <w:b/>
          <w:bCs/>
          <w:lang w:val="en-US" w:eastAsia="zh-CN"/>
        </w:rPr>
      </w:pPr>
    </w:p>
    <w:sectPr>
      <w:pgSz w:w="12240" w:h="15840"/>
      <w:pgMar w:top="1134" w:right="1191" w:bottom="1134" w:left="1191" w:header="720" w:footer="720" w:gutter="0"/>
      <w:cols w:equalWidth="0" w:num="1">
        <w:col w:w="10222"/>
      </w:cols>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 w:name="Noto Sans CJK HK">
    <w:panose1 w:val="020B0500000000000000"/>
    <w:charset w:val="88"/>
    <w:family w:val="auto"/>
    <w:pitch w:val="default"/>
    <w:sig w:usb0="30000083" w:usb1="2BDF3C10" w:usb2="00000016" w:usb3="00000000" w:csb0="603A010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539FE6"/>
    <w:multiLevelType w:val="singleLevel"/>
    <w:tmpl w:val="B0539FE6"/>
    <w:lvl w:ilvl="0" w:tentative="0">
      <w:start w:val="1"/>
      <w:numFmt w:val="decimal"/>
      <w:suff w:val="nothing"/>
      <w:lvlText w:val="%1．"/>
      <w:lvlJc w:val="left"/>
      <w:pPr>
        <w:ind w:left="0" w:firstLine="400"/>
      </w:pPr>
      <w:rPr>
        <w:rFonts w:hint="default"/>
      </w:rPr>
    </w:lvl>
  </w:abstractNum>
  <w:abstractNum w:abstractNumId="1">
    <w:nsid w:val="E97A0842"/>
    <w:multiLevelType w:val="multilevel"/>
    <w:tmpl w:val="E97A084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F2CA4C39"/>
    <w:multiLevelType w:val="multilevel"/>
    <w:tmpl w:val="F2CA4C3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00C77CD9"/>
    <w:multiLevelType w:val="multilevel"/>
    <w:tmpl w:val="00C77CD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00DD3F03"/>
    <w:multiLevelType w:val="multilevel"/>
    <w:tmpl w:val="00DD3F0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029F4135"/>
    <w:multiLevelType w:val="multilevel"/>
    <w:tmpl w:val="029F413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02D303A7"/>
    <w:multiLevelType w:val="multilevel"/>
    <w:tmpl w:val="02D303A7"/>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02D438EC"/>
    <w:multiLevelType w:val="multilevel"/>
    <w:tmpl w:val="02D438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04B537C9"/>
    <w:multiLevelType w:val="multilevel"/>
    <w:tmpl w:val="04B537C9"/>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05831AF9"/>
    <w:multiLevelType w:val="multilevel"/>
    <w:tmpl w:val="05831AF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
    <w:nsid w:val="062C03BC"/>
    <w:multiLevelType w:val="multilevel"/>
    <w:tmpl w:val="062C03B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
    <w:nsid w:val="06841C94"/>
    <w:multiLevelType w:val="multilevel"/>
    <w:tmpl w:val="06841C94"/>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
    <w:nsid w:val="06D2604E"/>
    <w:multiLevelType w:val="multilevel"/>
    <w:tmpl w:val="06D2604E"/>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3">
    <w:nsid w:val="06EB1985"/>
    <w:multiLevelType w:val="multilevel"/>
    <w:tmpl w:val="06EB1985"/>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4">
    <w:nsid w:val="070A3399"/>
    <w:multiLevelType w:val="multilevel"/>
    <w:tmpl w:val="070A3399"/>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5">
    <w:nsid w:val="07CF451F"/>
    <w:multiLevelType w:val="multilevel"/>
    <w:tmpl w:val="07CF451F"/>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6">
    <w:nsid w:val="07DF1CE3"/>
    <w:multiLevelType w:val="multilevel"/>
    <w:tmpl w:val="07DF1CE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087A69BE"/>
    <w:multiLevelType w:val="multilevel"/>
    <w:tmpl w:val="087A69B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8">
    <w:nsid w:val="08B131B9"/>
    <w:multiLevelType w:val="multilevel"/>
    <w:tmpl w:val="08B131B9"/>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9">
    <w:nsid w:val="09717475"/>
    <w:multiLevelType w:val="multilevel"/>
    <w:tmpl w:val="0971747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0">
    <w:nsid w:val="0A7D0B72"/>
    <w:multiLevelType w:val="multilevel"/>
    <w:tmpl w:val="0A7D0B7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1">
    <w:nsid w:val="0BF55B1E"/>
    <w:multiLevelType w:val="multilevel"/>
    <w:tmpl w:val="0BF55B1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2">
    <w:nsid w:val="0DEE1342"/>
    <w:multiLevelType w:val="multilevel"/>
    <w:tmpl w:val="0DEE134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3">
    <w:nsid w:val="0E086B0F"/>
    <w:multiLevelType w:val="multilevel"/>
    <w:tmpl w:val="0E086B0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4">
    <w:nsid w:val="0E701D49"/>
    <w:multiLevelType w:val="multilevel"/>
    <w:tmpl w:val="0E701D4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5">
    <w:nsid w:val="0F115AB3"/>
    <w:multiLevelType w:val="singleLevel"/>
    <w:tmpl w:val="0F115AB3"/>
    <w:lvl w:ilvl="0" w:tentative="0">
      <w:start w:val="1"/>
      <w:numFmt w:val="decimal"/>
      <w:lvlText w:val="%1."/>
      <w:lvlJc w:val="left"/>
      <w:pPr>
        <w:ind w:left="425" w:hanging="425"/>
      </w:pPr>
      <w:rPr>
        <w:rFonts w:hint="default"/>
      </w:rPr>
    </w:lvl>
  </w:abstractNum>
  <w:abstractNum w:abstractNumId="26">
    <w:nsid w:val="0F4210FC"/>
    <w:multiLevelType w:val="multilevel"/>
    <w:tmpl w:val="0F4210F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7">
    <w:nsid w:val="14220191"/>
    <w:multiLevelType w:val="multilevel"/>
    <w:tmpl w:val="14220191"/>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28">
    <w:nsid w:val="14B762FD"/>
    <w:multiLevelType w:val="multilevel"/>
    <w:tmpl w:val="14B762F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9">
    <w:nsid w:val="14C33544"/>
    <w:multiLevelType w:val="multilevel"/>
    <w:tmpl w:val="14C33544"/>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0">
    <w:nsid w:val="185D6CA5"/>
    <w:multiLevelType w:val="multilevel"/>
    <w:tmpl w:val="185D6CA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1">
    <w:nsid w:val="18F92B12"/>
    <w:multiLevelType w:val="multilevel"/>
    <w:tmpl w:val="18F92B12"/>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2">
    <w:nsid w:val="1D7A15DD"/>
    <w:multiLevelType w:val="multilevel"/>
    <w:tmpl w:val="1D7A15D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3">
    <w:nsid w:val="1DDD690C"/>
    <w:multiLevelType w:val="multilevel"/>
    <w:tmpl w:val="1DDD690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4">
    <w:nsid w:val="1F7D3DA2"/>
    <w:multiLevelType w:val="multilevel"/>
    <w:tmpl w:val="1F7D3DA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5">
    <w:nsid w:val="208B2A7A"/>
    <w:multiLevelType w:val="multilevel"/>
    <w:tmpl w:val="208B2A7A"/>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6">
    <w:nsid w:val="20F172A2"/>
    <w:multiLevelType w:val="multilevel"/>
    <w:tmpl w:val="20F172A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7">
    <w:nsid w:val="211F4C8D"/>
    <w:multiLevelType w:val="multilevel"/>
    <w:tmpl w:val="211F4C8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8">
    <w:nsid w:val="212241B4"/>
    <w:multiLevelType w:val="multilevel"/>
    <w:tmpl w:val="212241B4"/>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39">
    <w:nsid w:val="216C73FB"/>
    <w:multiLevelType w:val="multilevel"/>
    <w:tmpl w:val="216C73F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0">
    <w:nsid w:val="22A53B68"/>
    <w:multiLevelType w:val="multilevel"/>
    <w:tmpl w:val="22A53B6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1">
    <w:nsid w:val="24021E82"/>
    <w:multiLevelType w:val="multilevel"/>
    <w:tmpl w:val="24021E8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2">
    <w:nsid w:val="25F3050A"/>
    <w:multiLevelType w:val="multilevel"/>
    <w:tmpl w:val="25F3050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3">
    <w:nsid w:val="26C177DA"/>
    <w:multiLevelType w:val="multilevel"/>
    <w:tmpl w:val="26C177D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4">
    <w:nsid w:val="27617F1B"/>
    <w:multiLevelType w:val="multilevel"/>
    <w:tmpl w:val="27617F1B"/>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45">
    <w:nsid w:val="293A5B9F"/>
    <w:multiLevelType w:val="multilevel"/>
    <w:tmpl w:val="293A5B9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6">
    <w:nsid w:val="296E1E8F"/>
    <w:multiLevelType w:val="multilevel"/>
    <w:tmpl w:val="296E1E8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7">
    <w:nsid w:val="29BF4652"/>
    <w:multiLevelType w:val="multilevel"/>
    <w:tmpl w:val="29BF4652"/>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48">
    <w:nsid w:val="2B4A6ACC"/>
    <w:multiLevelType w:val="multilevel"/>
    <w:tmpl w:val="2B4A6AC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9">
    <w:nsid w:val="2C334BCD"/>
    <w:multiLevelType w:val="multilevel"/>
    <w:tmpl w:val="2C334BC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0">
    <w:nsid w:val="2CC40BBC"/>
    <w:multiLevelType w:val="multilevel"/>
    <w:tmpl w:val="2CC40BB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1">
    <w:nsid w:val="2CF04192"/>
    <w:multiLevelType w:val="multilevel"/>
    <w:tmpl w:val="2CF0419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2">
    <w:nsid w:val="2DBF46C8"/>
    <w:multiLevelType w:val="multilevel"/>
    <w:tmpl w:val="2DBF46C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3">
    <w:nsid w:val="2EC90503"/>
    <w:multiLevelType w:val="multilevel"/>
    <w:tmpl w:val="2EC9050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4">
    <w:nsid w:val="2EF122D2"/>
    <w:multiLevelType w:val="multilevel"/>
    <w:tmpl w:val="2EF122D2"/>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55">
    <w:nsid w:val="31541E3C"/>
    <w:multiLevelType w:val="multilevel"/>
    <w:tmpl w:val="31541E3C"/>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56">
    <w:nsid w:val="339E6D29"/>
    <w:multiLevelType w:val="multilevel"/>
    <w:tmpl w:val="339E6D2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7">
    <w:nsid w:val="33FC7FD3"/>
    <w:multiLevelType w:val="multilevel"/>
    <w:tmpl w:val="33FC7FD3"/>
    <w:lvl w:ilvl="0" w:tentative="0">
      <w:start w:val="1"/>
      <w:numFmt w:val="decimal"/>
      <w:suff w:val="nothing"/>
      <w:lvlText w:val="（%1）"/>
      <w:lvlJc w:val="left"/>
      <w:pPr>
        <w:ind w:left="0" w:firstLine="560"/>
      </w:pPr>
      <w:rPr>
        <w:rFonts w:hint="eastAsia"/>
        <w:lang w:val="zh-CN"/>
      </w:rPr>
    </w:lvl>
    <w:lvl w:ilvl="1" w:tentative="0">
      <w:start w:val="1"/>
      <w:numFmt w:val="decimal"/>
      <w:lvlText w:val="%2"/>
      <w:lvlJc w:val="left"/>
      <w:pPr>
        <w:ind w:left="1420" w:hanging="420"/>
      </w:pPr>
      <w:rPr>
        <w:rFonts w:hint="default"/>
      </w:r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58">
    <w:nsid w:val="34C0710A"/>
    <w:multiLevelType w:val="multilevel"/>
    <w:tmpl w:val="34C0710A"/>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9">
    <w:nsid w:val="35DB60B8"/>
    <w:multiLevelType w:val="multilevel"/>
    <w:tmpl w:val="35DB60B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0">
    <w:nsid w:val="35E431CB"/>
    <w:multiLevelType w:val="multilevel"/>
    <w:tmpl w:val="35E431C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1">
    <w:nsid w:val="36B74CDC"/>
    <w:multiLevelType w:val="multilevel"/>
    <w:tmpl w:val="36B74CDC"/>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2">
    <w:nsid w:val="37755282"/>
    <w:multiLevelType w:val="multilevel"/>
    <w:tmpl w:val="3775528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3">
    <w:nsid w:val="3BA72D43"/>
    <w:multiLevelType w:val="multilevel"/>
    <w:tmpl w:val="3BA72D4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4">
    <w:nsid w:val="3F9D38AC"/>
    <w:multiLevelType w:val="multilevel"/>
    <w:tmpl w:val="3F9D38A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5">
    <w:nsid w:val="3FB4126F"/>
    <w:multiLevelType w:val="multilevel"/>
    <w:tmpl w:val="3FB4126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6">
    <w:nsid w:val="3FC517EB"/>
    <w:multiLevelType w:val="multilevel"/>
    <w:tmpl w:val="3FC517E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7">
    <w:nsid w:val="40AB1216"/>
    <w:multiLevelType w:val="multilevel"/>
    <w:tmpl w:val="40AB1216"/>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8">
    <w:nsid w:val="41C276D1"/>
    <w:multiLevelType w:val="multilevel"/>
    <w:tmpl w:val="41C276D1"/>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9">
    <w:nsid w:val="436B2B3C"/>
    <w:multiLevelType w:val="multilevel"/>
    <w:tmpl w:val="436B2B3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0">
    <w:nsid w:val="44EF3EC2"/>
    <w:multiLevelType w:val="multilevel"/>
    <w:tmpl w:val="44EF3EC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1">
    <w:nsid w:val="455F115E"/>
    <w:multiLevelType w:val="multilevel"/>
    <w:tmpl w:val="455F115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2">
    <w:nsid w:val="47B774C8"/>
    <w:multiLevelType w:val="multilevel"/>
    <w:tmpl w:val="47B774C8"/>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73">
    <w:nsid w:val="47D61016"/>
    <w:multiLevelType w:val="multilevel"/>
    <w:tmpl w:val="47D61016"/>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4">
    <w:nsid w:val="482A3EF8"/>
    <w:multiLevelType w:val="multilevel"/>
    <w:tmpl w:val="482A3EF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5">
    <w:nsid w:val="49307B7F"/>
    <w:multiLevelType w:val="multilevel"/>
    <w:tmpl w:val="49307B7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6">
    <w:nsid w:val="4B943630"/>
    <w:multiLevelType w:val="multilevel"/>
    <w:tmpl w:val="4B943630"/>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7">
    <w:nsid w:val="4EFA093E"/>
    <w:multiLevelType w:val="multilevel"/>
    <w:tmpl w:val="4EFA093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8">
    <w:nsid w:val="4F971FED"/>
    <w:multiLevelType w:val="multilevel"/>
    <w:tmpl w:val="4F971FE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9">
    <w:nsid w:val="4FF11E27"/>
    <w:multiLevelType w:val="multilevel"/>
    <w:tmpl w:val="4FF11E27"/>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0">
    <w:nsid w:val="50127A05"/>
    <w:multiLevelType w:val="multilevel"/>
    <w:tmpl w:val="50127A0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1">
    <w:nsid w:val="50B869E8"/>
    <w:multiLevelType w:val="multilevel"/>
    <w:tmpl w:val="50B869E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2">
    <w:nsid w:val="50F75873"/>
    <w:multiLevelType w:val="multilevel"/>
    <w:tmpl w:val="50F7587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3">
    <w:nsid w:val="57897DDF"/>
    <w:multiLevelType w:val="multilevel"/>
    <w:tmpl w:val="57897D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4">
    <w:nsid w:val="58CF3B87"/>
    <w:multiLevelType w:val="multilevel"/>
    <w:tmpl w:val="58CF3B87"/>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5">
    <w:nsid w:val="5C90CB6E"/>
    <w:multiLevelType w:val="multilevel"/>
    <w:tmpl w:val="5C90CB6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6">
    <w:nsid w:val="60FD125A"/>
    <w:multiLevelType w:val="multilevel"/>
    <w:tmpl w:val="60FD125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7">
    <w:nsid w:val="61280462"/>
    <w:multiLevelType w:val="multilevel"/>
    <w:tmpl w:val="6128046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8">
    <w:nsid w:val="614F5713"/>
    <w:multiLevelType w:val="multilevel"/>
    <w:tmpl w:val="614F571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9">
    <w:nsid w:val="64293C24"/>
    <w:multiLevelType w:val="multilevel"/>
    <w:tmpl w:val="64293C24"/>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0">
    <w:nsid w:val="64387F64"/>
    <w:multiLevelType w:val="multilevel"/>
    <w:tmpl w:val="64387F6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1">
    <w:nsid w:val="66EB1165"/>
    <w:multiLevelType w:val="multilevel"/>
    <w:tmpl w:val="66EB116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2">
    <w:nsid w:val="695C386E"/>
    <w:multiLevelType w:val="multilevel"/>
    <w:tmpl w:val="695C386E"/>
    <w:lvl w:ilvl="0" w:tentative="0">
      <w:start w:val="1"/>
      <w:numFmt w:val="decimal"/>
      <w:suff w:val="nothing"/>
      <w:lvlText w:val="（%1）"/>
      <w:lvlJc w:val="left"/>
      <w:pPr>
        <w:ind w:left="0" w:firstLine="560"/>
      </w:pPr>
      <w:rPr>
        <w:rFonts w:hint="eastAsia"/>
      </w:rPr>
    </w:lvl>
    <w:lvl w:ilvl="1" w:tentative="0">
      <w:start w:val="1"/>
      <w:numFmt w:val="decimal"/>
      <w:lvlText w:val="%2"/>
      <w:lvlJc w:val="left"/>
      <w:pPr>
        <w:ind w:left="1420" w:hanging="420"/>
      </w:pPr>
      <w:rPr>
        <w:rFonts w:hint="default"/>
      </w:r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93">
    <w:nsid w:val="695E141F"/>
    <w:multiLevelType w:val="multilevel"/>
    <w:tmpl w:val="695E141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4">
    <w:nsid w:val="695F3BAF"/>
    <w:multiLevelType w:val="multilevel"/>
    <w:tmpl w:val="695F3BAF"/>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95">
    <w:nsid w:val="6975012F"/>
    <w:multiLevelType w:val="multilevel"/>
    <w:tmpl w:val="6975012F"/>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96">
    <w:nsid w:val="697D2ABA"/>
    <w:multiLevelType w:val="multilevel"/>
    <w:tmpl w:val="697D2AB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7">
    <w:nsid w:val="698E410B"/>
    <w:multiLevelType w:val="multilevel"/>
    <w:tmpl w:val="698E41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8">
    <w:nsid w:val="6E6913C5"/>
    <w:multiLevelType w:val="multilevel"/>
    <w:tmpl w:val="6E6913C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9">
    <w:nsid w:val="6FAC5A42"/>
    <w:multiLevelType w:val="multilevel"/>
    <w:tmpl w:val="6FAC5A4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0">
    <w:nsid w:val="6FF97AD9"/>
    <w:multiLevelType w:val="multilevel"/>
    <w:tmpl w:val="6FF97AD9"/>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1">
    <w:nsid w:val="716B02CD"/>
    <w:multiLevelType w:val="multilevel"/>
    <w:tmpl w:val="716B02CD"/>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2">
    <w:nsid w:val="74442150"/>
    <w:multiLevelType w:val="multilevel"/>
    <w:tmpl w:val="74442150"/>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3">
    <w:nsid w:val="76B6DFF6"/>
    <w:multiLevelType w:val="multilevel"/>
    <w:tmpl w:val="76B6DFF6"/>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4">
    <w:nsid w:val="76CD570B"/>
    <w:multiLevelType w:val="multilevel"/>
    <w:tmpl w:val="76CD57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5">
    <w:nsid w:val="76E877F3"/>
    <w:multiLevelType w:val="multilevel"/>
    <w:tmpl w:val="76E877F3"/>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06">
    <w:nsid w:val="77B241FF"/>
    <w:multiLevelType w:val="multilevel"/>
    <w:tmpl w:val="77B241F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7">
    <w:nsid w:val="7A8F2115"/>
    <w:multiLevelType w:val="multilevel"/>
    <w:tmpl w:val="7A8F211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8">
    <w:nsid w:val="7AD352C8"/>
    <w:multiLevelType w:val="multilevel"/>
    <w:tmpl w:val="7AD352C8"/>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9">
    <w:nsid w:val="7AEC0E42"/>
    <w:multiLevelType w:val="multilevel"/>
    <w:tmpl w:val="7AEC0E4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0">
    <w:nsid w:val="7BD386A6"/>
    <w:multiLevelType w:val="multilevel"/>
    <w:tmpl w:val="7BD386A6"/>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1">
    <w:nsid w:val="7D207C25"/>
    <w:multiLevelType w:val="multilevel"/>
    <w:tmpl w:val="7D207C25"/>
    <w:lvl w:ilvl="0" w:tentative="0">
      <w:start w:val="1"/>
      <w:numFmt w:val="decimal"/>
      <w:suff w:val="nothing"/>
      <w:lvlText w:val="（%1）"/>
      <w:lvlJc w:val="left"/>
      <w:pPr>
        <w:ind w:left="0" w:firstLine="560"/>
      </w:pPr>
      <w:rPr>
        <w:rFonts w:hint="eastAsia"/>
      </w:rPr>
    </w:lvl>
    <w:lvl w:ilvl="1" w:tentative="0">
      <w:start w:val="1"/>
      <w:numFmt w:val="lowerLetter"/>
      <w:lvlText w:val="%2)"/>
      <w:lvlJc w:val="left"/>
      <w:pPr>
        <w:ind w:left="1440" w:hanging="440"/>
      </w:p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112">
    <w:nsid w:val="7D2666AF"/>
    <w:multiLevelType w:val="multilevel"/>
    <w:tmpl w:val="7D2666AF"/>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3">
    <w:nsid w:val="7E8B78BA"/>
    <w:multiLevelType w:val="multilevel"/>
    <w:tmpl w:val="7E8B78B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92"/>
  </w:num>
  <w:num w:numId="2">
    <w:abstractNumId w:val="57"/>
  </w:num>
  <w:num w:numId="3">
    <w:abstractNumId w:val="111"/>
  </w:num>
  <w:num w:numId="4">
    <w:abstractNumId w:val="18"/>
  </w:num>
  <w:num w:numId="5">
    <w:abstractNumId w:val="94"/>
  </w:num>
  <w:num w:numId="6">
    <w:abstractNumId w:val="48"/>
  </w:num>
  <w:num w:numId="7">
    <w:abstractNumId w:val="16"/>
  </w:num>
  <w:num w:numId="8">
    <w:abstractNumId w:val="30"/>
  </w:num>
  <w:num w:numId="9">
    <w:abstractNumId w:val="109"/>
  </w:num>
  <w:num w:numId="10">
    <w:abstractNumId w:val="3"/>
  </w:num>
  <w:num w:numId="11">
    <w:abstractNumId w:val="63"/>
  </w:num>
  <w:num w:numId="12">
    <w:abstractNumId w:val="33"/>
  </w:num>
  <w:num w:numId="13">
    <w:abstractNumId w:val="112"/>
  </w:num>
  <w:num w:numId="14">
    <w:abstractNumId w:val="62"/>
  </w:num>
  <w:num w:numId="15">
    <w:abstractNumId w:val="90"/>
  </w:num>
  <w:num w:numId="16">
    <w:abstractNumId w:val="43"/>
  </w:num>
  <w:num w:numId="17">
    <w:abstractNumId w:val="105"/>
  </w:num>
  <w:num w:numId="18">
    <w:abstractNumId w:val="113"/>
  </w:num>
  <w:num w:numId="19">
    <w:abstractNumId w:val="2"/>
  </w:num>
  <w:num w:numId="20">
    <w:abstractNumId w:val="68"/>
  </w:num>
  <w:num w:numId="21">
    <w:abstractNumId w:val="86"/>
  </w:num>
  <w:num w:numId="22">
    <w:abstractNumId w:val="56"/>
  </w:num>
  <w:num w:numId="23">
    <w:abstractNumId w:val="4"/>
  </w:num>
  <w:num w:numId="24">
    <w:abstractNumId w:val="39"/>
  </w:num>
  <w:num w:numId="25">
    <w:abstractNumId w:val="28"/>
  </w:num>
  <w:num w:numId="26">
    <w:abstractNumId w:val="11"/>
  </w:num>
  <w:num w:numId="27">
    <w:abstractNumId w:val="42"/>
  </w:num>
  <w:num w:numId="28">
    <w:abstractNumId w:val="9"/>
  </w:num>
  <w:num w:numId="29">
    <w:abstractNumId w:val="10"/>
  </w:num>
  <w:num w:numId="30">
    <w:abstractNumId w:val="87"/>
  </w:num>
  <w:num w:numId="31">
    <w:abstractNumId w:val="93"/>
  </w:num>
  <w:num w:numId="32">
    <w:abstractNumId w:val="73"/>
  </w:num>
  <w:num w:numId="33">
    <w:abstractNumId w:val="97"/>
  </w:num>
  <w:num w:numId="34">
    <w:abstractNumId w:val="51"/>
  </w:num>
  <w:num w:numId="35">
    <w:abstractNumId w:val="94"/>
    <w:lvlOverride w:ilvl="0">
      <w:lvl w:ilvl="0" w:tentative="1">
        <w:start w:val="1"/>
        <w:numFmt w:val="decimal"/>
        <w:lvlText w:val="%1"/>
        <w:lvlJc w:val="left"/>
        <w:pPr>
          <w:ind w:left="425" w:hanging="425"/>
        </w:pPr>
        <w:rPr>
          <w:rFonts w:hint="eastAsia"/>
        </w:rPr>
      </w:lvl>
    </w:lvlOverride>
    <w:lvlOverride w:ilvl="1">
      <w:lvl w:ilvl="1" w:tentative="1">
        <w:start w:val="1"/>
        <w:numFmt w:val="decimal"/>
        <w:lvlText w:val="%1.%2"/>
        <w:lvlJc w:val="left"/>
        <w:pPr>
          <w:ind w:left="992" w:hanging="567"/>
        </w:pPr>
        <w:rPr>
          <w:rFonts w:hint="eastAsia"/>
        </w:rPr>
      </w:lvl>
    </w:lvlOverride>
    <w:lvlOverride w:ilvl="2">
      <w:lvl w:ilvl="2" w:tentative="1">
        <w:start w:val="1"/>
        <w:numFmt w:val="decimal"/>
        <w:suff w:val="space"/>
        <w:lvlText w:val="%1.%2.%3"/>
        <w:lvlJc w:val="left"/>
        <w:pPr>
          <w:ind w:left="1418" w:hanging="567"/>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36">
    <w:abstractNumId w:val="107"/>
  </w:num>
  <w:num w:numId="37">
    <w:abstractNumId w:val="71"/>
  </w:num>
  <w:num w:numId="38">
    <w:abstractNumId w:val="75"/>
  </w:num>
  <w:num w:numId="39">
    <w:abstractNumId w:val="88"/>
  </w:num>
  <w:num w:numId="40">
    <w:abstractNumId w:val="21"/>
  </w:num>
  <w:num w:numId="41">
    <w:abstractNumId w:val="52"/>
  </w:num>
  <w:num w:numId="42">
    <w:abstractNumId w:val="104"/>
  </w:num>
  <w:num w:numId="43">
    <w:abstractNumId w:val="84"/>
  </w:num>
  <w:num w:numId="44">
    <w:abstractNumId w:val="6"/>
  </w:num>
  <w:num w:numId="45">
    <w:abstractNumId w:val="64"/>
  </w:num>
  <w:num w:numId="46">
    <w:abstractNumId w:val="79"/>
  </w:num>
  <w:num w:numId="47">
    <w:abstractNumId w:val="7"/>
  </w:num>
  <w:num w:numId="48">
    <w:abstractNumId w:val="76"/>
  </w:num>
  <w:num w:numId="49">
    <w:abstractNumId w:val="25"/>
  </w:num>
  <w:num w:numId="50">
    <w:abstractNumId w:val="5"/>
  </w:num>
  <w:num w:numId="51">
    <w:abstractNumId w:val="0"/>
  </w:num>
  <w:num w:numId="52">
    <w:abstractNumId w:val="98"/>
  </w:num>
  <w:num w:numId="53">
    <w:abstractNumId w:val="94"/>
    <w:lvlOverride w:ilvl="0">
      <w:lvl w:ilvl="0" w:tentative="1">
        <w:start w:val="1"/>
        <w:numFmt w:val="decimal"/>
        <w:lvlText w:val="%1"/>
        <w:lvlJc w:val="left"/>
        <w:pPr>
          <w:ind w:left="425" w:hanging="425"/>
        </w:pPr>
        <w:rPr>
          <w:rFonts w:hint="eastAsia"/>
        </w:rPr>
      </w:lvl>
    </w:lvlOverride>
    <w:lvlOverride w:ilvl="1">
      <w:lvl w:ilvl="1" w:tentative="1">
        <w:start w:val="1"/>
        <w:numFmt w:val="decimal"/>
        <w:lvlText w:val="%1.%2"/>
        <w:lvlJc w:val="left"/>
        <w:pPr>
          <w:ind w:left="992" w:hanging="567"/>
        </w:pPr>
        <w:rPr>
          <w:rFonts w:hint="eastAsia"/>
        </w:rPr>
      </w:lvl>
    </w:lvlOverride>
    <w:lvlOverride w:ilvl="2">
      <w:lvl w:ilvl="2" w:tentative="1">
        <w:start w:val="1"/>
        <w:numFmt w:val="decimal"/>
        <w:suff w:val="space"/>
        <w:lvlText w:val="%1.%2.%3"/>
        <w:lvlJc w:val="left"/>
        <w:pPr>
          <w:ind w:left="1418" w:hanging="567"/>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54">
    <w:abstractNumId w:val="77"/>
  </w:num>
  <w:num w:numId="55">
    <w:abstractNumId w:val="41"/>
  </w:num>
  <w:num w:numId="56">
    <w:abstractNumId w:val="19"/>
  </w:num>
  <w:num w:numId="57">
    <w:abstractNumId w:val="66"/>
  </w:num>
  <w:num w:numId="58">
    <w:abstractNumId w:val="65"/>
  </w:num>
  <w:num w:numId="59">
    <w:abstractNumId w:val="85"/>
  </w:num>
  <w:num w:numId="60">
    <w:abstractNumId w:val="82"/>
  </w:num>
  <w:num w:numId="61">
    <w:abstractNumId w:val="50"/>
  </w:num>
  <w:num w:numId="62">
    <w:abstractNumId w:val="80"/>
  </w:num>
  <w:num w:numId="63">
    <w:abstractNumId w:val="81"/>
  </w:num>
  <w:num w:numId="64">
    <w:abstractNumId w:val="89"/>
  </w:num>
  <w:num w:numId="65">
    <w:abstractNumId w:val="20"/>
  </w:num>
  <w:num w:numId="66">
    <w:abstractNumId w:val="102"/>
  </w:num>
  <w:num w:numId="67">
    <w:abstractNumId w:val="32"/>
  </w:num>
  <w:num w:numId="68">
    <w:abstractNumId w:val="26"/>
  </w:num>
  <w:num w:numId="69">
    <w:abstractNumId w:val="96"/>
  </w:num>
  <w:num w:numId="70">
    <w:abstractNumId w:val="49"/>
  </w:num>
  <w:num w:numId="71">
    <w:abstractNumId w:val="37"/>
  </w:num>
  <w:num w:numId="72">
    <w:abstractNumId w:val="99"/>
  </w:num>
  <w:num w:numId="73">
    <w:abstractNumId w:val="36"/>
  </w:num>
  <w:num w:numId="74">
    <w:abstractNumId w:val="46"/>
  </w:num>
  <w:num w:numId="75">
    <w:abstractNumId w:val="34"/>
  </w:num>
  <w:num w:numId="76">
    <w:abstractNumId w:val="24"/>
  </w:num>
  <w:num w:numId="77">
    <w:abstractNumId w:val="69"/>
  </w:num>
  <w:num w:numId="78">
    <w:abstractNumId w:val="74"/>
  </w:num>
  <w:num w:numId="79">
    <w:abstractNumId w:val="22"/>
  </w:num>
  <w:num w:numId="80">
    <w:abstractNumId w:val="83"/>
  </w:num>
  <w:num w:numId="81">
    <w:abstractNumId w:val="23"/>
  </w:num>
  <w:num w:numId="82">
    <w:abstractNumId w:val="78"/>
  </w:num>
  <w:num w:numId="83">
    <w:abstractNumId w:val="17"/>
  </w:num>
  <w:num w:numId="84">
    <w:abstractNumId w:val="60"/>
  </w:num>
  <w:num w:numId="85">
    <w:abstractNumId w:val="91"/>
  </w:num>
  <w:num w:numId="86">
    <w:abstractNumId w:val="45"/>
  </w:num>
  <w:num w:numId="87">
    <w:abstractNumId w:val="70"/>
  </w:num>
  <w:num w:numId="88">
    <w:abstractNumId w:val="106"/>
  </w:num>
  <w:num w:numId="89">
    <w:abstractNumId w:val="38"/>
  </w:num>
  <w:num w:numId="90">
    <w:abstractNumId w:val="44"/>
  </w:num>
  <w:num w:numId="91">
    <w:abstractNumId w:val="55"/>
  </w:num>
  <w:num w:numId="92">
    <w:abstractNumId w:val="54"/>
  </w:num>
  <w:num w:numId="93">
    <w:abstractNumId w:val="15"/>
  </w:num>
  <w:num w:numId="94">
    <w:abstractNumId w:val="12"/>
  </w:num>
  <w:num w:numId="95">
    <w:abstractNumId w:val="14"/>
  </w:num>
  <w:num w:numId="96">
    <w:abstractNumId w:val="18"/>
    <w:lvlOverride w:ilvl="0">
      <w:lvl w:ilvl="0" w:tentative="1">
        <w:start w:val="1"/>
        <w:numFmt w:val="decimal"/>
        <w:lvlText w:val="%1"/>
        <w:lvlJc w:val="left"/>
        <w:pPr>
          <w:ind w:left="425" w:hanging="425"/>
        </w:pPr>
        <w:rPr>
          <w:rFonts w:hint="eastAsia"/>
        </w:rPr>
      </w:lvl>
    </w:lvlOverride>
    <w:lvlOverride w:ilvl="1">
      <w:lvl w:ilvl="1" w:tentative="1">
        <w:start w:val="1"/>
        <w:numFmt w:val="decimal"/>
        <w:suff w:val="space"/>
        <w:lvlText w:val="%1.%2"/>
        <w:lvlJc w:val="left"/>
        <w:pPr>
          <w:ind w:left="992" w:hanging="567"/>
        </w:pPr>
        <w:rPr>
          <w:rFonts w:hint="eastAsia"/>
        </w:rPr>
      </w:lvl>
    </w:lvlOverride>
    <w:lvlOverride w:ilvl="2">
      <w:lvl w:ilvl="2" w:tentative="1">
        <w:start w:val="1"/>
        <w:numFmt w:val="decimal"/>
        <w:suff w:val="space"/>
        <w:lvlText w:val="%1.%2.%3"/>
        <w:lvlJc w:val="left"/>
        <w:pPr>
          <w:ind w:left="1418" w:hanging="567"/>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97">
    <w:abstractNumId w:val="95"/>
  </w:num>
  <w:num w:numId="98">
    <w:abstractNumId w:val="27"/>
  </w:num>
  <w:num w:numId="99">
    <w:abstractNumId w:val="59"/>
  </w:num>
  <w:num w:numId="100">
    <w:abstractNumId w:val="47"/>
  </w:num>
  <w:num w:numId="101">
    <w:abstractNumId w:val="72"/>
  </w:num>
  <w:num w:numId="1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8"/>
  </w:num>
  <w:num w:numId="115">
    <w:abstractNumId w:val="110"/>
  </w:num>
  <w:num w:numId="116">
    <w:abstractNumId w:val="61"/>
  </w:num>
  <w:num w:numId="117">
    <w:abstractNumId w:val="101"/>
  </w:num>
  <w:num w:numId="118">
    <w:abstractNumId w:val="10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cumentProtection w:enforcement="0"/>
  <w:defaultTabStop w:val="420"/>
  <w:drawingGridVerticalSpacing w:val="156"/>
  <w:displayHorizontalDrawingGridEvery w:val="2"/>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17717"/>
    <w:rsid w:val="07DC3C21"/>
    <w:rsid w:val="0C202A81"/>
    <w:rsid w:val="0CB11F5E"/>
    <w:rsid w:val="0E270E93"/>
    <w:rsid w:val="0FF54858"/>
    <w:rsid w:val="1E124827"/>
    <w:rsid w:val="1EC87493"/>
    <w:rsid w:val="231F4593"/>
    <w:rsid w:val="23EC6F6C"/>
    <w:rsid w:val="23FC1649"/>
    <w:rsid w:val="290E772E"/>
    <w:rsid w:val="3D3F6F8E"/>
    <w:rsid w:val="407A652F"/>
    <w:rsid w:val="46A72F69"/>
    <w:rsid w:val="472D60AA"/>
    <w:rsid w:val="4731435F"/>
    <w:rsid w:val="4B8244EA"/>
    <w:rsid w:val="4BD37C84"/>
    <w:rsid w:val="4D901140"/>
    <w:rsid w:val="54B74C03"/>
    <w:rsid w:val="5C1B251D"/>
    <w:rsid w:val="5D283650"/>
    <w:rsid w:val="5ED13367"/>
    <w:rsid w:val="64197E89"/>
    <w:rsid w:val="664B5789"/>
    <w:rsid w:val="66C71B4A"/>
    <w:rsid w:val="6BC524A5"/>
    <w:rsid w:val="6BE67694"/>
    <w:rsid w:val="70C100D1"/>
    <w:rsid w:val="71AF12E6"/>
    <w:rsid w:val="748A428C"/>
    <w:rsid w:val="7D9341B1"/>
    <w:rsid w:val="7EFF77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59" w:semiHidden="0" w:name="heading 2"/>
    <w:lsdException w:qFormat="1" w:uiPriority="59" w:semiHidden="0" w:name="heading 3"/>
    <w:lsdException w:qFormat="1" w:uiPriority="59" w:semiHidden="0" w:name="heading 4"/>
    <w:lsdException w:qFormat="1" w:uiPriority="5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59"/>
    <w:pPr>
      <w:keepNext/>
      <w:keepLines/>
      <w:spacing w:line="360" w:lineRule="auto"/>
      <w:outlineLvl w:val="1"/>
    </w:pPr>
    <w:rPr>
      <w:rFonts w:cstheme="majorBidi"/>
      <w:b/>
      <w:bCs/>
      <w:sz w:val="30"/>
      <w:szCs w:val="32"/>
    </w:rPr>
  </w:style>
  <w:style w:type="paragraph" w:styleId="3">
    <w:name w:val="heading 3"/>
    <w:basedOn w:val="1"/>
    <w:next w:val="1"/>
    <w:unhideWhenUsed/>
    <w:qFormat/>
    <w:uiPriority w:val="59"/>
    <w:pPr>
      <w:keepNext/>
      <w:keepLines/>
      <w:spacing w:line="360" w:lineRule="auto"/>
      <w:outlineLvl w:val="2"/>
    </w:pPr>
    <w:rPr>
      <w:b/>
      <w:bCs/>
      <w:sz w:val="28"/>
      <w:szCs w:val="32"/>
    </w:rPr>
  </w:style>
  <w:style w:type="paragraph" w:styleId="4">
    <w:name w:val="heading 4"/>
    <w:basedOn w:val="1"/>
    <w:next w:val="1"/>
    <w:unhideWhenUsed/>
    <w:qFormat/>
    <w:uiPriority w:val="59"/>
    <w:pPr>
      <w:keepNext/>
      <w:keepLines/>
      <w:spacing w:line="360" w:lineRule="auto"/>
      <w:outlineLvl w:val="3"/>
    </w:pPr>
    <w:rPr>
      <w:rFonts w:cstheme="majorBidi"/>
      <w:b/>
      <w:bCs/>
      <w:sz w:val="28"/>
      <w:szCs w:val="28"/>
    </w:rPr>
  </w:style>
  <w:style w:type="paragraph" w:styleId="5">
    <w:name w:val="heading 5"/>
    <w:basedOn w:val="1"/>
    <w:next w:val="1"/>
    <w:unhideWhenUsed/>
    <w:qFormat/>
    <w:uiPriority w:val="59"/>
    <w:pPr>
      <w:keepNext/>
      <w:keepLines/>
      <w:spacing w:line="360" w:lineRule="auto"/>
      <w:outlineLvl w:val="4"/>
    </w:pPr>
    <w:rPr>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rPr>
  </w:style>
  <w:style w:type="paragraph" w:customStyle="1" w:styleId="10">
    <w:name w:val="正文内容"/>
    <w:basedOn w:val="1"/>
    <w:qFormat/>
    <w:uiPriority w:val="0"/>
    <w:pPr>
      <w:adjustRightInd w:val="0"/>
      <w:spacing w:line="360" w:lineRule="auto"/>
      <w:ind w:firstLine="200" w:firstLineChars="200"/>
    </w:pPr>
    <w:rPr>
      <w:sz w:val="24"/>
      <w:lang w:val="zh-CN"/>
    </w:rPr>
  </w:style>
  <w:style w:type="paragraph" w:customStyle="1" w:styleId="11">
    <w:name w:val="_Style 435"/>
    <w:basedOn w:val="1"/>
    <w:next w:val="12"/>
    <w:qFormat/>
    <w:uiPriority w:val="34"/>
    <w:pPr>
      <w:ind w:firstLine="420" w:firstLineChars="200"/>
    </w:pPr>
    <w:rPr>
      <w:rFonts w:ascii="Calibri" w:hAnsi="Calibri"/>
      <w:kern w:val="0"/>
      <w:sz w:val="20"/>
      <w:szCs w:val="20"/>
    </w:rPr>
  </w:style>
  <w:style w:type="paragraph" w:styleId="12">
    <w:name w:val="List Paragraph"/>
    <w:basedOn w:val="1"/>
    <w:qFormat/>
    <w:uiPriority w:val="34"/>
    <w:pPr>
      <w:ind w:firstLine="420" w:firstLineChars="200"/>
    </w:pPr>
  </w:style>
  <w:style w:type="paragraph" w:customStyle="1" w:styleId="13">
    <w:name w:val="5 级标题"/>
    <w:basedOn w:val="5"/>
    <w:next w:val="10"/>
    <w:qFormat/>
    <w:uiPriority w:val="4"/>
    <w:pPr>
      <w:wordWrap w:val="0"/>
      <w:adjustRightInd w:val="0"/>
      <w:ind w:left="567" w:right="27" w:rightChars="13" w:hanging="567"/>
      <w:jc w:val="left"/>
    </w:pPr>
    <w:rPr>
      <w:lang w:val="zh-CN"/>
    </w:rPr>
  </w:style>
  <w:style w:type="paragraph" w:customStyle="1" w:styleId="14">
    <w:name w:val="附录格式"/>
    <w:basedOn w:val="10"/>
    <w:qFormat/>
    <w:uiPriority w:val="14"/>
  </w:style>
  <w:style w:type="paragraph" w:customStyle="1" w:styleId="15">
    <w:name w:val="附件 正文"/>
    <w:basedOn w:val="10"/>
    <w:qFormat/>
    <w:uiPriority w:val="14"/>
  </w:style>
  <w:style w:type="paragraph" w:customStyle="1" w:styleId="16">
    <w:name w:val="4 级标题"/>
    <w:basedOn w:val="4"/>
    <w:next w:val="10"/>
    <w:qFormat/>
    <w:uiPriority w:val="3"/>
    <w:pPr>
      <w:wordWrap w:val="0"/>
      <w:adjustRightInd w:val="0"/>
      <w:ind w:right="27" w:rightChars="13"/>
      <w:jc w:val="left"/>
      <w:outlineLvl w:val="9"/>
    </w:pPr>
    <w:rPr>
      <w:rFonts w:cs="Times New Roman"/>
      <w:lang w:val="zh-CN"/>
    </w:rPr>
  </w:style>
  <w:style w:type="paragraph" w:customStyle="1" w:styleId="17">
    <w:name w:val="图片表格"/>
    <w:basedOn w:val="1"/>
    <w:qFormat/>
    <w:uiPriority w:val="6"/>
    <w:pPr>
      <w:adjustRightInd w:val="0"/>
      <w:jc w:val="center"/>
    </w:pPr>
    <w:rPr>
      <w:rFonts w:ascii="黑体" w:hAnsi="黑体" w:eastAsia="黑体"/>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57</Pages>
  <Words>11632</Words>
  <Characters>12685</Characters>
  <Lines>0</Lines>
  <Paragraphs>0</Paragraphs>
  <TotalTime>1</TotalTime>
  <ScaleCrop>false</ScaleCrop>
  <LinksUpToDate>false</LinksUpToDate>
  <CharactersWithSpaces>12844</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lenovo</dc:creator>
  <cp:lastModifiedBy>gd</cp:lastModifiedBy>
  <dcterms:modified xsi:type="dcterms:W3CDTF">2025-07-25T19:10:24Z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KSOTemplateDocerSaveRecord">
    <vt:lpwstr>eyJoZGlkIjoiNTE5N2FmNTM3OTZkNDE0ZjBmMGMyY2EzOGEzODE4Y2IiLCJ1c2VySWQiOiIyNTU3MjE1ODYifQ==</vt:lpwstr>
  </property>
  <property fmtid="{D5CDD505-2E9C-101B-9397-08002B2CF9AE}" pid="4" name="ICV">
    <vt:lpwstr>D9F2CBBF5EE9431E870F7F2022631D12_12</vt:lpwstr>
  </property>
</Properties>
</file>