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FD17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cs="Times New Roman"/>
          <w:b/>
          <w:bCs/>
          <w:sz w:val="24"/>
          <w:szCs w:val="32"/>
        </w:rPr>
      </w:pPr>
      <w:bookmarkStart w:id="0" w:name="_Toc9551"/>
      <w:r>
        <w:rPr>
          <w:rFonts w:hint="eastAsia" w:ascii="Times New Roman" w:hAnsi="Times New Roman" w:cs="Times New Roman"/>
          <w:b/>
          <w:bCs/>
          <w:sz w:val="24"/>
          <w:szCs w:val="32"/>
          <w:lang w:val="en-US" w:eastAsia="zh-CN"/>
        </w:rPr>
        <w:t>一、</w:t>
      </w:r>
      <w:r>
        <w:rPr>
          <w:rFonts w:hint="default" w:ascii="Times New Roman" w:hAnsi="Times New Roman" w:cs="Times New Roman"/>
          <w:b/>
          <w:bCs/>
          <w:sz w:val="24"/>
          <w:szCs w:val="32"/>
        </w:rPr>
        <w:t>项目概述</w:t>
      </w:r>
      <w:bookmarkEnd w:id="0"/>
    </w:p>
    <w:p w14:paraId="27DCD752">
      <w:pPr>
        <w:pStyle w:val="11"/>
        <w:pageBreakBefore w:val="0"/>
        <w:widowControl w:val="0"/>
        <w:kinsoku/>
        <w:wordWrap/>
        <w:overflowPunct/>
        <w:topLinePunct w:val="0"/>
        <w:autoSpaceDE/>
        <w:autoSpaceDN/>
        <w:bidi w:val="0"/>
        <w:snapToGrid/>
        <w:spacing w:line="500" w:lineRule="exact"/>
        <w:ind w:left="0" w:leftChars="0" w:firstLine="0" w:firstLineChars="0"/>
        <w:textAlignment w:val="auto"/>
        <w:rPr>
          <w:rFonts w:hint="eastAsia" w:ascii="宋体" w:hAnsi="宋体" w:eastAsia="宋体" w:cs="宋体"/>
          <w:b/>
          <w:bCs/>
          <w:sz w:val="24"/>
          <w:szCs w:val="24"/>
        </w:rPr>
      </w:pPr>
      <w:bookmarkStart w:id="1" w:name="_Toc20533"/>
      <w:r>
        <w:rPr>
          <w:rFonts w:hint="eastAsia" w:ascii="宋体" w:hAnsi="宋体" w:eastAsia="宋体" w:cs="宋体"/>
          <w:b/>
          <w:bCs/>
          <w:sz w:val="24"/>
          <w:szCs w:val="24"/>
          <w:lang w:val="en-US" w:eastAsia="zh-CN"/>
        </w:rPr>
        <w:t>1.</w:t>
      </w:r>
      <w:r>
        <w:rPr>
          <w:rFonts w:hint="eastAsia" w:ascii="宋体" w:hAnsi="宋体" w:eastAsia="宋体" w:cs="宋体"/>
          <w:b/>
          <w:bCs/>
          <w:sz w:val="24"/>
          <w:szCs w:val="24"/>
        </w:rPr>
        <w:t>编制依据</w:t>
      </w:r>
      <w:bookmarkEnd w:id="1"/>
    </w:p>
    <w:p w14:paraId="06E239B8">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2" w:name="_Toc16603"/>
      <w:r>
        <w:rPr>
          <w:rFonts w:hint="eastAsia" w:ascii="宋体" w:hAnsi="宋体" w:eastAsia="宋体" w:cs="宋体"/>
          <w:sz w:val="24"/>
          <w:szCs w:val="24"/>
          <w:lang w:val="en-US" w:eastAsia="zh-CN"/>
        </w:rPr>
        <w:t>1.1</w:t>
      </w:r>
      <w:r>
        <w:rPr>
          <w:rFonts w:hint="eastAsia" w:ascii="宋体" w:hAnsi="宋体" w:eastAsia="宋体" w:cs="宋体"/>
          <w:sz w:val="24"/>
          <w:szCs w:val="24"/>
        </w:rPr>
        <w:t>政策规范</w:t>
      </w:r>
      <w:bookmarkEnd w:id="2"/>
    </w:p>
    <w:p w14:paraId="732457CE">
      <w:pPr>
        <w:pStyle w:val="11"/>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本项目依据的政策法规如下：</w:t>
      </w:r>
    </w:p>
    <w:p w14:paraId="78730DE5">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《中华人民共和国突发事件应对法》（2024年6月28日第十四届全国人民代表大会常务委员会第十次会议修订）</w:t>
      </w:r>
    </w:p>
    <w:p w14:paraId="1684D696">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《中华人民共和国密码法》（中华人民共和国主席令 第三十五号） 2020年1月1日实施</w:t>
      </w:r>
    </w:p>
    <w:p w14:paraId="3587AE5E">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《国家突发事件总体应急预案》</w:t>
      </w:r>
    </w:p>
    <w:p w14:paraId="5E30CDEF">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《中华人民共和国国民经济和社会发展第十四个五年规划纲要》</w:t>
      </w:r>
    </w:p>
    <w:p w14:paraId="7C283A0B">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《“十四五”国家应急体系规划》（国发〔2021〕36号）</w:t>
      </w:r>
    </w:p>
    <w:p w14:paraId="39B87E78">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国家发展改革委等部门关于印发《国家基本公共服务标准（2023 年版）》的通知（发改社会〔2023〕1072号）</w:t>
      </w:r>
    </w:p>
    <w:p w14:paraId="526A4CD4">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《广播电视管理条例》（中华人民共和国国务院令&lt;第228号</w:t>
      </w:r>
      <w:r>
        <w:rPr>
          <w:rFonts w:hint="eastAsia" w:ascii="宋体" w:hAnsi="宋体" w:eastAsia="宋体" w:cs="宋体"/>
          <w:sz w:val="24"/>
          <w:szCs w:val="24"/>
          <w:lang w:val="en-US"/>
        </w:rPr>
        <w:t>&gt;</w:t>
      </w:r>
      <w:r>
        <w:rPr>
          <w:rFonts w:hint="eastAsia" w:ascii="宋体" w:hAnsi="宋体" w:eastAsia="宋体" w:cs="宋体"/>
          <w:sz w:val="24"/>
          <w:szCs w:val="24"/>
        </w:rPr>
        <w:t>）</w:t>
      </w:r>
    </w:p>
    <w:p w14:paraId="46E810A3">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《全国应急广播体系建设总体规划》（新广电发〔2017〕236号）</w:t>
      </w:r>
    </w:p>
    <w:p w14:paraId="695FD39F">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国家广播电视总局应急管理部《关于进一步发挥应急广播在应急管理中作用的意见》（广电发〔2020〕80 号）</w:t>
      </w:r>
    </w:p>
    <w:p w14:paraId="14907912">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《广电总局 应急管理部关于印发〈应急广播管理暂行办法〉的通知》（广电发〔2021〕37号）</w:t>
      </w:r>
    </w:p>
    <w:p w14:paraId="7B1631B7">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《关于做好应急广播平台接入国家电子政务外网工作的通知》（广电办发〔2021〕332号）</w:t>
      </w:r>
    </w:p>
    <w:p w14:paraId="0DA15B5C">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《国家广播电视总局办公厅 财政部办公厅 关于实施老少边及欠发达地区县级应急广播体系建设有关事项的通知》（广电办发〔2021〕161号）</w:t>
      </w:r>
    </w:p>
    <w:p w14:paraId="5FE5AC96">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《国家广播电视总局关于印发</w:t>
      </w:r>
      <w:r>
        <w:rPr>
          <w:rFonts w:hint="eastAsia" w:ascii="宋体" w:hAnsi="宋体" w:eastAsia="宋体" w:cs="宋体"/>
          <w:sz w:val="24"/>
          <w:szCs w:val="24"/>
          <w:lang w:val="en-US"/>
        </w:rPr>
        <w:t>&lt;</w:t>
      </w:r>
      <w:r>
        <w:rPr>
          <w:rFonts w:hint="eastAsia" w:ascii="宋体" w:hAnsi="宋体" w:eastAsia="宋体" w:cs="宋体"/>
          <w:sz w:val="24"/>
          <w:szCs w:val="24"/>
        </w:rPr>
        <w:t>全国应急广播体系建设“十四五”</w:t>
      </w:r>
      <w:r>
        <w:rPr>
          <w:rFonts w:hint="eastAsia" w:ascii="宋体" w:hAnsi="宋体" w:eastAsia="宋体" w:cs="宋体"/>
          <w:sz w:val="24"/>
          <w:szCs w:val="24"/>
          <w:lang w:val="en-US"/>
        </w:rPr>
        <w:t>&gt;</w:t>
      </w:r>
      <w:r>
        <w:rPr>
          <w:rFonts w:hint="eastAsia" w:ascii="宋体" w:hAnsi="宋体" w:eastAsia="宋体" w:cs="宋体"/>
          <w:sz w:val="24"/>
          <w:szCs w:val="24"/>
        </w:rPr>
        <w:t>发展规划的通知》（广电发〔2022〕30号）</w:t>
      </w:r>
    </w:p>
    <w:p w14:paraId="7A8DA1E4">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国家广电总局办公厅《推进国家应急广播体系建设工作方案》（广电办发〔2022〕265号）</w:t>
      </w:r>
    </w:p>
    <w:p w14:paraId="69F5081F">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《国家广播电视总局 国家乡村振兴局 公安部 财政部 应急管理部 关于加快推动农村应急广播主动发布终端建设的通知》（广电发〔2022〕60号）</w:t>
      </w:r>
    </w:p>
    <w:p w14:paraId="34FC8C05">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《应急广播系统建设技术白皮书（2020版）》</w:t>
      </w:r>
    </w:p>
    <w:p w14:paraId="4EDD2B6E">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《内蒙古自治区“十四五”应急体系建设规划》（内政办发〔2021〕90号）</w:t>
      </w:r>
    </w:p>
    <w:p w14:paraId="3521C631">
      <w:pPr>
        <w:pStyle w:val="11"/>
        <w:pageBreakBefore w:val="0"/>
        <w:widowControl w:val="0"/>
        <w:numPr>
          <w:ilvl w:val="0"/>
          <w:numId w:val="2"/>
        </w:numPr>
        <w:kinsoku/>
        <w:wordWrap/>
        <w:overflowPunct/>
        <w:topLinePunct w:val="0"/>
        <w:autoSpaceDE/>
        <w:autoSpaceDN/>
        <w:bidi w:val="0"/>
        <w:snapToGrid/>
        <w:spacing w:line="500" w:lineRule="exact"/>
        <w:ind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《内蒙古自治区突发事件总体应急预案（试行）》（内政发〔2021〕11号）</w:t>
      </w:r>
    </w:p>
    <w:p w14:paraId="59624875">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3" w:name="_Toc1470"/>
      <w:r>
        <w:rPr>
          <w:rFonts w:hint="eastAsia" w:ascii="宋体" w:hAnsi="宋体" w:eastAsia="宋体" w:cs="宋体"/>
          <w:sz w:val="24"/>
          <w:szCs w:val="24"/>
          <w:lang w:val="en-US" w:eastAsia="zh-CN"/>
        </w:rPr>
        <w:t>1.2</w:t>
      </w:r>
      <w:r>
        <w:rPr>
          <w:rFonts w:hint="eastAsia" w:ascii="宋体" w:hAnsi="宋体" w:eastAsia="宋体" w:cs="宋体"/>
          <w:sz w:val="24"/>
          <w:szCs w:val="24"/>
        </w:rPr>
        <w:t>技术规范</w:t>
      </w:r>
      <w:bookmarkEnd w:id="3"/>
    </w:p>
    <w:p w14:paraId="2653C566">
      <w:pPr>
        <w:pStyle w:val="11"/>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本项目遵循的技术规范如下：</w:t>
      </w:r>
    </w:p>
    <w:p w14:paraId="13C74429">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bookmarkStart w:id="4" w:name="_Hlk154049366"/>
      <w:r>
        <w:rPr>
          <w:rFonts w:hint="eastAsia" w:ascii="宋体" w:hAnsi="宋体" w:eastAsia="宋体" w:cs="宋体"/>
          <w:sz w:val="24"/>
          <w:szCs w:val="24"/>
        </w:rPr>
        <w:t>GY/T 383—2023 《应急广播系统总体技术规范》</w:t>
      </w:r>
    </w:p>
    <w:p w14:paraId="31B36ADA">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384—2023 《应急广播平台接口规范》</w:t>
      </w:r>
    </w:p>
    <w:p w14:paraId="20A2829C">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385—2023 《应急广播消息格式规范》</w:t>
      </w:r>
    </w:p>
    <w:p w14:paraId="6CCAD283">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386—2023 《应急广播系统资源分类及编码规范》</w:t>
      </w:r>
    </w:p>
    <w:p w14:paraId="7B56DBC9">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387—2023 《县级应急广播系统技术规范》</w:t>
      </w:r>
    </w:p>
    <w:p w14:paraId="1E23FF58">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388—2023 《应急广播系统密码应用技术规范》</w:t>
      </w:r>
    </w:p>
    <w:p w14:paraId="47CFD55C">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389—2023 《应急广播系统数字签名技术规范》</w:t>
      </w:r>
    </w:p>
    <w:p w14:paraId="62AF6090">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390—2023 《模拟调频广播应急广播技术规范》</w:t>
      </w:r>
    </w:p>
    <w:p w14:paraId="6C035645">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393—2023 《有线数字电视应急广播技术规范》</w:t>
      </w:r>
    </w:p>
    <w:p w14:paraId="30832C9D">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394—2023 《应急广播大喇叭系统技术要求和测量方法》</w:t>
      </w:r>
    </w:p>
    <w:p w14:paraId="30CCADF7">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GD/J 087—2018 《地面数字电视应急广播技术规范》</w:t>
      </w:r>
    </w:p>
    <w:p w14:paraId="01674FE4">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GD/J 051—2014 《卫星直播应急广播技术要求和测量方法》</w:t>
      </w:r>
    </w:p>
    <w:p w14:paraId="41AC3148">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36626—2018 《信息安全技术 信息系统安全运维管理指南》</w:t>
      </w:r>
    </w:p>
    <w:p w14:paraId="47570F34">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22239—2019《信息安全技术 网络安全等级保护基本要求》</w:t>
      </w:r>
    </w:p>
    <w:p w14:paraId="7C2DB853">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25070—2019《信息安全技术 网络安全等级保护安全设计技术要求》</w:t>
      </w:r>
    </w:p>
    <w:p w14:paraId="4FAD2D70">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22240—2020 《信息安全技术网络安全等级保护定级指南》</w:t>
      </w:r>
    </w:p>
    <w:p w14:paraId="78B02769">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337—2020 《广播电视网络安全等级保护定级指南》</w:t>
      </w:r>
    </w:p>
    <w:p w14:paraId="5FA33445">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39786—2021《信息安全技术 信息系统密码应用基本要求》</w:t>
      </w:r>
    </w:p>
    <w:p w14:paraId="02EF60B3">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43207—2023《信息安全技术 信息系统密码应用设计指南》</w:t>
      </w:r>
    </w:p>
    <w:p w14:paraId="3C9C8BDE">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GB/T 39786—2021 《信息安全技术 信息系统密码应用基本要求》</w:t>
      </w:r>
    </w:p>
    <w:p w14:paraId="06CAE03B">
      <w:pPr>
        <w:pStyle w:val="11"/>
        <w:pageBreakBefore w:val="0"/>
        <w:widowControl w:val="0"/>
        <w:numPr>
          <w:ilvl w:val="0"/>
          <w:numId w:val="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GY/T 5093—2020 《应急广播平台工程建设技术标准》</w:t>
      </w:r>
    </w:p>
    <w:bookmarkEnd w:id="4"/>
    <w:p w14:paraId="41894B4F">
      <w:pPr>
        <w:pStyle w:val="2"/>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5" w:name="_Toc9729"/>
      <w:r>
        <w:rPr>
          <w:rFonts w:hint="eastAsia" w:ascii="宋体" w:hAnsi="宋体" w:eastAsia="宋体" w:cs="宋体"/>
          <w:sz w:val="24"/>
          <w:szCs w:val="24"/>
          <w:lang w:val="en-US" w:eastAsia="zh-CN"/>
        </w:rPr>
        <w:t>2.</w:t>
      </w:r>
      <w:r>
        <w:rPr>
          <w:rFonts w:hint="eastAsia" w:ascii="宋体" w:hAnsi="宋体" w:eastAsia="宋体" w:cs="宋体"/>
          <w:sz w:val="24"/>
          <w:szCs w:val="24"/>
        </w:rPr>
        <w:t>项目背景</w:t>
      </w:r>
      <w:bookmarkEnd w:id="5"/>
    </w:p>
    <w:p w14:paraId="5182F9A2">
      <w:pPr>
        <w:pStyle w:val="11"/>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系统作为一种迅速快捷的消息提供平台和信息传输渠道，可在发生重大自然灾害、突发事件、公共卫生与社会安全等突发公共危机时，在第一时间把灾害消息或灾害可能造成的危害信息传递给民众，让人民群众在第一时间知道发生了什么事情，应该怎么应急、避险，将社会公共资源和人民群众生命财产损失降到最低。</w:t>
      </w:r>
    </w:p>
    <w:p w14:paraId="57C645E6">
      <w:pPr>
        <w:pStyle w:val="11"/>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lang w:val="en-US"/>
        </w:rPr>
      </w:pPr>
      <w:r>
        <w:rPr>
          <w:rFonts w:hint="eastAsia" w:ascii="宋体" w:hAnsi="宋体" w:eastAsia="宋体" w:cs="宋体"/>
          <w:sz w:val="24"/>
          <w:szCs w:val="24"/>
        </w:rPr>
        <w:t>党中央、国务院高度重视国家应急广播体系建设工作，将农村应急广播主动发布终端纳入乡村治理资源，《国家“十四五”规划和2035年远景目标纲要》《“十四五”国家应急体系规划》《广播电视和网络视听“十四五”发展规划》《全国应急广播体系建设“十四五”发展规划》等规划和文件对完善应急广播体系建设、加快推进农村应急广播建设提出了明确要求，做出了明确部署。国家广播电视总局、国家乡村振兴局、公安部、财政部、应急管理部、五部门联合发布《关于加快推动农村应急广播主动发布终端建设的通知》其中要求：到2025年底，全国70%以上的行政村部署2套以上应急广播主动发布终端；灾害事故多发易发地区和乡村治理重点地区行政村主动发布终端覆盖率达到100%，20户以上自然村部署1套以上应急广播主动发布终端；全国广大农村地区可享受到更优质、更精准的应急广播公共服务，全国应急广播主动发布终端覆盖率和覆盖质量进一步提升。</w:t>
      </w:r>
    </w:p>
    <w:p w14:paraId="1939E2B5">
      <w:pPr>
        <w:pStyle w:val="2"/>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6" w:name="_Toc7712"/>
      <w:r>
        <w:rPr>
          <w:rFonts w:hint="eastAsia" w:ascii="宋体" w:hAnsi="宋体" w:eastAsia="宋体" w:cs="宋体"/>
          <w:sz w:val="24"/>
          <w:szCs w:val="24"/>
          <w:lang w:val="en-US" w:eastAsia="zh-CN"/>
        </w:rPr>
        <w:t>3.</w:t>
      </w:r>
      <w:r>
        <w:rPr>
          <w:rFonts w:hint="eastAsia" w:ascii="宋体" w:hAnsi="宋体" w:eastAsia="宋体" w:cs="宋体"/>
          <w:sz w:val="24"/>
          <w:szCs w:val="24"/>
        </w:rPr>
        <w:t>项目目标、内容、建设期</w:t>
      </w:r>
      <w:bookmarkEnd w:id="6"/>
    </w:p>
    <w:p w14:paraId="691CE3D2">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7" w:name="_Toc31230"/>
      <w:r>
        <w:rPr>
          <w:rFonts w:hint="eastAsia" w:ascii="宋体" w:hAnsi="宋体" w:eastAsia="宋体" w:cs="宋体"/>
          <w:sz w:val="24"/>
          <w:szCs w:val="24"/>
          <w:lang w:val="en-US" w:eastAsia="zh-CN"/>
        </w:rPr>
        <w:t>3.1</w:t>
      </w:r>
      <w:r>
        <w:rPr>
          <w:rFonts w:hint="eastAsia" w:ascii="宋体" w:hAnsi="宋体" w:eastAsia="宋体" w:cs="宋体"/>
          <w:sz w:val="24"/>
          <w:szCs w:val="24"/>
        </w:rPr>
        <w:t>项目目标</w:t>
      </w:r>
      <w:bookmarkEnd w:id="7"/>
    </w:p>
    <w:p w14:paraId="2C815C2E">
      <w:pPr>
        <w:pStyle w:val="11"/>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按照“统筹规划、分级建设、安全可靠、快速高效、平急结合、急用为先”的基本原则，充分利用现有的广播电视基础设施和多种传播方式，搭建旗应急广播平台，完善应急广播传输覆盖网络，部署应急广播终端，在原有广播系统发布手段基础上，扩充信息发布手段，提高应对各类突发事件的信息发布能力，与新时代文明实践和乡村文化振兴示范工作相结合，打通国家政策宣传、应急管理、社会治理和精神文明建设信息发布最后“一公里”。</w:t>
      </w:r>
    </w:p>
    <w:p w14:paraId="7A797156">
      <w:pPr>
        <w:pStyle w:val="11"/>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建成后，将通过有线数字电视、有线IP、地面数字电视、调频广播、4G/5G等多种方式，实现应急广播信号在锡林郭勒盟苏尼特右旗的综合覆盖，提升县乡村三级应急信息发布能力，覆盖收音机、电视机、多模收扩机等终端，最终形成县乡村统一协调、上下贯通、可管可控、综合覆盖的应急广播体系。</w:t>
      </w:r>
    </w:p>
    <w:p w14:paraId="10C30D47">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8" w:name="_Toc27874"/>
      <w:r>
        <w:rPr>
          <w:rFonts w:hint="eastAsia" w:ascii="宋体" w:hAnsi="宋体" w:eastAsia="宋体" w:cs="宋体"/>
          <w:sz w:val="24"/>
          <w:szCs w:val="24"/>
          <w:lang w:val="en-US" w:eastAsia="zh-CN"/>
        </w:rPr>
        <w:t>3.2</w:t>
      </w:r>
      <w:r>
        <w:rPr>
          <w:rFonts w:hint="eastAsia" w:ascii="宋体" w:hAnsi="宋体" w:eastAsia="宋体" w:cs="宋体"/>
          <w:sz w:val="24"/>
          <w:szCs w:val="24"/>
        </w:rPr>
        <w:t>建设内容</w:t>
      </w:r>
      <w:bookmarkEnd w:id="8"/>
    </w:p>
    <w:p w14:paraId="2E66B12F">
      <w:pPr>
        <w:pStyle w:val="11"/>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本项目建设内容如下：</w:t>
      </w:r>
    </w:p>
    <w:p w14:paraId="4188E66D">
      <w:pPr>
        <w:pStyle w:val="11"/>
        <w:pageBreakBefore w:val="0"/>
        <w:widowControl w:val="0"/>
        <w:numPr>
          <w:ilvl w:val="0"/>
          <w:numId w:val="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应急广播平台建设</w:t>
      </w:r>
    </w:p>
    <w:p w14:paraId="57D7AC8C">
      <w:pPr>
        <w:pStyle w:val="11"/>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建设锡林郭勒盟苏尼特右旗应急广播平台，负责对辖区应急广播系统的统一调度指挥和管理，具备应急预警信息发布接入、辖区内应急广播资源管理、应急广播发布流程控制、发布资源调度、值守监看、应急广播消息分发传输等主要功能。</w:t>
      </w:r>
    </w:p>
    <w:p w14:paraId="5A159C91">
      <w:pPr>
        <w:pStyle w:val="11"/>
        <w:pageBreakBefore w:val="0"/>
        <w:widowControl w:val="0"/>
        <w:numPr>
          <w:ilvl w:val="0"/>
          <w:numId w:val="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传输覆盖网络建设和完善</w:t>
      </w:r>
    </w:p>
    <w:p w14:paraId="524C9919">
      <w:pPr>
        <w:pStyle w:val="11"/>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应急广播信号传输覆盖网是以现有广播电视信号覆盖网络为基础，</w:t>
      </w:r>
      <w:r>
        <w:rPr>
          <w:rFonts w:hint="eastAsia" w:ascii="宋体" w:hAnsi="宋体" w:eastAsia="宋体" w:cs="宋体"/>
          <w:sz w:val="24"/>
          <w:szCs w:val="24"/>
          <w:lang w:val="en-US"/>
        </w:rPr>
        <w:t>分别在有线前端、地面数字电视、调频广播和中波广播发射台站部署应急广播适配器，构建</w:t>
      </w:r>
      <w:r>
        <w:rPr>
          <w:rFonts w:hint="eastAsia" w:ascii="宋体" w:hAnsi="宋体" w:eastAsia="宋体" w:cs="宋体"/>
          <w:sz w:val="24"/>
          <w:szCs w:val="24"/>
        </w:rPr>
        <w:t>有线IP、调频广播、有线数字电视、地面数字电视、中波广播和4G/5G等多种类型传输通道，形成全面综合信号覆盖网络。采取多种类型的信号覆盖方式，在应急广播各级平台的统一调度下，可以达到通道备份、补充覆盖和覆盖资源最优利用的目的。</w:t>
      </w:r>
    </w:p>
    <w:p w14:paraId="35FA2C13">
      <w:pPr>
        <w:pStyle w:val="11"/>
        <w:pageBreakBefore w:val="0"/>
        <w:widowControl w:val="0"/>
        <w:numPr>
          <w:ilvl w:val="0"/>
          <w:numId w:val="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对接广播电视播出机构</w:t>
      </w:r>
    </w:p>
    <w:p w14:paraId="1057C650">
      <w:pPr>
        <w:pStyle w:val="11"/>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通过在现有广播电视播出机构前端部署应急广播消息通知系统，应急广播平台将应急广播消息推送至相应的频率频道播出资源（电台电视台、融媒体中心），通过插入字幕或者主持人口播方式，在现有节目，以及通过现有新媒体传输渠道直接播发应急广播内容，正在收听或收看当前节目的收音机、电视机和机顶盒终端，以及新媒体终端将收到应急广播消息。</w:t>
      </w:r>
    </w:p>
    <w:p w14:paraId="34431CD1">
      <w:pPr>
        <w:pStyle w:val="11"/>
        <w:pageBreakBefore w:val="0"/>
        <w:widowControl w:val="0"/>
        <w:numPr>
          <w:ilvl w:val="0"/>
          <w:numId w:val="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接收终端部署</w:t>
      </w:r>
    </w:p>
    <w:p w14:paraId="5BA3FC29">
      <w:pPr>
        <w:pStyle w:val="11"/>
        <w:pageBreakBefore w:val="0"/>
        <w:widowControl w:val="0"/>
        <w:kinsoku/>
        <w:wordWrap/>
        <w:overflowPunct/>
        <w:topLinePunct w:val="0"/>
        <w:autoSpaceDE/>
        <w:autoSpaceDN/>
        <w:bidi w:val="0"/>
        <w:snapToGrid/>
        <w:spacing w:line="500" w:lineRule="exact"/>
        <w:ind w:firstLine="480"/>
        <w:textAlignment w:val="auto"/>
        <w:rPr>
          <w:rFonts w:hint="eastAsia" w:ascii="宋体" w:hAnsi="宋体" w:eastAsia="宋体" w:cs="宋体"/>
          <w:sz w:val="24"/>
          <w:szCs w:val="24"/>
        </w:rPr>
      </w:pPr>
      <w:bookmarkStart w:id="9" w:name="终端建设"/>
      <w:r>
        <w:rPr>
          <w:rFonts w:hint="eastAsia" w:ascii="宋体" w:hAnsi="宋体" w:eastAsia="宋体" w:cs="宋体"/>
          <w:sz w:val="24"/>
          <w:szCs w:val="24"/>
        </w:rPr>
        <w:t>本项目在锡林郭勒盟苏尼特右旗的7个乡镇分别部署乡镇/街道前端；在63个行政村、社区（含行政村、社区、企业和景区等）分别部署乡村/社区前端，部署77套应急广播多模收扩机+喇叭。</w:t>
      </w:r>
    </w:p>
    <w:bookmarkEnd w:id="9"/>
    <w:p w14:paraId="01FC3CF5">
      <w:pPr>
        <w:pageBreakBefore w:val="0"/>
        <w:widowControl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根据实际情况，终端部署利用原有立杆或者墙壁、屋顶等合理位置，不具备条件的可新立杆体，安装部署统一由建设单位牵头组织协调各方处理。</w:t>
      </w:r>
    </w:p>
    <w:p w14:paraId="7E706FCF">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bookmarkStart w:id="10" w:name="_Toc26314"/>
      <w:r>
        <w:rPr>
          <w:rFonts w:hint="default" w:ascii="宋体" w:hAnsi="宋体" w:eastAsia="宋体" w:cs="宋体"/>
          <w:sz w:val="24"/>
          <w:szCs w:val="24"/>
          <w:lang w:val="en-US" w:eastAsia="zh-CN"/>
        </w:rPr>
        <w:t>项目投资概算分项表</w:t>
      </w:r>
      <w:bookmarkEnd w:id="10"/>
    </w:p>
    <w:p w14:paraId="45479302">
      <w:pPr>
        <w:pStyle w:val="18"/>
        <w:keepNext w:val="0"/>
        <w:keepLines w:val="0"/>
        <w:pageBreakBefore w:val="0"/>
        <w:kinsoku/>
        <w:wordWrap/>
        <w:overflowPunct/>
        <w:topLinePunct w:val="0"/>
        <w:autoSpaceDE/>
        <w:autoSpaceDN/>
        <w:bidi w:val="0"/>
        <w:snapToGrid/>
        <w:spacing w:line="420" w:lineRule="exact"/>
        <w:ind w:firstLine="420"/>
        <w:rPr>
          <w:rFonts w:hint="eastAsia" w:ascii="宋体" w:hAnsi="宋体" w:eastAsia="宋体" w:cs="宋体"/>
          <w:b/>
          <w:bCs/>
          <w:sz w:val="21"/>
          <w:szCs w:val="21"/>
        </w:rPr>
      </w:pPr>
      <w:bookmarkStart w:id="11" w:name="OLE_LINK1"/>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1 </w:t>
      </w:r>
      <w:r>
        <w:rPr>
          <w:rFonts w:hint="eastAsia" w:ascii="宋体" w:hAnsi="宋体" w:eastAsia="宋体" w:cs="宋体"/>
          <w:b/>
          <w:bCs/>
          <w:sz w:val="21"/>
          <w:szCs w:val="21"/>
        </w:rPr>
        <w:t>应急广播平台概算表</w:t>
      </w:r>
    </w:p>
    <w:bookmarkEnd w:id="11"/>
    <w:tbl>
      <w:tblPr>
        <w:tblStyle w:val="9"/>
        <w:tblW w:w="4693" w:type="pct"/>
        <w:jc w:val="center"/>
        <w:tblLayout w:type="autofit"/>
        <w:tblCellMar>
          <w:top w:w="0" w:type="dxa"/>
          <w:left w:w="108" w:type="dxa"/>
          <w:bottom w:w="0" w:type="dxa"/>
          <w:right w:w="108" w:type="dxa"/>
        </w:tblCellMar>
      </w:tblPr>
      <w:tblGrid>
        <w:gridCol w:w="1257"/>
        <w:gridCol w:w="4488"/>
        <w:gridCol w:w="1107"/>
        <w:gridCol w:w="1107"/>
        <w:gridCol w:w="1838"/>
      </w:tblGrid>
      <w:tr w14:paraId="10F32B45">
        <w:tblPrEx>
          <w:tblCellMar>
            <w:top w:w="0" w:type="dxa"/>
            <w:left w:w="108" w:type="dxa"/>
            <w:bottom w:w="0" w:type="dxa"/>
            <w:right w:w="108" w:type="dxa"/>
          </w:tblCellMar>
        </w:tblPrEx>
        <w:trPr>
          <w:trHeight w:val="431" w:hRule="atLeast"/>
          <w:tblHeader/>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FC8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序号</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5BB1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产品名称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380A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单位</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2753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数量</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24DE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备注</w:t>
            </w:r>
          </w:p>
        </w:tc>
      </w:tr>
      <w:tr w14:paraId="11875E1D">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2D8A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一</w:t>
            </w:r>
          </w:p>
        </w:tc>
        <w:tc>
          <w:tcPr>
            <w:tcW w:w="82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BC1A0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应急广播县级平台</w:t>
            </w:r>
          </w:p>
        </w:tc>
      </w:tr>
      <w:tr w14:paraId="76E1A0EF">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06C6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82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C87BF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平台定制化软件</w:t>
            </w:r>
          </w:p>
        </w:tc>
      </w:tr>
      <w:tr w14:paraId="3EB8C4F4">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AC9B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1.1</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E934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县级应急广播平台软件</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A682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C2EA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B3C0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6E77F94C">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5C4A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82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082F1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产品软件</w:t>
            </w:r>
          </w:p>
        </w:tc>
      </w:tr>
      <w:tr w14:paraId="7F3B78F8">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62BA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2.1</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47BF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GIS地图软件</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E0AD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751F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0BF0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370031FF">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AE45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2.2</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F8B6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数据库软件</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BB66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64CF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208C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5628CB49">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AC5F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w:t>
            </w:r>
          </w:p>
        </w:tc>
        <w:tc>
          <w:tcPr>
            <w:tcW w:w="82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C359B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核心硬件设备</w:t>
            </w:r>
          </w:p>
        </w:tc>
      </w:tr>
      <w:tr w14:paraId="32188481">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EB62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3.1</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ABC6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应用服务器</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DF6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4B9D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1D99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5ABD5E64">
        <w:tblPrEx>
          <w:tblCellMar>
            <w:top w:w="0" w:type="dxa"/>
            <w:left w:w="108" w:type="dxa"/>
            <w:bottom w:w="0" w:type="dxa"/>
            <w:right w:w="108" w:type="dxa"/>
          </w:tblCellMar>
        </w:tblPrEx>
        <w:trPr>
          <w:trHeight w:val="500"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F4B8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3.2</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2A7C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数据库服务器</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1FE8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457E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BE28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3BC14547">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936B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3.3</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E5F7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接入交换机</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27F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643C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DD0E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075E263F">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8F37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3.4</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2ED1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核心交换机</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5B91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5A85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2AA0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10EC169B">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3822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3.5</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174F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机架式KVM</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2DA9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CD82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5EFE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5B96F828">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95B1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3.6</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BD4A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时钟服务器</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ACAF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EA3A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7947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30D5C49F">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DDB5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3.7</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1405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机架式收音头</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8BAE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0D94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6265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21521644">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2511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3.8</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C3C1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县级应急广播大喇叭适配器</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79BC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EC56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252C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757E0C8D">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F329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3.9</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FFC5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多媒体网关</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0545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C82B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E2CB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2F6A56CF">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AA45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 xml:space="preserve">3.10 </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F72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直播星应急广播适配器</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9803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B5CF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803D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0D473890">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CF63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w:t>
            </w:r>
          </w:p>
        </w:tc>
        <w:tc>
          <w:tcPr>
            <w:tcW w:w="82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3BD6A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网络安全设备</w:t>
            </w:r>
          </w:p>
        </w:tc>
      </w:tr>
      <w:tr w14:paraId="1C783818">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809D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4.1</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5E8C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防火墙</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56F4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D11A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6228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06BACA7F">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ABAF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4.2</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5416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综合日志审计系统</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9FE2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CAC3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278C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717502C7">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A456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4.3</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2707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网络防病毒系统</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848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3F7B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0D6C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254DBA74">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DD9F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w:t>
            </w:r>
          </w:p>
        </w:tc>
        <w:tc>
          <w:tcPr>
            <w:tcW w:w="82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1D9CA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密码应用安全设备</w:t>
            </w:r>
          </w:p>
        </w:tc>
      </w:tr>
      <w:tr w14:paraId="66F26323">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BDF1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5.1</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5200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智能密码钥匙</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F5F5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23C8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19</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EA79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27702382">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8936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5.2</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6D4F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县级应急广播安全专用设备</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3938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26EF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F334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6AEB600E">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0BDD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5.3</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5602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国密SSL VPN</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4A51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BB7F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2558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57E67A81">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380B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5.4</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9356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电子门禁系统</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4397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6C8D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90B8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3485346F">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5DC6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5.5</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F24E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视频监控系统</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BE5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059C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0B9B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7736D566">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BA82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6</w:t>
            </w:r>
          </w:p>
        </w:tc>
        <w:tc>
          <w:tcPr>
            <w:tcW w:w="82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699F1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播出及配套</w:t>
            </w:r>
          </w:p>
        </w:tc>
      </w:tr>
      <w:tr w14:paraId="1068A9C4">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9999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6.1</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9ECB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IP话筒</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AE1F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0A87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E398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3046CE38">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3448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6.2</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B58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数字监听音箱</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D10B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00AB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1D13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2FFC4690">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CE89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6.3</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B77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标准机柜</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F39A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C5EC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CE7B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14FA6E04">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900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6.4</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FD3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控制桌</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55D4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1AA0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E94F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1F6B7426">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A6F9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6.5</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C727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PC工作站</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7E1D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3311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DE7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149CA6F6">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8B89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6.6</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6475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接入交换机</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05A5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1718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0CD4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221599E3">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E2EB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6.7</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EF6D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大屏</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1807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53B1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26C4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1D136F86">
        <w:tblPrEx>
          <w:tblCellMar>
            <w:top w:w="0" w:type="dxa"/>
            <w:left w:w="108" w:type="dxa"/>
            <w:bottom w:w="0" w:type="dxa"/>
            <w:right w:w="108" w:type="dxa"/>
          </w:tblCellMar>
        </w:tblPrEx>
        <w:trPr>
          <w:trHeight w:val="484"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C82F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6.8</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2B55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机房空调</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AC83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7C5F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2BC1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1DC80001">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A36E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6.9</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3FCD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多屏工作站</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C925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08C7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70E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5529BE94">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869A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6.11</w:t>
            </w:r>
          </w:p>
        </w:tc>
        <w:tc>
          <w:tcPr>
            <w:tcW w:w="4332" w:type="dxa"/>
            <w:tcBorders>
              <w:top w:val="single" w:color="000000" w:sz="4" w:space="0"/>
              <w:left w:val="single" w:color="000000" w:sz="4" w:space="0"/>
              <w:bottom w:val="single" w:color="000000" w:sz="4" w:space="0"/>
              <w:right w:val="nil"/>
            </w:tcBorders>
            <w:shd w:val="clear" w:color="auto" w:fill="auto"/>
            <w:vAlign w:val="center"/>
          </w:tcPr>
          <w:p w14:paraId="1EF91BA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防火系统</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2BA7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nil"/>
              <w:bottom w:val="single" w:color="000000" w:sz="4" w:space="0"/>
              <w:right w:val="nil"/>
            </w:tcBorders>
            <w:shd w:val="clear" w:color="auto" w:fill="auto"/>
            <w:noWrap/>
            <w:vAlign w:val="center"/>
          </w:tcPr>
          <w:p w14:paraId="39C58B2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nil"/>
              <w:bottom w:val="single" w:color="000000" w:sz="4" w:space="0"/>
              <w:right w:val="single" w:color="000000" w:sz="4" w:space="0"/>
            </w:tcBorders>
            <w:shd w:val="clear" w:color="auto" w:fill="auto"/>
            <w:noWrap/>
            <w:vAlign w:val="center"/>
          </w:tcPr>
          <w:p w14:paraId="2E36BB9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264CFCD6">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C5FE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w:t>
            </w:r>
          </w:p>
        </w:tc>
        <w:tc>
          <w:tcPr>
            <w:tcW w:w="82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24866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应急信息接入前置系统</w:t>
            </w:r>
          </w:p>
        </w:tc>
      </w:tr>
      <w:tr w14:paraId="2FAA9C8D">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C51A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7.1</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4D45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应急信息发布前置系统软件</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3903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12A9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AFF3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6EF6F65A">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7A90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7.2</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54A8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USB密码器</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314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E2A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1513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17611F0E">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9525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7.3</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8B57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交换机</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B6D2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A854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C3CB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1823059F">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1F56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7.4</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5537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PC工作站</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C7E3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EFC2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1AD5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374B4EC7">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BFB8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7.5</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4E30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IP话筒</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F29F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1DBE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799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r w14:paraId="68527D61">
        <w:tblPrEx>
          <w:tblCellMar>
            <w:top w:w="0" w:type="dxa"/>
            <w:left w:w="108" w:type="dxa"/>
            <w:bottom w:w="0" w:type="dxa"/>
            <w:right w:w="108" w:type="dxa"/>
          </w:tblCellMar>
        </w:tblPrEx>
        <w:trPr>
          <w:trHeight w:val="431"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4DE1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8</w:t>
            </w:r>
          </w:p>
        </w:tc>
        <w:tc>
          <w:tcPr>
            <w:tcW w:w="82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D0A1F3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县级辅材及安装调试</w:t>
            </w:r>
          </w:p>
        </w:tc>
      </w:tr>
      <w:tr w14:paraId="17DA0114">
        <w:tblPrEx>
          <w:tblCellMar>
            <w:top w:w="0" w:type="dxa"/>
            <w:left w:w="108" w:type="dxa"/>
            <w:bottom w:w="0" w:type="dxa"/>
            <w:right w:w="108" w:type="dxa"/>
          </w:tblCellMar>
        </w:tblPrEx>
        <w:trPr>
          <w:trHeight w:val="458"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FFAD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8.1</w:t>
            </w:r>
          </w:p>
        </w:tc>
        <w:tc>
          <w:tcPr>
            <w:tcW w:w="4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E3A5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线材、辅料、接插件及安装调试</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0514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项</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D343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1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C9F3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textAlignment w:val="center"/>
              <w:rPr>
                <w:rFonts w:hint="eastAsia" w:ascii="宋体" w:hAnsi="宋体" w:eastAsia="宋体" w:cs="宋体"/>
                <w:color w:val="000000"/>
                <w:kern w:val="0"/>
                <w:sz w:val="21"/>
                <w:szCs w:val="21"/>
              </w:rPr>
            </w:pPr>
          </w:p>
        </w:tc>
      </w:tr>
    </w:tbl>
    <w:p w14:paraId="3A24F1BC">
      <w:pPr>
        <w:pStyle w:val="18"/>
        <w:keepNext w:val="0"/>
        <w:keepLines w:val="0"/>
        <w:pageBreakBefore w:val="0"/>
        <w:kinsoku/>
        <w:wordWrap/>
        <w:overflowPunct/>
        <w:topLinePunct w:val="0"/>
        <w:autoSpaceDE/>
        <w:autoSpaceDN/>
        <w:bidi w:val="0"/>
        <w:snapToGrid/>
        <w:spacing w:line="420" w:lineRule="exact"/>
        <w:ind w:firstLine="420"/>
        <w:rPr>
          <w:rFonts w:hint="eastAsia" w:ascii="宋体" w:hAnsi="宋体" w:eastAsia="宋体" w:cs="宋体"/>
          <w:sz w:val="21"/>
          <w:szCs w:val="21"/>
        </w:rPr>
      </w:pPr>
    </w:p>
    <w:p w14:paraId="6BEFEA85">
      <w:pPr>
        <w:pStyle w:val="18"/>
        <w:keepNext w:val="0"/>
        <w:keepLines w:val="0"/>
        <w:pageBreakBefore w:val="0"/>
        <w:kinsoku/>
        <w:wordWrap/>
        <w:overflowPunct/>
        <w:topLinePunct w:val="0"/>
        <w:autoSpaceDE/>
        <w:autoSpaceDN/>
        <w:bidi w:val="0"/>
        <w:snapToGrid/>
        <w:spacing w:line="420" w:lineRule="exact"/>
        <w:ind w:firstLine="420"/>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2  </w:t>
      </w:r>
      <w:r>
        <w:rPr>
          <w:rFonts w:hint="eastAsia" w:ascii="宋体" w:hAnsi="宋体" w:eastAsia="宋体" w:cs="宋体"/>
          <w:b/>
          <w:bCs/>
          <w:sz w:val="21"/>
          <w:szCs w:val="21"/>
        </w:rPr>
        <w:t>应急广播传输覆盖网络系统概算表</w:t>
      </w:r>
    </w:p>
    <w:tbl>
      <w:tblPr>
        <w:tblStyle w:val="9"/>
        <w:tblW w:w="4733" w:type="pct"/>
        <w:jc w:val="center"/>
        <w:tblLayout w:type="autofit"/>
        <w:tblCellMar>
          <w:top w:w="0" w:type="dxa"/>
          <w:left w:w="108" w:type="dxa"/>
          <w:bottom w:w="0" w:type="dxa"/>
          <w:right w:w="108" w:type="dxa"/>
        </w:tblCellMar>
      </w:tblPr>
      <w:tblGrid>
        <w:gridCol w:w="1186"/>
        <w:gridCol w:w="4934"/>
        <w:gridCol w:w="982"/>
        <w:gridCol w:w="1111"/>
        <w:gridCol w:w="1668"/>
      </w:tblGrid>
      <w:tr w14:paraId="148D3A5C">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D1B3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7AEB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EB8E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BC53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8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3F1D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单价</w:t>
            </w:r>
          </w:p>
        </w:tc>
      </w:tr>
      <w:tr w14:paraId="653B0055">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56D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p>
        </w:tc>
        <w:tc>
          <w:tcPr>
            <w:tcW w:w="439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7A339B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调频广播应急广播适配系统</w:t>
            </w:r>
          </w:p>
        </w:tc>
      </w:tr>
      <w:tr w14:paraId="76C18473">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7191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E177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调频广播应急广播适配器</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D128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D063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C840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41CABD01">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C6AC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9E25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音频切换器</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677B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9DE2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F891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0553A943">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40A3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p>
        </w:tc>
        <w:tc>
          <w:tcPr>
            <w:tcW w:w="439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998058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地面数字电视应急广播适配系统</w:t>
            </w:r>
          </w:p>
        </w:tc>
      </w:tr>
      <w:tr w14:paraId="2AB8477A">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236C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D9C6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地面数字电视应急广播适配器</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A4E6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4DE9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8E60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776A52AB">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53FC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3EB6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9BF6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F003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138E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14D69900">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23D7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2496" w:type="pct"/>
            <w:tcBorders>
              <w:top w:val="single" w:color="000000" w:sz="4" w:space="0"/>
              <w:left w:val="single" w:color="000000" w:sz="4" w:space="0"/>
              <w:bottom w:val="single" w:color="000000" w:sz="4" w:space="0"/>
              <w:right w:val="nil"/>
            </w:tcBorders>
            <w:shd w:val="clear" w:color="auto" w:fill="auto"/>
            <w:vAlign w:val="center"/>
          </w:tcPr>
          <w:p w14:paraId="63B4B37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FC1C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6B23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4CA8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0294058D">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2D37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p>
        </w:tc>
        <w:tc>
          <w:tcPr>
            <w:tcW w:w="439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16346C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有线数字电视应急广播适配系统</w:t>
            </w:r>
          </w:p>
        </w:tc>
      </w:tr>
      <w:tr w14:paraId="16921907">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B7F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DFD4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有线数字电视应急广播适配器</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9F5F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4E84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00A5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4763D7E3">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8FD9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0FC6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4A31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A5C3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D005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24892B7C">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9BF9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9DDD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5ED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E17D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nil"/>
              <w:bottom w:val="single" w:color="000000" w:sz="4" w:space="0"/>
              <w:right w:val="single" w:color="000000" w:sz="4" w:space="0"/>
            </w:tcBorders>
            <w:shd w:val="clear" w:color="auto" w:fill="auto"/>
            <w:noWrap/>
            <w:vAlign w:val="center"/>
          </w:tcPr>
          <w:p w14:paraId="7FFF59B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06F2D347">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BA15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2496" w:type="pct"/>
            <w:tcBorders>
              <w:top w:val="single" w:color="000000" w:sz="4" w:space="0"/>
              <w:left w:val="nil"/>
              <w:bottom w:val="single" w:color="000000" w:sz="4" w:space="0"/>
              <w:right w:val="nil"/>
            </w:tcBorders>
            <w:shd w:val="clear" w:color="auto" w:fill="auto"/>
            <w:vAlign w:val="center"/>
          </w:tcPr>
          <w:p w14:paraId="2D8BBD4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有线数字电视机顶盒升级</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1DE9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3969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nil"/>
              <w:bottom w:val="single" w:color="000000" w:sz="4" w:space="0"/>
              <w:right w:val="single" w:color="000000" w:sz="4" w:space="0"/>
            </w:tcBorders>
            <w:shd w:val="clear" w:color="auto" w:fill="auto"/>
            <w:noWrap/>
            <w:vAlign w:val="center"/>
          </w:tcPr>
          <w:p w14:paraId="64BBE24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080FEECF">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nil"/>
            </w:tcBorders>
            <w:shd w:val="clear" w:color="auto" w:fill="auto"/>
            <w:noWrap/>
            <w:vAlign w:val="center"/>
          </w:tcPr>
          <w:p w14:paraId="26D2997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496" w:type="pct"/>
            <w:tcBorders>
              <w:top w:val="single" w:color="000000" w:sz="4" w:space="0"/>
              <w:left w:val="nil"/>
              <w:bottom w:val="single" w:color="000000" w:sz="4" w:space="0"/>
              <w:right w:val="nil"/>
            </w:tcBorders>
            <w:shd w:val="clear" w:color="auto" w:fill="auto"/>
            <w:vAlign w:val="center"/>
          </w:tcPr>
          <w:p w14:paraId="09848CF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中波应急广播适配系统</w:t>
            </w:r>
          </w:p>
        </w:tc>
        <w:tc>
          <w:tcPr>
            <w:tcW w:w="497" w:type="pct"/>
            <w:tcBorders>
              <w:top w:val="single" w:color="000000" w:sz="4" w:space="0"/>
              <w:left w:val="nil"/>
              <w:bottom w:val="single" w:color="000000" w:sz="4" w:space="0"/>
              <w:right w:val="nil"/>
            </w:tcBorders>
            <w:shd w:val="clear" w:color="auto" w:fill="auto"/>
            <w:noWrap/>
            <w:vAlign w:val="center"/>
          </w:tcPr>
          <w:p w14:paraId="27AAF50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p>
        </w:tc>
        <w:tc>
          <w:tcPr>
            <w:tcW w:w="562" w:type="pct"/>
            <w:tcBorders>
              <w:top w:val="single" w:color="000000" w:sz="4" w:space="0"/>
              <w:left w:val="nil"/>
              <w:bottom w:val="single" w:color="000000" w:sz="4" w:space="0"/>
              <w:right w:val="nil"/>
            </w:tcBorders>
            <w:shd w:val="clear" w:color="auto" w:fill="auto"/>
            <w:noWrap/>
            <w:vAlign w:val="center"/>
          </w:tcPr>
          <w:p w14:paraId="1375DCC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c>
          <w:tcPr>
            <w:tcW w:w="844" w:type="pct"/>
            <w:tcBorders>
              <w:top w:val="single" w:color="000000" w:sz="4" w:space="0"/>
              <w:left w:val="nil"/>
              <w:bottom w:val="single" w:color="000000" w:sz="4" w:space="0"/>
              <w:right w:val="single" w:color="000000" w:sz="4" w:space="0"/>
            </w:tcBorders>
            <w:shd w:val="clear" w:color="auto" w:fill="auto"/>
            <w:noWrap/>
            <w:vAlign w:val="center"/>
          </w:tcPr>
          <w:p w14:paraId="529C95D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775C4848">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71E9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6A76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中波应急广播适配器</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7115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AA21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8C03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70B2E401">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990C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FAC9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D616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05DF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941A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6B73205E">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14B5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F6A2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音频切换器</w:t>
            </w:r>
          </w:p>
        </w:tc>
        <w:tc>
          <w:tcPr>
            <w:tcW w:w="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F807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87FE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D262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7731EF32">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single" w:color="000000" w:sz="4" w:space="0"/>
              <w:right w:val="nil"/>
            </w:tcBorders>
            <w:shd w:val="clear" w:color="auto" w:fill="auto"/>
            <w:noWrap/>
            <w:vAlign w:val="center"/>
          </w:tcPr>
          <w:p w14:paraId="2D52F39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p>
        </w:tc>
        <w:tc>
          <w:tcPr>
            <w:tcW w:w="2496" w:type="pct"/>
            <w:tcBorders>
              <w:top w:val="single" w:color="000000" w:sz="4" w:space="0"/>
              <w:left w:val="nil"/>
              <w:bottom w:val="single" w:color="000000" w:sz="4" w:space="0"/>
              <w:right w:val="nil"/>
            </w:tcBorders>
            <w:shd w:val="clear" w:color="auto" w:fill="auto"/>
            <w:vAlign w:val="center"/>
          </w:tcPr>
          <w:p w14:paraId="4182550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机动应急广播系统</w:t>
            </w:r>
          </w:p>
        </w:tc>
        <w:tc>
          <w:tcPr>
            <w:tcW w:w="497" w:type="pct"/>
            <w:tcBorders>
              <w:top w:val="single" w:color="000000" w:sz="4" w:space="0"/>
              <w:left w:val="nil"/>
              <w:bottom w:val="single" w:color="000000" w:sz="4" w:space="0"/>
              <w:right w:val="nil"/>
            </w:tcBorders>
            <w:shd w:val="clear" w:color="auto" w:fill="auto"/>
            <w:noWrap/>
            <w:vAlign w:val="center"/>
          </w:tcPr>
          <w:p w14:paraId="4D0147B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p>
        </w:tc>
        <w:tc>
          <w:tcPr>
            <w:tcW w:w="562" w:type="pct"/>
            <w:tcBorders>
              <w:top w:val="single" w:color="000000" w:sz="4" w:space="0"/>
              <w:left w:val="nil"/>
              <w:bottom w:val="single" w:color="000000" w:sz="4" w:space="0"/>
              <w:right w:val="nil"/>
            </w:tcBorders>
            <w:shd w:val="clear" w:color="auto" w:fill="auto"/>
            <w:noWrap/>
            <w:vAlign w:val="center"/>
          </w:tcPr>
          <w:p w14:paraId="035B397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c>
          <w:tcPr>
            <w:tcW w:w="844" w:type="pct"/>
            <w:tcBorders>
              <w:top w:val="single" w:color="000000" w:sz="4" w:space="0"/>
              <w:left w:val="nil"/>
              <w:bottom w:val="single" w:color="000000" w:sz="4" w:space="0"/>
              <w:right w:val="single" w:color="000000" w:sz="4" w:space="0"/>
            </w:tcBorders>
            <w:shd w:val="clear" w:color="auto" w:fill="auto"/>
            <w:noWrap/>
            <w:vAlign w:val="center"/>
          </w:tcPr>
          <w:p w14:paraId="0A39D32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3D91AE01">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nil"/>
              <w:right w:val="single" w:color="000000" w:sz="4" w:space="0"/>
            </w:tcBorders>
            <w:shd w:val="clear" w:color="auto" w:fill="auto"/>
            <w:vAlign w:val="center"/>
          </w:tcPr>
          <w:p w14:paraId="30B795E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A21E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一体化应急广播便携设备</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11BE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F1BC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7BC4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52C109AE">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nil"/>
              <w:right w:val="single" w:color="000000" w:sz="4" w:space="0"/>
            </w:tcBorders>
            <w:shd w:val="clear" w:color="auto" w:fill="auto"/>
            <w:vAlign w:val="center"/>
          </w:tcPr>
          <w:p w14:paraId="601A170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5.2</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5503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吸盘式车载调频发射天线</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BB29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976B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4745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27DE7367">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nil"/>
              <w:right w:val="single" w:color="000000" w:sz="4" w:space="0"/>
            </w:tcBorders>
            <w:shd w:val="clear" w:color="auto" w:fill="auto"/>
            <w:vAlign w:val="center"/>
          </w:tcPr>
          <w:p w14:paraId="1B8135F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w:t>
            </w:r>
          </w:p>
        </w:tc>
        <w:tc>
          <w:tcPr>
            <w:tcW w:w="2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4856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车载高音喇叭</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FED6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AF47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05CC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34F8771E">
        <w:tblPrEx>
          <w:tblCellMar>
            <w:top w:w="0" w:type="dxa"/>
            <w:left w:w="108" w:type="dxa"/>
            <w:bottom w:w="0" w:type="dxa"/>
            <w:right w:w="108" w:type="dxa"/>
          </w:tblCellMar>
        </w:tblPrEx>
        <w:trPr>
          <w:trHeight w:val="430" w:hRule="atLeast"/>
          <w:jc w:val="center"/>
        </w:trPr>
        <w:tc>
          <w:tcPr>
            <w:tcW w:w="600" w:type="pct"/>
            <w:tcBorders>
              <w:top w:val="single" w:color="000000" w:sz="4" w:space="0"/>
              <w:left w:val="single" w:color="000000" w:sz="4" w:space="0"/>
              <w:bottom w:val="nil"/>
              <w:right w:val="single" w:color="000000" w:sz="4" w:space="0"/>
            </w:tcBorders>
            <w:shd w:val="clear" w:color="auto" w:fill="auto"/>
            <w:vAlign w:val="center"/>
          </w:tcPr>
          <w:p w14:paraId="0769FF3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w:t>
            </w:r>
          </w:p>
        </w:tc>
        <w:tc>
          <w:tcPr>
            <w:tcW w:w="2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A0F2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便携式发电机</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7EFA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4E2E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EFA5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0DB79915">
        <w:tblPrEx>
          <w:tblCellMar>
            <w:top w:w="0" w:type="dxa"/>
            <w:left w:w="108" w:type="dxa"/>
            <w:bottom w:w="0" w:type="dxa"/>
            <w:right w:w="108" w:type="dxa"/>
          </w:tblCellMar>
        </w:tblPrEx>
        <w:trPr>
          <w:trHeight w:val="440" w:hRule="atLeast"/>
          <w:jc w:val="center"/>
        </w:trPr>
        <w:tc>
          <w:tcPr>
            <w:tcW w:w="600" w:type="pct"/>
            <w:tcBorders>
              <w:top w:val="single" w:color="000000" w:sz="4" w:space="0"/>
              <w:left w:val="single" w:color="000000" w:sz="4" w:space="0"/>
              <w:bottom w:val="single" w:color="auto" w:sz="4" w:space="0"/>
              <w:right w:val="single" w:color="000000" w:sz="4" w:space="0"/>
            </w:tcBorders>
            <w:shd w:val="clear" w:color="auto" w:fill="auto"/>
            <w:vAlign w:val="center"/>
          </w:tcPr>
          <w:p w14:paraId="2E970D1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5.5</w:t>
            </w:r>
          </w:p>
        </w:tc>
        <w:tc>
          <w:tcPr>
            <w:tcW w:w="2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B188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卫星电话</w:t>
            </w:r>
          </w:p>
        </w:tc>
        <w:tc>
          <w:tcPr>
            <w:tcW w:w="4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02CE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F92B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8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B1CF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bl>
    <w:p w14:paraId="1B89E619">
      <w:pPr>
        <w:pStyle w:val="18"/>
        <w:keepNext w:val="0"/>
        <w:keepLines w:val="0"/>
        <w:pageBreakBefore w:val="0"/>
        <w:kinsoku/>
        <w:wordWrap/>
        <w:overflowPunct/>
        <w:topLinePunct w:val="0"/>
        <w:autoSpaceDE/>
        <w:autoSpaceDN/>
        <w:bidi w:val="0"/>
        <w:snapToGrid/>
        <w:spacing w:line="420" w:lineRule="exact"/>
        <w:ind w:firstLine="420"/>
        <w:rPr>
          <w:rFonts w:hint="eastAsia" w:ascii="宋体" w:hAnsi="宋体" w:eastAsia="宋体" w:cs="宋体"/>
          <w:sz w:val="21"/>
          <w:szCs w:val="21"/>
        </w:rPr>
      </w:pPr>
    </w:p>
    <w:p w14:paraId="32356993">
      <w:pPr>
        <w:pStyle w:val="18"/>
        <w:keepNext w:val="0"/>
        <w:keepLines w:val="0"/>
        <w:pageBreakBefore w:val="0"/>
        <w:kinsoku/>
        <w:wordWrap/>
        <w:overflowPunct/>
        <w:topLinePunct w:val="0"/>
        <w:autoSpaceDE/>
        <w:autoSpaceDN/>
        <w:bidi w:val="0"/>
        <w:snapToGrid/>
        <w:spacing w:line="420" w:lineRule="exact"/>
        <w:ind w:firstLine="420"/>
        <w:rPr>
          <w:rFonts w:hint="eastAsia" w:ascii="宋体" w:hAnsi="宋体" w:eastAsia="宋体" w:cs="宋体"/>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3 </w:t>
      </w:r>
      <w:r>
        <w:rPr>
          <w:rFonts w:hint="eastAsia" w:ascii="宋体" w:hAnsi="宋体" w:eastAsia="宋体" w:cs="宋体"/>
          <w:b/>
          <w:bCs/>
          <w:sz w:val="21"/>
          <w:szCs w:val="21"/>
        </w:rPr>
        <w:t>对接广播电视播出机构概算</w:t>
      </w:r>
    </w:p>
    <w:tbl>
      <w:tblPr>
        <w:tblStyle w:val="9"/>
        <w:tblW w:w="4793" w:type="pct"/>
        <w:jc w:val="center"/>
        <w:tblLayout w:type="autofit"/>
        <w:tblCellMar>
          <w:top w:w="0" w:type="dxa"/>
          <w:left w:w="108" w:type="dxa"/>
          <w:bottom w:w="0" w:type="dxa"/>
          <w:right w:w="108" w:type="dxa"/>
        </w:tblCellMar>
      </w:tblPr>
      <w:tblGrid>
        <w:gridCol w:w="1691"/>
        <w:gridCol w:w="2468"/>
        <w:gridCol w:w="2468"/>
        <w:gridCol w:w="1575"/>
        <w:gridCol w:w="1804"/>
      </w:tblGrid>
      <w:tr w14:paraId="7EA0CC9F">
        <w:tblPrEx>
          <w:tblCellMar>
            <w:top w:w="0" w:type="dxa"/>
            <w:left w:w="108" w:type="dxa"/>
            <w:bottom w:w="0" w:type="dxa"/>
            <w:right w:w="108" w:type="dxa"/>
          </w:tblCellMar>
        </w:tblPrEx>
        <w:trPr>
          <w:trHeight w:val="466" w:hRule="atLeast"/>
          <w:tblHeader/>
          <w:jc w:val="center"/>
        </w:trPr>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DC49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序号</w:t>
            </w:r>
          </w:p>
        </w:tc>
        <w:tc>
          <w:tcPr>
            <w:tcW w:w="1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DD15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产品名称</w:t>
            </w:r>
          </w:p>
        </w:tc>
        <w:tc>
          <w:tcPr>
            <w:tcW w:w="1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6AAA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单位</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19FD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数量</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7BEA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备注</w:t>
            </w:r>
          </w:p>
        </w:tc>
      </w:tr>
      <w:tr w14:paraId="48FBFDA8">
        <w:tblPrEx>
          <w:tblCellMar>
            <w:top w:w="0" w:type="dxa"/>
            <w:left w:w="108" w:type="dxa"/>
            <w:bottom w:w="0" w:type="dxa"/>
            <w:right w:w="108" w:type="dxa"/>
          </w:tblCellMar>
        </w:tblPrEx>
        <w:trPr>
          <w:trHeight w:val="446" w:hRule="atLeast"/>
          <w:jc w:val="center"/>
        </w:trPr>
        <w:tc>
          <w:tcPr>
            <w:tcW w:w="8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6733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一</w:t>
            </w:r>
          </w:p>
        </w:tc>
        <w:tc>
          <w:tcPr>
            <w:tcW w:w="415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50A082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应急广播频率频道适配系统</w:t>
            </w:r>
          </w:p>
        </w:tc>
      </w:tr>
      <w:tr w14:paraId="51AA720D">
        <w:tblPrEx>
          <w:tblCellMar>
            <w:top w:w="0" w:type="dxa"/>
            <w:left w:w="108" w:type="dxa"/>
            <w:bottom w:w="0" w:type="dxa"/>
            <w:right w:w="108" w:type="dxa"/>
          </w:tblCellMar>
        </w:tblPrEx>
        <w:trPr>
          <w:trHeight w:val="882" w:hRule="atLeast"/>
          <w:jc w:val="center"/>
        </w:trPr>
        <w:tc>
          <w:tcPr>
            <w:tcW w:w="8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FB5A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1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AA09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应急广播消息通知系统</w:t>
            </w:r>
          </w:p>
        </w:tc>
        <w:tc>
          <w:tcPr>
            <w:tcW w:w="1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7E50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1D26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6878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73710294">
        <w:tblPrEx>
          <w:tblCellMar>
            <w:top w:w="0" w:type="dxa"/>
            <w:left w:w="108" w:type="dxa"/>
            <w:bottom w:w="0" w:type="dxa"/>
            <w:right w:w="108" w:type="dxa"/>
          </w:tblCellMar>
        </w:tblPrEx>
        <w:trPr>
          <w:trHeight w:val="517" w:hRule="atLeast"/>
          <w:jc w:val="center"/>
        </w:trPr>
        <w:tc>
          <w:tcPr>
            <w:tcW w:w="8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C7D2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1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1F38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USB密码器</w:t>
            </w:r>
          </w:p>
        </w:tc>
        <w:tc>
          <w:tcPr>
            <w:tcW w:w="1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1FE9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2BC5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D12D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0C3C0036">
        <w:tblPrEx>
          <w:tblCellMar>
            <w:top w:w="0" w:type="dxa"/>
            <w:left w:w="108" w:type="dxa"/>
            <w:bottom w:w="0" w:type="dxa"/>
            <w:right w:w="108" w:type="dxa"/>
          </w:tblCellMar>
        </w:tblPrEx>
        <w:trPr>
          <w:trHeight w:val="498" w:hRule="atLeast"/>
          <w:jc w:val="center"/>
        </w:trPr>
        <w:tc>
          <w:tcPr>
            <w:tcW w:w="8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C574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1.3</w:t>
            </w:r>
          </w:p>
        </w:tc>
        <w:tc>
          <w:tcPr>
            <w:tcW w:w="1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32A3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交换机</w:t>
            </w:r>
          </w:p>
        </w:tc>
        <w:tc>
          <w:tcPr>
            <w:tcW w:w="1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4007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814A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BC4A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37BA366D">
        <w:tblPrEx>
          <w:tblCellMar>
            <w:top w:w="0" w:type="dxa"/>
            <w:left w:w="108" w:type="dxa"/>
            <w:bottom w:w="0" w:type="dxa"/>
            <w:right w:w="108" w:type="dxa"/>
          </w:tblCellMar>
        </w:tblPrEx>
        <w:trPr>
          <w:trHeight w:val="882" w:hRule="atLeast"/>
          <w:jc w:val="center"/>
        </w:trPr>
        <w:tc>
          <w:tcPr>
            <w:tcW w:w="8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1527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1.4</w:t>
            </w:r>
          </w:p>
        </w:tc>
        <w:tc>
          <w:tcPr>
            <w:tcW w:w="1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E924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PC工作站（含专业声卡）</w:t>
            </w:r>
          </w:p>
        </w:tc>
        <w:tc>
          <w:tcPr>
            <w:tcW w:w="1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BEB6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5CE7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EED1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52AFED30">
        <w:tblPrEx>
          <w:tblCellMar>
            <w:top w:w="0" w:type="dxa"/>
            <w:left w:w="108" w:type="dxa"/>
            <w:bottom w:w="0" w:type="dxa"/>
            <w:right w:w="108" w:type="dxa"/>
          </w:tblCellMar>
        </w:tblPrEx>
        <w:trPr>
          <w:trHeight w:val="508" w:hRule="atLeast"/>
          <w:jc w:val="center"/>
        </w:trPr>
        <w:tc>
          <w:tcPr>
            <w:tcW w:w="8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E2E6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1.5</w:t>
            </w:r>
          </w:p>
        </w:tc>
        <w:tc>
          <w:tcPr>
            <w:tcW w:w="1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D9E6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声光报警器</w:t>
            </w:r>
          </w:p>
        </w:tc>
        <w:tc>
          <w:tcPr>
            <w:tcW w:w="1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DC5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9797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D18C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bl>
    <w:p w14:paraId="69A39C98">
      <w:pPr>
        <w:pStyle w:val="18"/>
        <w:keepNext w:val="0"/>
        <w:keepLines w:val="0"/>
        <w:pageBreakBefore w:val="0"/>
        <w:kinsoku/>
        <w:wordWrap/>
        <w:overflowPunct/>
        <w:topLinePunct w:val="0"/>
        <w:autoSpaceDE/>
        <w:autoSpaceDN/>
        <w:bidi w:val="0"/>
        <w:snapToGrid/>
        <w:spacing w:line="420" w:lineRule="exact"/>
        <w:ind w:firstLine="420"/>
        <w:rPr>
          <w:rFonts w:hint="eastAsia" w:ascii="宋体" w:hAnsi="宋体" w:eastAsia="宋体" w:cs="宋体"/>
          <w:sz w:val="21"/>
          <w:szCs w:val="21"/>
        </w:rPr>
      </w:pPr>
    </w:p>
    <w:p w14:paraId="085A8E40">
      <w:pPr>
        <w:pStyle w:val="18"/>
        <w:keepNext w:val="0"/>
        <w:keepLines w:val="0"/>
        <w:pageBreakBefore w:val="0"/>
        <w:kinsoku/>
        <w:wordWrap/>
        <w:overflowPunct/>
        <w:topLinePunct w:val="0"/>
        <w:autoSpaceDE/>
        <w:autoSpaceDN/>
        <w:bidi w:val="0"/>
        <w:snapToGrid/>
        <w:spacing w:line="420" w:lineRule="exact"/>
        <w:ind w:firstLine="420"/>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4 </w:t>
      </w:r>
      <w:r>
        <w:rPr>
          <w:rFonts w:hint="eastAsia" w:ascii="宋体" w:hAnsi="宋体" w:eastAsia="宋体" w:cs="宋体"/>
          <w:b/>
          <w:bCs/>
          <w:sz w:val="21"/>
          <w:szCs w:val="21"/>
        </w:rPr>
        <w:t>应急广播信号传输承载网络概算</w:t>
      </w:r>
    </w:p>
    <w:tbl>
      <w:tblPr>
        <w:tblStyle w:val="9"/>
        <w:tblW w:w="4842" w:type="pct"/>
        <w:jc w:val="center"/>
        <w:tblLayout w:type="autofit"/>
        <w:tblCellMar>
          <w:top w:w="0" w:type="dxa"/>
          <w:left w:w="108" w:type="dxa"/>
          <w:bottom w:w="0" w:type="dxa"/>
          <w:right w:w="108" w:type="dxa"/>
        </w:tblCellMar>
      </w:tblPr>
      <w:tblGrid>
        <w:gridCol w:w="764"/>
        <w:gridCol w:w="4637"/>
        <w:gridCol w:w="1013"/>
        <w:gridCol w:w="1141"/>
        <w:gridCol w:w="2553"/>
      </w:tblGrid>
      <w:tr w14:paraId="19C74092">
        <w:tblPrEx>
          <w:tblCellMar>
            <w:top w:w="0" w:type="dxa"/>
            <w:left w:w="108" w:type="dxa"/>
            <w:bottom w:w="0" w:type="dxa"/>
            <w:right w:w="108" w:type="dxa"/>
          </w:tblCellMar>
        </w:tblPrEx>
        <w:trPr>
          <w:trHeight w:val="450" w:hRule="atLeast"/>
          <w:jc w:val="center"/>
        </w:trPr>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C77E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A337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工程名称</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2033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5077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E9A9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624BEDEC">
        <w:tblPrEx>
          <w:tblCellMar>
            <w:top w:w="0" w:type="dxa"/>
            <w:left w:w="108" w:type="dxa"/>
            <w:bottom w:w="0" w:type="dxa"/>
            <w:right w:w="108" w:type="dxa"/>
          </w:tblCellMar>
        </w:tblPrEx>
        <w:trPr>
          <w:trHeight w:val="889" w:hRule="atLeast"/>
          <w:jc w:val="center"/>
        </w:trPr>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AB23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639C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县级平台与上级平台对接</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5CBD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4AB2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359D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100M静态IP地址互联网专线，含1年租赁费</w:t>
            </w:r>
          </w:p>
        </w:tc>
      </w:tr>
      <w:tr w14:paraId="42A2992D">
        <w:tblPrEx>
          <w:tblCellMar>
            <w:top w:w="0" w:type="dxa"/>
            <w:left w:w="108" w:type="dxa"/>
            <w:bottom w:w="0" w:type="dxa"/>
            <w:right w:w="108" w:type="dxa"/>
          </w:tblCellMar>
        </w:tblPrEx>
        <w:trPr>
          <w:trHeight w:val="450" w:hRule="atLeast"/>
          <w:jc w:val="center"/>
        </w:trPr>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97E2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1914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平台到应急信息发布单位网络专线</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56A1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9612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1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A07D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27914789">
        <w:tblPrEx>
          <w:tblCellMar>
            <w:top w:w="0" w:type="dxa"/>
            <w:left w:w="108" w:type="dxa"/>
            <w:bottom w:w="0" w:type="dxa"/>
            <w:right w:w="108" w:type="dxa"/>
          </w:tblCellMar>
        </w:tblPrEx>
        <w:trPr>
          <w:trHeight w:val="554" w:hRule="atLeast"/>
          <w:jc w:val="center"/>
        </w:trPr>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FD5C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DE01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县级平台至地面、调频、中波台站和有线前端专线</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D51A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7092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1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7477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4460ABBF">
        <w:tblPrEx>
          <w:tblCellMar>
            <w:top w:w="0" w:type="dxa"/>
            <w:left w:w="108" w:type="dxa"/>
            <w:bottom w:w="0" w:type="dxa"/>
            <w:right w:w="108" w:type="dxa"/>
          </w:tblCellMar>
        </w:tblPrEx>
        <w:trPr>
          <w:trHeight w:val="450" w:hRule="atLeast"/>
          <w:jc w:val="center"/>
        </w:trPr>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B4A2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BDDA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平台到乡镇/行政村前端网络(有线IP)</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7954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3EEC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w:t>
            </w:r>
          </w:p>
        </w:tc>
        <w:tc>
          <w:tcPr>
            <w:tcW w:w="1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E99E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62A4275E">
        <w:tblPrEx>
          <w:tblCellMar>
            <w:top w:w="0" w:type="dxa"/>
            <w:left w:w="108" w:type="dxa"/>
            <w:bottom w:w="0" w:type="dxa"/>
            <w:right w:w="108" w:type="dxa"/>
          </w:tblCellMar>
        </w:tblPrEx>
        <w:trPr>
          <w:trHeight w:val="450" w:hRule="atLeast"/>
          <w:jc w:val="center"/>
        </w:trPr>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63BC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A46D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平台到乡镇/行政村前端网络(4G/5G)</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C74D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FFC4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70</w:t>
            </w:r>
          </w:p>
        </w:tc>
        <w:tc>
          <w:tcPr>
            <w:tcW w:w="1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C98C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570924A6">
        <w:tblPrEx>
          <w:tblCellMar>
            <w:top w:w="0" w:type="dxa"/>
            <w:left w:w="108" w:type="dxa"/>
            <w:bottom w:w="0" w:type="dxa"/>
            <w:right w:w="108" w:type="dxa"/>
          </w:tblCellMar>
        </w:tblPrEx>
        <w:trPr>
          <w:trHeight w:val="450" w:hRule="atLeast"/>
          <w:jc w:val="center"/>
        </w:trPr>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DA34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7502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平台到乡镇/行政村终端网络(有线IP) </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994B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92C1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w:t>
            </w:r>
          </w:p>
        </w:tc>
        <w:tc>
          <w:tcPr>
            <w:tcW w:w="1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4483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095AA540">
        <w:tblPrEx>
          <w:tblCellMar>
            <w:top w:w="0" w:type="dxa"/>
            <w:left w:w="108" w:type="dxa"/>
            <w:bottom w:w="0" w:type="dxa"/>
            <w:right w:w="108" w:type="dxa"/>
          </w:tblCellMar>
        </w:tblPrEx>
        <w:trPr>
          <w:trHeight w:val="450" w:hRule="atLeast"/>
          <w:jc w:val="center"/>
        </w:trPr>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E176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2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5991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平台到乡镇/行政村终端网络(4G/5G)</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9EB0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1982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77</w:t>
            </w:r>
          </w:p>
        </w:tc>
        <w:tc>
          <w:tcPr>
            <w:tcW w:w="1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666C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1571B18C">
        <w:tblPrEx>
          <w:tblCellMar>
            <w:top w:w="0" w:type="dxa"/>
            <w:left w:w="108" w:type="dxa"/>
            <w:bottom w:w="0" w:type="dxa"/>
            <w:right w:w="108" w:type="dxa"/>
          </w:tblCellMar>
        </w:tblPrEx>
        <w:trPr>
          <w:trHeight w:val="450" w:hRule="atLeast"/>
          <w:jc w:val="center"/>
        </w:trPr>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8EDA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4A66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平台到街道/社区终端网络(有线IP) </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7046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67AC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1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66BB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14CC3C80">
        <w:tblPrEx>
          <w:tblCellMar>
            <w:top w:w="0" w:type="dxa"/>
            <w:left w:w="108" w:type="dxa"/>
            <w:bottom w:w="0" w:type="dxa"/>
            <w:right w:w="108" w:type="dxa"/>
          </w:tblCellMar>
        </w:tblPrEx>
        <w:trPr>
          <w:trHeight w:val="460" w:hRule="atLeast"/>
          <w:jc w:val="center"/>
        </w:trPr>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F939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2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ED7A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平台到街道/社区终端网络(4G/5G)</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3222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A084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1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2F14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bl>
    <w:p w14:paraId="1ED76236">
      <w:pPr>
        <w:pStyle w:val="18"/>
        <w:keepNext w:val="0"/>
        <w:keepLines w:val="0"/>
        <w:pageBreakBefore w:val="0"/>
        <w:kinsoku/>
        <w:wordWrap/>
        <w:overflowPunct/>
        <w:topLinePunct w:val="0"/>
        <w:autoSpaceDE/>
        <w:autoSpaceDN/>
        <w:bidi w:val="0"/>
        <w:snapToGrid/>
        <w:spacing w:line="420" w:lineRule="exact"/>
        <w:ind w:firstLine="420"/>
        <w:rPr>
          <w:rFonts w:hint="eastAsia" w:ascii="宋体" w:hAnsi="宋体" w:eastAsia="宋体" w:cs="宋体"/>
          <w:sz w:val="21"/>
          <w:szCs w:val="21"/>
        </w:rPr>
      </w:pPr>
    </w:p>
    <w:p w14:paraId="1A102687">
      <w:pPr>
        <w:pStyle w:val="18"/>
        <w:keepNext w:val="0"/>
        <w:keepLines w:val="0"/>
        <w:pageBreakBefore w:val="0"/>
        <w:kinsoku/>
        <w:wordWrap/>
        <w:overflowPunct/>
        <w:topLinePunct w:val="0"/>
        <w:autoSpaceDE/>
        <w:autoSpaceDN/>
        <w:bidi w:val="0"/>
        <w:snapToGrid/>
        <w:spacing w:line="420" w:lineRule="exact"/>
        <w:ind w:firstLine="420"/>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5  </w:t>
      </w:r>
      <w:r>
        <w:rPr>
          <w:rFonts w:hint="eastAsia" w:ascii="宋体" w:hAnsi="宋体" w:eastAsia="宋体" w:cs="宋体"/>
          <w:b/>
          <w:bCs/>
          <w:sz w:val="21"/>
          <w:szCs w:val="21"/>
        </w:rPr>
        <w:t>乡镇前端概算表</w:t>
      </w:r>
    </w:p>
    <w:tbl>
      <w:tblPr>
        <w:tblStyle w:val="9"/>
        <w:tblW w:w="4952" w:type="pct"/>
        <w:jc w:val="center"/>
        <w:tblLayout w:type="autofit"/>
        <w:tblCellMar>
          <w:top w:w="0" w:type="dxa"/>
          <w:left w:w="108" w:type="dxa"/>
          <w:bottom w:w="0" w:type="dxa"/>
          <w:right w:w="108" w:type="dxa"/>
        </w:tblCellMar>
      </w:tblPr>
      <w:tblGrid>
        <w:gridCol w:w="1266"/>
        <w:gridCol w:w="3824"/>
        <w:gridCol w:w="1276"/>
        <w:gridCol w:w="1487"/>
        <w:gridCol w:w="2485"/>
      </w:tblGrid>
      <w:tr w14:paraId="35BD590A">
        <w:tblPrEx>
          <w:tblCellMar>
            <w:top w:w="0" w:type="dxa"/>
            <w:left w:w="108" w:type="dxa"/>
            <w:bottom w:w="0" w:type="dxa"/>
            <w:right w:w="108" w:type="dxa"/>
          </w:tblCellMar>
        </w:tblPrEx>
        <w:trPr>
          <w:trHeight w:val="504" w:hRule="atLeast"/>
          <w:jc w:val="center"/>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C45B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序号</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340B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产品名称</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9BDF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单位</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0E7E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数量</w:t>
            </w:r>
          </w:p>
        </w:tc>
        <w:tc>
          <w:tcPr>
            <w:tcW w:w="1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8377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备注</w:t>
            </w:r>
          </w:p>
        </w:tc>
      </w:tr>
      <w:tr w14:paraId="69B2B1CE">
        <w:tblPrEx>
          <w:tblCellMar>
            <w:top w:w="0" w:type="dxa"/>
            <w:left w:w="108" w:type="dxa"/>
            <w:bottom w:w="0" w:type="dxa"/>
            <w:right w:w="108" w:type="dxa"/>
          </w:tblCellMar>
        </w:tblPrEx>
        <w:trPr>
          <w:trHeight w:val="434" w:hRule="atLeast"/>
          <w:jc w:val="center"/>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ADEA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4EF2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IP话筒</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717E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个</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54FA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1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A7A0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2BB5533D">
        <w:tblPrEx>
          <w:tblCellMar>
            <w:top w:w="0" w:type="dxa"/>
            <w:left w:w="108" w:type="dxa"/>
            <w:bottom w:w="0" w:type="dxa"/>
            <w:right w:w="108" w:type="dxa"/>
          </w:tblCellMar>
        </w:tblPrEx>
        <w:trPr>
          <w:trHeight w:val="434" w:hRule="atLeast"/>
          <w:jc w:val="center"/>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0AD2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A915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PC</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B529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2F865">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D592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7EFFC2A8">
        <w:tblPrEx>
          <w:tblCellMar>
            <w:top w:w="0" w:type="dxa"/>
            <w:left w:w="108" w:type="dxa"/>
            <w:bottom w:w="0" w:type="dxa"/>
            <w:right w:w="108" w:type="dxa"/>
          </w:tblCellMar>
        </w:tblPrEx>
        <w:trPr>
          <w:trHeight w:val="434" w:hRule="atLeast"/>
          <w:jc w:val="center"/>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639D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96D9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智能密码钥匙</w:t>
            </w:r>
          </w:p>
        </w:tc>
        <w:tc>
          <w:tcPr>
            <w:tcW w:w="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DDBA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个</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6AC31">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14</w:t>
            </w:r>
          </w:p>
        </w:tc>
        <w:tc>
          <w:tcPr>
            <w:tcW w:w="1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5451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4120E8A0">
        <w:tblPrEx>
          <w:tblCellMar>
            <w:top w:w="0" w:type="dxa"/>
            <w:left w:w="108" w:type="dxa"/>
            <w:bottom w:w="0" w:type="dxa"/>
            <w:right w:w="108" w:type="dxa"/>
          </w:tblCellMar>
        </w:tblPrEx>
        <w:trPr>
          <w:trHeight w:val="434" w:hRule="atLeast"/>
          <w:jc w:val="center"/>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BC94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EE7A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UPS</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156F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F6079">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0029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3CD14014">
        <w:tblPrEx>
          <w:tblCellMar>
            <w:top w:w="0" w:type="dxa"/>
            <w:left w:w="108" w:type="dxa"/>
            <w:bottom w:w="0" w:type="dxa"/>
            <w:right w:w="108" w:type="dxa"/>
          </w:tblCellMar>
        </w:tblPrEx>
        <w:trPr>
          <w:trHeight w:val="432" w:hRule="atLeast"/>
          <w:jc w:val="center"/>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F55A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7DEE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监听音箱</w:t>
            </w:r>
          </w:p>
        </w:tc>
        <w:tc>
          <w:tcPr>
            <w:tcW w:w="617" w:type="pct"/>
            <w:tcBorders>
              <w:top w:val="nil"/>
              <w:left w:val="nil"/>
              <w:bottom w:val="nil"/>
              <w:right w:val="nil"/>
            </w:tcBorders>
            <w:shd w:val="clear" w:color="auto" w:fill="auto"/>
            <w:noWrap/>
            <w:vAlign w:val="center"/>
          </w:tcPr>
          <w:p w14:paraId="537AB7F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503C4">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6FFD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1A8A2671">
        <w:tblPrEx>
          <w:tblCellMar>
            <w:top w:w="0" w:type="dxa"/>
            <w:left w:w="108" w:type="dxa"/>
            <w:bottom w:w="0" w:type="dxa"/>
            <w:right w:w="108" w:type="dxa"/>
          </w:tblCellMar>
        </w:tblPrEx>
        <w:trPr>
          <w:trHeight w:val="432" w:hRule="atLeast"/>
          <w:jc w:val="center"/>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C046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5AAA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交换机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B3BD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724F4">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5A41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r w14:paraId="4E94436C">
        <w:tblPrEx>
          <w:tblCellMar>
            <w:top w:w="0" w:type="dxa"/>
            <w:left w:w="108" w:type="dxa"/>
            <w:bottom w:w="0" w:type="dxa"/>
            <w:right w:w="108" w:type="dxa"/>
          </w:tblCellMar>
        </w:tblPrEx>
        <w:trPr>
          <w:trHeight w:val="540" w:hRule="atLeast"/>
          <w:jc w:val="center"/>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357F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BD44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安装调试费</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3C63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r>
              <w:rPr>
                <w:rFonts w:hint="eastAsia" w:ascii="宋体" w:hAnsi="宋体" w:eastAsia="宋体" w:cs="宋体"/>
                <w:kern w:val="0"/>
                <w:sz w:val="21"/>
                <w:szCs w:val="21"/>
              </w:rPr>
              <w:t>套</w:t>
            </w:r>
          </w:p>
        </w:tc>
        <w:tc>
          <w:tcPr>
            <w:tcW w:w="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16266">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1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3FF5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kern w:val="0"/>
                <w:sz w:val="21"/>
                <w:szCs w:val="21"/>
              </w:rPr>
            </w:pPr>
          </w:p>
        </w:tc>
      </w:tr>
    </w:tbl>
    <w:p w14:paraId="2FB6B861">
      <w:pPr>
        <w:pStyle w:val="18"/>
        <w:keepNext w:val="0"/>
        <w:keepLines w:val="0"/>
        <w:pageBreakBefore w:val="0"/>
        <w:kinsoku/>
        <w:wordWrap/>
        <w:overflowPunct/>
        <w:topLinePunct w:val="0"/>
        <w:autoSpaceDE/>
        <w:autoSpaceDN/>
        <w:bidi w:val="0"/>
        <w:snapToGrid/>
        <w:spacing w:line="420" w:lineRule="exact"/>
        <w:jc w:val="both"/>
        <w:rPr>
          <w:rFonts w:hint="eastAsia" w:ascii="宋体" w:hAnsi="宋体" w:eastAsia="宋体" w:cs="宋体"/>
          <w:sz w:val="21"/>
          <w:szCs w:val="21"/>
        </w:rPr>
      </w:pPr>
    </w:p>
    <w:p w14:paraId="1008EEFC">
      <w:pPr>
        <w:pStyle w:val="18"/>
        <w:keepNext w:val="0"/>
        <w:keepLines w:val="0"/>
        <w:pageBreakBefore w:val="0"/>
        <w:kinsoku/>
        <w:wordWrap/>
        <w:overflowPunct/>
        <w:topLinePunct w:val="0"/>
        <w:autoSpaceDE/>
        <w:autoSpaceDN/>
        <w:bidi w:val="0"/>
        <w:snapToGrid/>
        <w:spacing w:line="420" w:lineRule="exact"/>
        <w:ind w:firstLine="420"/>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6 </w:t>
      </w:r>
      <w:r>
        <w:rPr>
          <w:rFonts w:hint="eastAsia" w:ascii="宋体" w:hAnsi="宋体" w:eastAsia="宋体" w:cs="宋体"/>
          <w:b/>
          <w:bCs/>
          <w:sz w:val="21"/>
          <w:szCs w:val="21"/>
        </w:rPr>
        <w:t>行政村前端及终端</w:t>
      </w:r>
    </w:p>
    <w:tbl>
      <w:tblPr>
        <w:tblStyle w:val="9"/>
        <w:tblW w:w="4984" w:type="pct"/>
        <w:jc w:val="center"/>
        <w:tblLayout w:type="autofit"/>
        <w:tblCellMar>
          <w:top w:w="0" w:type="dxa"/>
          <w:left w:w="108" w:type="dxa"/>
          <w:bottom w:w="0" w:type="dxa"/>
          <w:right w:w="108" w:type="dxa"/>
        </w:tblCellMar>
      </w:tblPr>
      <w:tblGrid>
        <w:gridCol w:w="801"/>
        <w:gridCol w:w="4930"/>
        <w:gridCol w:w="1003"/>
        <w:gridCol w:w="1416"/>
        <w:gridCol w:w="2255"/>
      </w:tblGrid>
      <w:tr w14:paraId="65628534">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AB42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C860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F5C8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7486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2799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72EB410E">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1C94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A8E9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村级应急广播适配器</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9FE7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FC61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63 </w:t>
            </w:r>
          </w:p>
        </w:tc>
        <w:tc>
          <w:tcPr>
            <w:tcW w:w="1083" w:type="pct"/>
            <w:vMerge w:val="restart"/>
            <w:tcBorders>
              <w:top w:val="single" w:color="000000" w:sz="4" w:space="0"/>
              <w:left w:val="single" w:color="000000" w:sz="4" w:space="0"/>
              <w:bottom w:val="nil"/>
              <w:right w:val="single" w:color="000000" w:sz="4" w:space="0"/>
            </w:tcBorders>
            <w:shd w:val="clear" w:color="auto" w:fill="auto"/>
            <w:vAlign w:val="center"/>
          </w:tcPr>
          <w:p w14:paraId="32BC10D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前端</w:t>
            </w:r>
          </w:p>
        </w:tc>
      </w:tr>
      <w:tr w14:paraId="4BBB628C">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E4A2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3BF9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话筒</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E0F8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F0814">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63 </w:t>
            </w:r>
          </w:p>
        </w:tc>
        <w:tc>
          <w:tcPr>
            <w:tcW w:w="1083" w:type="pct"/>
            <w:vMerge w:val="continue"/>
            <w:tcBorders>
              <w:top w:val="single" w:color="000000" w:sz="4" w:space="0"/>
              <w:left w:val="single" w:color="000000" w:sz="4" w:space="0"/>
              <w:bottom w:val="nil"/>
              <w:right w:val="single" w:color="000000" w:sz="4" w:space="0"/>
            </w:tcBorders>
            <w:vAlign w:val="center"/>
          </w:tcPr>
          <w:p w14:paraId="169F42C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p>
        </w:tc>
      </w:tr>
      <w:tr w14:paraId="4C1D8AA5">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FFA2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57EC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D185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4DC3F">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63 </w:t>
            </w:r>
          </w:p>
        </w:tc>
        <w:tc>
          <w:tcPr>
            <w:tcW w:w="1083" w:type="pct"/>
            <w:vMerge w:val="continue"/>
            <w:tcBorders>
              <w:top w:val="single" w:color="000000" w:sz="4" w:space="0"/>
              <w:left w:val="single" w:color="000000" w:sz="4" w:space="0"/>
              <w:bottom w:val="nil"/>
              <w:right w:val="single" w:color="000000" w:sz="4" w:space="0"/>
            </w:tcBorders>
            <w:vAlign w:val="center"/>
          </w:tcPr>
          <w:p w14:paraId="0E36D5F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p>
        </w:tc>
      </w:tr>
      <w:tr w14:paraId="222238E5">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CA50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1FBB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播控桌集成机柜</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C63A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44F9F">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63 </w:t>
            </w:r>
          </w:p>
        </w:tc>
        <w:tc>
          <w:tcPr>
            <w:tcW w:w="1083" w:type="pct"/>
            <w:vMerge w:val="continue"/>
            <w:tcBorders>
              <w:top w:val="single" w:color="000000" w:sz="4" w:space="0"/>
              <w:left w:val="single" w:color="000000" w:sz="4" w:space="0"/>
              <w:bottom w:val="nil"/>
              <w:right w:val="single" w:color="000000" w:sz="4" w:space="0"/>
            </w:tcBorders>
            <w:vAlign w:val="center"/>
          </w:tcPr>
          <w:p w14:paraId="6539396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p>
        </w:tc>
      </w:tr>
      <w:tr w14:paraId="75F6F444">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105B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147D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84DC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93913">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63 </w:t>
            </w:r>
          </w:p>
        </w:tc>
        <w:tc>
          <w:tcPr>
            <w:tcW w:w="1083" w:type="pct"/>
            <w:tcBorders>
              <w:top w:val="nil"/>
              <w:left w:val="single" w:color="000000" w:sz="4" w:space="0"/>
              <w:bottom w:val="nil"/>
              <w:right w:val="single" w:color="000000" w:sz="4" w:space="0"/>
            </w:tcBorders>
            <w:shd w:val="clear" w:color="auto" w:fill="auto"/>
            <w:vAlign w:val="center"/>
          </w:tcPr>
          <w:p w14:paraId="6F9C82E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1BC4F188">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7826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4C95F">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高音喇叭（50W）</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73B2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63B5D">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126 </w:t>
            </w:r>
          </w:p>
        </w:tc>
        <w:tc>
          <w:tcPr>
            <w:tcW w:w="1083" w:type="pct"/>
            <w:tcBorders>
              <w:top w:val="nil"/>
              <w:left w:val="single" w:color="000000" w:sz="4" w:space="0"/>
              <w:bottom w:val="nil"/>
              <w:right w:val="single" w:color="000000" w:sz="4" w:space="0"/>
            </w:tcBorders>
            <w:shd w:val="clear" w:color="auto" w:fill="auto"/>
            <w:vAlign w:val="center"/>
          </w:tcPr>
          <w:p w14:paraId="742D523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3E6AB315">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D4E0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5DEE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多模收扩机（室外型 中波）</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5AF0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ED7ED">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77 </w:t>
            </w:r>
          </w:p>
        </w:tc>
        <w:tc>
          <w:tcPr>
            <w:tcW w:w="1083" w:type="pct"/>
            <w:tcBorders>
              <w:top w:val="single" w:color="000000" w:sz="4" w:space="0"/>
              <w:left w:val="single" w:color="000000" w:sz="4" w:space="0"/>
              <w:bottom w:val="nil"/>
              <w:right w:val="single" w:color="000000" w:sz="4" w:space="0"/>
            </w:tcBorders>
            <w:shd w:val="clear" w:color="auto" w:fill="auto"/>
            <w:vAlign w:val="center"/>
          </w:tcPr>
          <w:p w14:paraId="5FA578C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行政村和自然村</w:t>
            </w:r>
          </w:p>
        </w:tc>
      </w:tr>
      <w:tr w14:paraId="63A425B0">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29B24">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8</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4E61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高音喇叭（25W）</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D464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CA359">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308 </w:t>
            </w:r>
          </w:p>
        </w:tc>
        <w:tc>
          <w:tcPr>
            <w:tcW w:w="1083" w:type="pct"/>
            <w:tcBorders>
              <w:top w:val="nil"/>
              <w:left w:val="single" w:color="000000" w:sz="4" w:space="0"/>
              <w:bottom w:val="nil"/>
              <w:right w:val="single" w:color="000000" w:sz="4" w:space="0"/>
            </w:tcBorders>
            <w:shd w:val="clear" w:color="auto" w:fill="auto"/>
            <w:vAlign w:val="center"/>
          </w:tcPr>
          <w:p w14:paraId="737E99C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649FAFE6">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C83C9">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9</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2FBD8">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太阳能</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9729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AD675">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9 </w:t>
            </w:r>
          </w:p>
        </w:tc>
        <w:tc>
          <w:tcPr>
            <w:tcW w:w="1083" w:type="pct"/>
            <w:tcBorders>
              <w:top w:val="nil"/>
              <w:left w:val="single" w:color="000000" w:sz="4" w:space="0"/>
              <w:bottom w:val="nil"/>
              <w:right w:val="single" w:color="000000" w:sz="4" w:space="0"/>
            </w:tcBorders>
            <w:shd w:val="clear" w:color="auto" w:fill="auto"/>
            <w:vAlign w:val="center"/>
          </w:tcPr>
          <w:p w14:paraId="52907445">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655B8491">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62A2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0</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233D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引电</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E2BC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A5790">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77 </w:t>
            </w:r>
          </w:p>
        </w:tc>
        <w:tc>
          <w:tcPr>
            <w:tcW w:w="1083" w:type="pct"/>
            <w:tcBorders>
              <w:top w:val="nil"/>
              <w:left w:val="single" w:color="000000" w:sz="4" w:space="0"/>
              <w:bottom w:val="single" w:color="000000" w:sz="4" w:space="0"/>
              <w:right w:val="single" w:color="000000" w:sz="4" w:space="0"/>
            </w:tcBorders>
            <w:shd w:val="clear" w:color="auto" w:fill="auto"/>
            <w:vAlign w:val="center"/>
          </w:tcPr>
          <w:p w14:paraId="1AA564E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3276E469">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C6627">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11</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2DF5D">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BC47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AEDEB">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20 </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A6116">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70A3F216">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1618C">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12</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D56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市电+太阳能供电</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C598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C83E5">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20 </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91FD2">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2EFD2D00">
        <w:tblPrEx>
          <w:tblCellMar>
            <w:top w:w="0" w:type="dxa"/>
            <w:left w:w="108" w:type="dxa"/>
            <w:bottom w:w="0" w:type="dxa"/>
            <w:right w:w="108" w:type="dxa"/>
          </w:tblCellMar>
        </w:tblPrEx>
        <w:trPr>
          <w:trHeight w:val="441"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3D3E1">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13</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3635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引电</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77533">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4151E">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20 </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0C17E">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r w14:paraId="02EF3156">
        <w:tblPrEx>
          <w:tblCellMar>
            <w:top w:w="0" w:type="dxa"/>
            <w:left w:w="108" w:type="dxa"/>
            <w:bottom w:w="0" w:type="dxa"/>
            <w:right w:w="108" w:type="dxa"/>
          </w:tblCellMar>
        </w:tblPrEx>
        <w:trPr>
          <w:trHeight w:val="882"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8CD4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14</w:t>
            </w:r>
          </w:p>
        </w:tc>
        <w:tc>
          <w:tcPr>
            <w:tcW w:w="23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1ECBA">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行政村及接收终端线材、辅料、防水箱及安装调试。</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F1920">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31038">
            <w:pPr>
              <w:keepNext w:val="0"/>
              <w:keepLines w:val="0"/>
              <w:pageBreakBefore w:val="0"/>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160 </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28E0B">
            <w:pPr>
              <w:keepNext w:val="0"/>
              <w:keepLines w:val="0"/>
              <w:pageBreakBefore w:val="0"/>
              <w:widowControl/>
              <w:suppressLineNumbers w:val="0"/>
              <w:kinsoku/>
              <w:wordWrap/>
              <w:overflowPunct/>
              <w:topLinePunct w:val="0"/>
              <w:autoSpaceDE/>
              <w:autoSpaceDN/>
              <w:bidi w:val="0"/>
              <w:snapToGrid/>
              <w:spacing w:before="0" w:beforeAutospacing="0" w:after="0" w:afterAutospacing="0" w:line="420" w:lineRule="exact"/>
              <w:ind w:left="0" w:right="0"/>
              <w:jc w:val="center"/>
              <w:rPr>
                <w:rFonts w:hint="eastAsia" w:ascii="宋体" w:hAnsi="宋体" w:eastAsia="宋体" w:cs="宋体"/>
                <w:color w:val="000000"/>
                <w:kern w:val="0"/>
                <w:sz w:val="21"/>
                <w:szCs w:val="21"/>
              </w:rPr>
            </w:pPr>
          </w:p>
        </w:tc>
      </w:tr>
    </w:tbl>
    <w:p w14:paraId="20CB2D75">
      <w:pPr>
        <w:pageBreakBefore w:val="0"/>
        <w:widowControl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b/>
          <w:bCs/>
          <w:sz w:val="24"/>
          <w:szCs w:val="24"/>
          <w:lang w:val="en-US" w:eastAsia="zh-CN"/>
        </w:rPr>
      </w:pPr>
    </w:p>
    <w:p w14:paraId="34543949">
      <w:pPr>
        <w:pageBreakBefore w:val="0"/>
        <w:widowControl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二、技术参数</w:t>
      </w:r>
      <w:bookmarkStart w:id="730" w:name="_GoBack"/>
      <w:bookmarkEnd w:id="730"/>
    </w:p>
    <w:p w14:paraId="2A239841">
      <w:pPr>
        <w:pStyle w:val="12"/>
        <w:pageBreakBefore w:val="0"/>
        <w:numPr>
          <w:ilvl w:val="0"/>
          <w:numId w:val="1"/>
        </w:numPr>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12" w:name="_Toc23901"/>
      <w:bookmarkStart w:id="13" w:name="_Toc171881282"/>
      <w:r>
        <w:rPr>
          <w:rFonts w:hint="eastAsia" w:ascii="宋体" w:hAnsi="宋体" w:eastAsia="宋体" w:cs="宋体"/>
          <w:b/>
          <w:sz w:val="24"/>
          <w:szCs w:val="24"/>
        </w:rPr>
        <w:t>县级应急广播平台</w:t>
      </w:r>
      <w:bookmarkEnd w:id="12"/>
      <w:bookmarkEnd w:id="13"/>
    </w:p>
    <w:p w14:paraId="441FEE94">
      <w:pPr>
        <w:pStyle w:val="12"/>
        <w:pageBreakBefore w:val="0"/>
        <w:numPr>
          <w:ilvl w:val="1"/>
          <w:numId w:val="5"/>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4" w:name="_Toc144135127"/>
      <w:bookmarkStart w:id="15" w:name="_Toc144146600"/>
      <w:bookmarkStart w:id="16" w:name="_Toc144321836"/>
      <w:bookmarkStart w:id="17" w:name="_Toc144191879"/>
      <w:bookmarkStart w:id="18" w:name="_Toc144325079"/>
      <w:bookmarkStart w:id="19" w:name="_Toc171881283"/>
      <w:bookmarkStart w:id="20" w:name="_Toc143848465"/>
      <w:r>
        <w:rPr>
          <w:rFonts w:hint="eastAsia" w:ascii="宋体" w:hAnsi="宋体" w:eastAsia="宋体" w:cs="宋体"/>
          <w:b/>
          <w:sz w:val="24"/>
          <w:szCs w:val="24"/>
        </w:rPr>
        <w:t xml:space="preserve"> </w:t>
      </w:r>
      <w:bookmarkStart w:id="21" w:name="_Toc1220"/>
      <w:r>
        <w:rPr>
          <w:rFonts w:hint="eastAsia" w:ascii="宋体" w:hAnsi="宋体" w:eastAsia="宋体" w:cs="宋体"/>
          <w:b/>
          <w:sz w:val="24"/>
          <w:szCs w:val="24"/>
        </w:rPr>
        <w:t>平台定制化软件</w:t>
      </w:r>
      <w:bookmarkEnd w:id="14"/>
      <w:bookmarkEnd w:id="15"/>
      <w:bookmarkEnd w:id="16"/>
      <w:bookmarkEnd w:id="17"/>
      <w:bookmarkEnd w:id="18"/>
      <w:bookmarkEnd w:id="19"/>
      <w:bookmarkEnd w:id="20"/>
      <w:bookmarkEnd w:id="21"/>
    </w:p>
    <w:p w14:paraId="7BEF8E64">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2" w:name="_Toc171881284"/>
      <w:bookmarkStart w:id="23" w:name="_Toc144191880"/>
      <w:bookmarkStart w:id="24" w:name="_Toc144135128"/>
      <w:bookmarkStart w:id="25" w:name="_Toc144146601"/>
      <w:bookmarkStart w:id="26" w:name="_Toc143848466"/>
      <w:r>
        <w:rPr>
          <w:rFonts w:hint="eastAsia" w:ascii="宋体" w:hAnsi="宋体" w:eastAsia="宋体" w:cs="宋体"/>
          <w:b/>
          <w:sz w:val="24"/>
          <w:szCs w:val="24"/>
        </w:rPr>
        <w:t xml:space="preserve"> </w:t>
      </w:r>
      <w:bookmarkStart w:id="27" w:name="_Toc21371"/>
      <w:r>
        <w:rPr>
          <w:rFonts w:hint="eastAsia" w:ascii="宋体" w:hAnsi="宋体" w:eastAsia="宋体" w:cs="宋体"/>
          <w:b/>
          <w:sz w:val="24"/>
          <w:szCs w:val="24"/>
        </w:rPr>
        <w:t>县级应急广播平台软件</w:t>
      </w:r>
      <w:bookmarkEnd w:id="22"/>
      <w:bookmarkEnd w:id="23"/>
      <w:bookmarkEnd w:id="24"/>
      <w:bookmarkEnd w:id="25"/>
      <w:bookmarkEnd w:id="26"/>
      <w:bookmarkEnd w:id="27"/>
    </w:p>
    <w:p w14:paraId="75345FAF">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基本要求</w:t>
      </w:r>
    </w:p>
    <w:p w14:paraId="60292BA3">
      <w:pPr>
        <w:pStyle w:val="11"/>
        <w:pageBreakBefore w:val="0"/>
        <w:numPr>
          <w:ilvl w:val="0"/>
          <w:numId w:val="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软件应符合《应急广播系统总体技术规范》和《县级应急广播系统技术规范》、县级应急广播平台接口应符合《应急广播消息格式规范》《应急广播平台接口规范》《应急广播系统数字签名技术规范》以及总局发布的相应技术规范。</w:t>
      </w:r>
    </w:p>
    <w:p w14:paraId="7F8DD8B2">
      <w:pPr>
        <w:pStyle w:val="15"/>
        <w:pageBreakBefore w:val="0"/>
        <w:numPr>
          <w:ilvl w:val="0"/>
          <w:numId w:val="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应急广播平台必须采用国产密码算法对账户信息、登录口令、操作日志、访问控制信息等重要数据进行数据保护；</w:t>
      </w:r>
    </w:p>
    <w:p w14:paraId="4A9D3057">
      <w:pPr>
        <w:pStyle w:val="15"/>
        <w:pageBreakBefore w:val="0"/>
        <w:numPr>
          <w:ilvl w:val="0"/>
          <w:numId w:val="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应急广播平台身份鉴别须采用基于国密算法的智能密码钥匙实现双因素认证。对传输和存储的身份鉴别信息应采用国密算法进行保护；</w:t>
      </w:r>
    </w:p>
    <w:p w14:paraId="5BBF07E4">
      <w:pPr>
        <w:pStyle w:val="15"/>
        <w:pageBreakBefore w:val="0"/>
        <w:numPr>
          <w:ilvl w:val="0"/>
          <w:numId w:val="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应急广播平台的远程调试须通过基于国密认证的SSL VPN进行登录，并对远程调试账户登录口令设置不超过三个月的有效期；</w:t>
      </w:r>
    </w:p>
    <w:p w14:paraId="41CB18BB">
      <w:pPr>
        <w:pStyle w:val="15"/>
        <w:pageBreakBefore w:val="0"/>
        <w:numPr>
          <w:ilvl w:val="0"/>
          <w:numId w:val="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应急广播平台需采用国密算法保证重要数据存储和传输的完整性和机密性。</w:t>
      </w:r>
    </w:p>
    <w:p w14:paraId="6855B16D">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信息接入功能要求</w:t>
      </w:r>
    </w:p>
    <w:p w14:paraId="135C1C90">
      <w:pPr>
        <w:pStyle w:val="15"/>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应具备县级政府、应急信息发布部门的应急信息、上级应急广播平台的应急广播消息的接入、验证和播发反馈等功能；</w:t>
      </w:r>
    </w:p>
    <w:p w14:paraId="21118100">
      <w:pPr>
        <w:pStyle w:val="15"/>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具备接入节点的参数配置和管理功能，包括对接入节点的增加、删除、修改操作，以及对接入节点IP地址、端口、数字证书信息的配置和管理；</w:t>
      </w:r>
    </w:p>
    <w:p w14:paraId="04EB74CC">
      <w:pPr>
        <w:pStyle w:val="15"/>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具备接入节点的开通和关闭功能，系统接收到被关闭节点的信息不予处理；</w:t>
      </w:r>
    </w:p>
    <w:p w14:paraId="4E6A30C1">
      <w:pPr>
        <w:pStyle w:val="15"/>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具备身份鉴别功能：通过接口的IP地址、端口、主机名身份信息对访问者进行认证；</w:t>
      </w:r>
    </w:p>
    <w:p w14:paraId="6789292E">
      <w:pPr>
        <w:pStyle w:val="15"/>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具备对接入的应急广播信息按照《应急广播平台接口规范》进行解析和验证的功能。</w:t>
      </w:r>
    </w:p>
    <w:p w14:paraId="530E30C0">
      <w:pPr>
        <w:pStyle w:val="15"/>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支持和响应上级应急广播平台发送的应急广播消息播发请求，能正确处理未到时、已到时未过期、已过期三种时间指令，并反馈正确的播发状态、应急广播适配器状态及终端状态；</w:t>
      </w:r>
    </w:p>
    <w:p w14:paraId="4237AF5B">
      <w:pPr>
        <w:pStyle w:val="15"/>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支持和响应上级应急广播平台发送的播发状态查询请求，并反馈查询请求结果；</w:t>
      </w:r>
    </w:p>
    <w:p w14:paraId="1FD8BB1C">
      <w:pPr>
        <w:pStyle w:val="15"/>
        <w:pageBreakBefore w:val="0"/>
        <w:numPr>
          <w:ilvl w:val="0"/>
          <w:numId w:val="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支持和响应上级应急广播平台发送的某时间段的播发记录查询指令，并反馈查询结果。</w:t>
      </w:r>
    </w:p>
    <w:p w14:paraId="242F4D8D">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信息处理功能要求</w:t>
      </w:r>
    </w:p>
    <w:p w14:paraId="13D45C25">
      <w:pPr>
        <w:pStyle w:val="15"/>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具备通过系统界面进行信息提示或告警功能；</w:t>
      </w:r>
    </w:p>
    <w:p w14:paraId="1C1E008F">
      <w:pPr>
        <w:pStyle w:val="15"/>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具备应急信息/应急广播消息的解析、存储功能：可以解析、存储应急信息/应急广播消息的来源单位、信息/消息ID、事件类型、事件级别、播发起止时间、播发内容；</w:t>
      </w:r>
    </w:p>
    <w:p w14:paraId="0B8445B9">
      <w:pPr>
        <w:pStyle w:val="15"/>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具备应急信息/应急广播消息查询功能：可以查询查看应急信息/应急广播消息的事件来源、事件类型、事件级别、创建时间；</w:t>
      </w:r>
    </w:p>
    <w:p w14:paraId="63DDACD8">
      <w:pPr>
        <w:pStyle w:val="15"/>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具备应急信息/应急广播消息处理状态的展示功能，包括未处理、处理中、已处理；</w:t>
      </w:r>
    </w:p>
    <w:p w14:paraId="650B63E1">
      <w:pPr>
        <w:pStyle w:val="15"/>
        <w:pageBreakBefore w:val="0"/>
        <w:numPr>
          <w:ilvl w:val="0"/>
          <w:numId w:val="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具备应急信息/应急广播消息处理日志的记录和查询功能。</w:t>
      </w:r>
    </w:p>
    <w:p w14:paraId="00517540">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消息制作和审核功能要求</w:t>
      </w:r>
    </w:p>
    <w:p w14:paraId="7CC7AFEA">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信息制作和审核播发功能要求如下：</w:t>
      </w:r>
    </w:p>
    <w:p w14:paraId="2059FA74">
      <w:pPr>
        <w:pStyle w:val="15"/>
        <w:pageBreakBefore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具备文本、语音、图像文件的导入功能；支持多个用户上传图片、文字、音频日常节目及政务政策宣传信息，形成内容素材库；</w:t>
      </w:r>
    </w:p>
    <w:p w14:paraId="0883C4D4">
      <w:pPr>
        <w:pStyle w:val="15"/>
        <w:pageBreakBefore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支持自动检测应急信息中是否带有语音文件，当发现未上传语音文件时，将接收到的应急广播文本内容（至少包含汉语）自动转换成语音文件。支持文字转语音功能，支持配置敏感词过滤。</w:t>
      </w:r>
    </w:p>
    <w:p w14:paraId="3CCD37D7">
      <w:pPr>
        <w:pStyle w:val="15"/>
        <w:pageBreakBefore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具备音频文件流化功能：支持将接收到的音频文件转化成音频流，支持RTP、UDP-TS、HTTP，音频流支持不同码率的音频流。平台可设置音频文件的播出码率，以减少通道占用带宽；</w:t>
      </w:r>
    </w:p>
    <w:p w14:paraId="4A915185">
      <w:pPr>
        <w:pStyle w:val="15"/>
        <w:pageBreakBefore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具备对制作完成的应急广播消息进行搜索查询的功能；</w:t>
      </w:r>
    </w:p>
    <w:p w14:paraId="60EFF63D">
      <w:pPr>
        <w:pStyle w:val="15"/>
        <w:pageBreakBefore w:val="0"/>
        <w:numPr>
          <w:ilvl w:val="0"/>
          <w:numId w:val="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具备审核播发状态展示功能，包括：已审核，未审核，无需审核。</w:t>
      </w:r>
    </w:p>
    <w:p w14:paraId="30CEC90B">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资源管理功能要求</w:t>
      </w:r>
    </w:p>
    <w:p w14:paraId="04D2A01F">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资源管理功能要求如下：</w:t>
      </w:r>
    </w:p>
    <w:p w14:paraId="3D7F2E9A">
      <w:pPr>
        <w:pStyle w:val="15"/>
        <w:pageBreakBefore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具备管理辖区内应急广播系统资源的信息管理和维护功能，包括资源的增加、删除、修改，以及对资源编码、属性、参数配置的管理，资源编码应符合《应急广播系统资源分类及编码规范》；</w:t>
      </w:r>
    </w:p>
    <w:p w14:paraId="5A9E09FF">
      <w:pPr>
        <w:pStyle w:val="15"/>
        <w:pageBreakBefore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具备应急广播系统资源状态获取及显示功能：支持获取并展示应急广播系统资源的状态；</w:t>
      </w:r>
    </w:p>
    <w:p w14:paraId="27FE73A9">
      <w:pPr>
        <w:pStyle w:val="15"/>
        <w:pageBreakBefore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具备应急广播系统资源信息的查询和统计功能；</w:t>
      </w:r>
    </w:p>
    <w:p w14:paraId="3D9DF097">
      <w:pPr>
        <w:pStyle w:val="15"/>
        <w:pageBreakBefore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具备应急广播系统资源导入导出功能：支持excel文件格式的应急广播系统资源数据导入导出功能；</w:t>
      </w:r>
    </w:p>
    <w:p w14:paraId="52235D8D">
      <w:pPr>
        <w:pStyle w:val="15"/>
        <w:pageBreakBefore w:val="0"/>
        <w:numPr>
          <w:ilvl w:val="0"/>
          <w:numId w:val="1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支持对应急广播适配器的监测，包括状态查看、报警信息查看；支持远程对应急广播适配器的设备设置，包括资源标识、区域码、上级平台 URL 和标识进行配置和修改。</w:t>
      </w:r>
    </w:p>
    <w:p w14:paraId="79A122AB">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资源调度功能要求</w:t>
      </w:r>
    </w:p>
    <w:p w14:paraId="65F9FB7F">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资源调度功能要求如下：</w:t>
      </w:r>
    </w:p>
    <w:p w14:paraId="0DDADBF3">
      <w:pPr>
        <w:pStyle w:val="15"/>
        <w:pageBreakBefore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调度预案生成：根据应急广播消息的事件类型、事件级别、覆盖区域、语言相关参数从系统中获取相关的应急广播传输覆盖资源，生成相关的调度预案；</w:t>
      </w:r>
    </w:p>
    <w:p w14:paraId="577C51A2">
      <w:pPr>
        <w:pStyle w:val="15"/>
        <w:pageBreakBefore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调度方案生成：根据应急广播消息播发的实际需求，结合调度预案，生成本次资源调度的解决方案；</w:t>
      </w:r>
    </w:p>
    <w:p w14:paraId="4AA94507">
      <w:pPr>
        <w:pStyle w:val="15"/>
        <w:pageBreakBefore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预案及方案管理：支持调度预案及方案查询、编辑和维护；</w:t>
      </w:r>
    </w:p>
    <w:p w14:paraId="6ACD937E">
      <w:pPr>
        <w:pStyle w:val="15"/>
        <w:pageBreakBefore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播发任务管理：能够对播发任务进行取消和重发操作；</w:t>
      </w:r>
    </w:p>
    <w:p w14:paraId="738F70AE">
      <w:pPr>
        <w:pStyle w:val="15"/>
        <w:pageBreakBefore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播发任务流程跟踪：根据调度方案生成的若干个播发进行播发状态监测和图形化展示；</w:t>
      </w:r>
    </w:p>
    <w:p w14:paraId="4AD4C966">
      <w:pPr>
        <w:pStyle w:val="15"/>
        <w:pageBreakBefore w:val="0"/>
        <w:numPr>
          <w:ilvl w:val="0"/>
          <w:numId w:val="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播发优先级处理：具备根据优先级进行应急广播播发任务调度的功能：当应急广播系统资源使用冲突时，优先播发高级别应急广播播发任务。</w:t>
      </w:r>
    </w:p>
    <w:p w14:paraId="3BFDA5F1">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生成播发功能要求</w:t>
      </w:r>
    </w:p>
    <w:p w14:paraId="57009147">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生成播发功能要求如下：</w:t>
      </w:r>
    </w:p>
    <w:p w14:paraId="7263C4B1">
      <w:pPr>
        <w:pStyle w:val="15"/>
        <w:pageBreakBefore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文件的封装功能：能够对应急广播信息主体文件、应急广播节目资源文件、应急广播消息指令文件进行签名保护并封装，签名格式符合《应急广播系统数字签名技术规范》，封装格式符合《应急广播消息格式规范》；</w:t>
      </w:r>
    </w:p>
    <w:p w14:paraId="0CAB1457">
      <w:pPr>
        <w:pStyle w:val="15"/>
        <w:pageBreakBefore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通过网络将应急广播消息发送到对应的广播电视台频率频道播出系统、应急广播传输覆盖网，并接收应急广播适配器的接收处理反馈结果；</w:t>
      </w:r>
    </w:p>
    <w:p w14:paraId="73D89628">
      <w:pPr>
        <w:pStyle w:val="15"/>
        <w:pageBreakBefore w:val="0"/>
        <w:numPr>
          <w:ilvl w:val="0"/>
          <w:numId w:val="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支持获取各通道播发状态，并展示播发进程，对异常情况进行记录与展示；当分发传输失败，可重新发送。</w:t>
      </w:r>
    </w:p>
    <w:p w14:paraId="1DE36330">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效果评估功能要求</w:t>
      </w:r>
    </w:p>
    <w:p w14:paraId="6A2DDC55">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效果评估功能要求如下：</w:t>
      </w:r>
    </w:p>
    <w:p w14:paraId="2556F90E">
      <w:pPr>
        <w:pStyle w:val="15"/>
        <w:pageBreakBefore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具备播发效果自评估功能：对本级应急广播系统的运行状态、播发状态、播发内容、响应情况进行采集，并计算展示播发覆盖率，评估播发效果；</w:t>
      </w:r>
    </w:p>
    <w:p w14:paraId="4FD0AFBA">
      <w:pPr>
        <w:pStyle w:val="15"/>
        <w:pageBreakBefore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具备查询统计功能，支持对应急信息、应急广播消息、播发效果的检索与查询；</w:t>
      </w:r>
    </w:p>
    <w:p w14:paraId="2D993F00">
      <w:pPr>
        <w:pStyle w:val="15"/>
        <w:pageBreakBefore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具备任务内容展示功能：支持对所有任务进程列表查看，支持显示本次广播的任务状态、事件类型、事件级别、持续时间、下发路径；</w:t>
      </w:r>
    </w:p>
    <w:p w14:paraId="30D3A534">
      <w:pPr>
        <w:pStyle w:val="15"/>
        <w:pageBreakBefore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具备任务监听功能：支持监听正在播放的广播内容；</w:t>
      </w:r>
    </w:p>
    <w:p w14:paraId="70813DB4">
      <w:pPr>
        <w:pStyle w:val="15"/>
        <w:pageBreakBefore w:val="0"/>
        <w:numPr>
          <w:ilvl w:val="0"/>
          <w:numId w:val="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具备播发效果展示功能：展示应急广播消息目标覆盖区域、调度方案覆盖区域、实际覆盖区域，显示调用资源、覆盖范围的信息。</w:t>
      </w:r>
    </w:p>
    <w:p w14:paraId="174F900E">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安全管理功能要求</w:t>
      </w:r>
    </w:p>
    <w:p w14:paraId="60BF49B1">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应急广播平台软件应具备调用安全服务专用设备实现对应急广播消息进行安全保护和验证的能力，并支持对接入平台的适配器设备、终端设备及进行对接的平台进行证书安全管理，构建系统性的安全认证体系。</w:t>
      </w:r>
    </w:p>
    <w:p w14:paraId="26BAFC65">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安全服务功能要求如下：</w:t>
      </w:r>
    </w:p>
    <w:p w14:paraId="09CF3856">
      <w:pPr>
        <w:pStyle w:val="15"/>
        <w:pageBreakBefore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具备调用应急广播安全专用设备进行证书管理功能：为适配器设备、终端设备、平台自身及对接的应急广播平台建立基于数字证书的信任关系，并生成信任证书申请列表；</w:t>
      </w:r>
    </w:p>
    <w:p w14:paraId="7A80C038">
      <w:pPr>
        <w:pStyle w:val="15"/>
        <w:pageBreakBefore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具备调用应急广播安全专用设备进行信任证书列表分发功能：支持从安全服务专用设备获取信任证书列表，并将其分发给适配器设备、终端设备、平台自身及对接的应急广播平台；</w:t>
      </w:r>
    </w:p>
    <w:p w14:paraId="12DDAE41">
      <w:pPr>
        <w:pStyle w:val="15"/>
        <w:pageBreakBefore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具备调用应急广播安全专用设备进行信任证书分发功能：支持从本级安全服务专用设备获取信任证书文件，并将其分发给适配器设备、终端设备、平台自身及对接的应急广播平台；</w:t>
      </w:r>
    </w:p>
    <w:p w14:paraId="4C0136DB">
      <w:pPr>
        <w:pStyle w:val="15"/>
        <w:pageBreakBefore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具备调用应急广播安全专用设备的签名功能，能够对发出的各类信息进行数字签名；</w:t>
      </w:r>
    </w:p>
    <w:p w14:paraId="7741CEE0">
      <w:pPr>
        <w:pStyle w:val="15"/>
        <w:pageBreakBefore w:val="0"/>
        <w:numPr>
          <w:ilvl w:val="0"/>
          <w:numId w:val="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具备调用安全服务专用设备的验证签名功能，能够对接收的各类信息进行数字签名的验证。</w:t>
      </w:r>
    </w:p>
    <w:p w14:paraId="293944DF">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运维管理功能要求</w:t>
      </w:r>
    </w:p>
    <w:p w14:paraId="5B08FD48">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运维管理功能要求如下：</w:t>
      </w:r>
    </w:p>
    <w:p w14:paraId="79CBE213">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具备资源状态监控功能：支持通过心跳监测区域内资源状态，以及解析资源状态上报数据来更新资源的状态，支持进行资源状态的展示；</w:t>
      </w:r>
    </w:p>
    <w:p w14:paraId="66FD9364">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具备应急演练功能：演练计划制定及管理功能，并根据计划执行应急演练功能；</w:t>
      </w:r>
    </w:p>
    <w:p w14:paraId="01D21CEE">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具备日志管理功能：管理应急广播平台的各类日志数据，具体包括系统登录日志、用户操作日志、系统运维日志；</w:t>
      </w:r>
    </w:p>
    <w:p w14:paraId="568B75A5">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具备资源故障报警功能：对辖区内应急广播系统资源的运行状态进行监控，发生故障后，进行自动报警；</w:t>
      </w:r>
    </w:p>
    <w:p w14:paraId="7D8482DA">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具备系统故障报警功能：对系统的关键进程、设备和网络的运行状态进行实时监控，系统发生故障后，进行自动报警；</w:t>
      </w:r>
    </w:p>
    <w:p w14:paraId="15E592AB">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具备接收资源信息同步数据的功能：接收下级应急广播平台主动上报的资源信息运维数据和主动发出资源信息数据运维请求后收到下级应急广播平台上报的资源信息同步数据；</w:t>
      </w:r>
    </w:p>
    <w:p w14:paraId="24CB5434">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应急广播系统资源信息同步数据的功能：系统接收到上级应急广播平台运维数据请求后根据请求的条件将符合要求的应急广播系统资源信息上报给上级应急广播平台，系统自动提取在应急广播系统资源信息修改后未上报的数据并打包将这些数据主动上报到上级应急广播平台；</w:t>
      </w:r>
    </w:p>
    <w:p w14:paraId="40EDC128">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应急广播系统资源状态同步数据的功能：接收下级应急广播平台主动上报的应急广播系统资源状态变化数据和当前平台发出应急广播系统资源状态运维数据请求后接收到的下级应急广播平台的上报数据，接收到下级应急广播平台的资源状态变化数据后更新本平台相关资源的状态；</w:t>
      </w:r>
    </w:p>
    <w:p w14:paraId="349FB96F">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资源状态同步数据的功能：平台接收到上级应急广播平台发送的应急广播系统资源状态运维数据请求后根据请求条件将符合条件的数据上报到上级应急广播平台，主动上报时当前平台检查到有应急广播系统资源的状态发生变化时主动上报到上级应急广播平台；</w:t>
      </w:r>
    </w:p>
    <w:p w14:paraId="7AE93491">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具备播发记录查询功能：能够对下级应急广播平台发起播发记录查询请求，并接收解析下级应急广播平台反馈的播发记录数据；</w:t>
      </w:r>
    </w:p>
    <w:p w14:paraId="39BAD5EE">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具备应急广播消息播发状态查询功能：可以向上级/下级代发平台或适配器查询当前应急广播消息播发状态；</w:t>
      </w:r>
    </w:p>
    <w:p w14:paraId="728B997D">
      <w:pPr>
        <w:pStyle w:val="15"/>
        <w:pageBreakBefore w:val="0"/>
        <w:numPr>
          <w:ilvl w:val="0"/>
          <w:numId w:val="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具备应急广播消息播发状态反馈功能：在接收到上级/下级应急广播平台的播发状态查询指令后，可以向上级/下级应急广播平台反馈当前应急广播消息播发状态。</w:t>
      </w:r>
    </w:p>
    <w:p w14:paraId="5052F777">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大喇叭管控功能要求</w:t>
      </w:r>
    </w:p>
    <w:p w14:paraId="343D7FA4">
      <w:pPr>
        <w:pStyle w:val="15"/>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支持对县应急广播大喇叭适配器进行本机参数配置功能：支持对县应急广播大喇叭适配器进行网络参数、应急广播资源编码、回传参数、白名单等参数配置；</w:t>
      </w:r>
    </w:p>
    <w:p w14:paraId="30A23491">
      <w:pPr>
        <w:pStyle w:val="15"/>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支持对县应急广播大喇叭适配器进行数据查询功能：支持对县应急广播大喇叭适配器进行输入输出通道、播发记录、故障详情查询功能，并反馈正确的数据记录；</w:t>
      </w:r>
    </w:p>
    <w:p w14:paraId="3D59C609">
      <w:pPr>
        <w:pStyle w:val="15"/>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 RDS、DTMB、DVB-C、IP 指令控制大喇叭终端的功能，处理过程符合GY/T 394—2023 《应急广播大喇叭系统技术要求和测量方法》：</w:t>
      </w:r>
    </w:p>
    <w:p w14:paraId="39D125E6">
      <w:pPr>
        <w:pStyle w:val="15"/>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终端的应急/日常广播开/停播指令</w:t>
      </w:r>
    </w:p>
    <w:p w14:paraId="2B11DF98">
      <w:pPr>
        <w:pStyle w:val="15"/>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终端的资源编码设置指令</w:t>
      </w:r>
    </w:p>
    <w:p w14:paraId="6856A89B">
      <w:pPr>
        <w:pStyle w:val="15"/>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终端的音量控制指令</w:t>
      </w:r>
    </w:p>
    <w:p w14:paraId="1CEBD746">
      <w:pPr>
        <w:pStyle w:val="15"/>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终端的回传参数、回传周期、网络参数设置指令</w:t>
      </w:r>
    </w:p>
    <w:p w14:paraId="5BE8C5B7">
      <w:pPr>
        <w:pStyle w:val="15"/>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终端的参数/状态查询指令</w:t>
      </w:r>
    </w:p>
    <w:p w14:paraId="6E7C430C">
      <w:pPr>
        <w:pStyle w:val="15"/>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终端的时钟校准指令</w:t>
      </w:r>
    </w:p>
    <w:p w14:paraId="70DAF69C">
      <w:pPr>
        <w:pStyle w:val="15"/>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终端的证书更新指令</w:t>
      </w:r>
    </w:p>
    <w:p w14:paraId="2C362800">
      <w:pPr>
        <w:pStyle w:val="15"/>
        <w:pageBreakBefore w:val="0"/>
        <w:numPr>
          <w:ilvl w:val="0"/>
          <w:numId w:val="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终端的功放开关控制指令</w:t>
      </w:r>
    </w:p>
    <w:p w14:paraId="6AFAB042">
      <w:pPr>
        <w:pStyle w:val="15"/>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支持通过县应急广播大喇叭适配器发出DTMB 指令：终端的 TS 锁定频率设置指令；</w:t>
      </w:r>
    </w:p>
    <w:p w14:paraId="0D84AE59">
      <w:pPr>
        <w:pStyle w:val="15"/>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支持通过县应急广播大喇叭适配器发出DVB-C指令：终端的 TS 锁定频率设置指令；</w:t>
      </w:r>
    </w:p>
    <w:p w14:paraId="6AF7FEEE">
      <w:pPr>
        <w:pStyle w:val="15"/>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支持通过县应急广播大喇叭适配器发出RDS指令：终端的 RDS扫描频点设置指令，终端的采用/禁用维持设置指令；</w:t>
      </w:r>
    </w:p>
    <w:p w14:paraId="372276F6">
      <w:pPr>
        <w:pStyle w:val="15"/>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能获取县应急广播大喇叭适配器主动上报数据：能获取县级适配器主动通过网络向平台上报短信发布、电话发布的开始和结束状态；</w:t>
      </w:r>
    </w:p>
    <w:p w14:paraId="5C1C7ACA">
      <w:pPr>
        <w:pStyle w:val="15"/>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能与县应急广播大喇叭适配器保持心跳维持功能：能通过网络向获取县级适配器发送心跳数据包；</w:t>
      </w:r>
    </w:p>
    <w:p w14:paraId="4DAB27C8">
      <w:pPr>
        <w:pStyle w:val="15"/>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支持分区域播发控制：支持分区域播发控制；</w:t>
      </w:r>
    </w:p>
    <w:p w14:paraId="3E8505FD">
      <w:pPr>
        <w:pStyle w:val="15"/>
        <w:pageBreakBefore w:val="0"/>
        <w:numPr>
          <w:ilvl w:val="0"/>
          <w:numId w:val="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支持接收应急广播大喇叭适配器以推送的实时音频流：支持接收并存储应急广播大喇叭适配器以RTP单播形式推送的MP3格式的实时音频流并存储为mp3文件。 </w:t>
      </w:r>
    </w:p>
    <w:p w14:paraId="17EB6726">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快速处理机制要求</w:t>
      </w:r>
    </w:p>
    <w:p w14:paraId="0FA81580">
      <w:pPr>
        <w:pStyle w:val="15"/>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28" w:name="_Hlk165015594"/>
      <w:r>
        <w:rPr>
          <w:rFonts w:hint="eastAsia" w:ascii="宋体" w:hAnsi="宋体" w:eastAsia="宋体" w:cs="宋体"/>
          <w:sz w:val="24"/>
          <w:szCs w:val="24"/>
        </w:rPr>
        <w:t>系统具备快速处理机制，能够快速处理紧急类应急信息的播发；</w:t>
      </w:r>
    </w:p>
    <w:p w14:paraId="35A22080">
      <w:pPr>
        <w:pStyle w:val="15"/>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快速匹配。</w:t>
      </w:r>
      <w:r>
        <w:rPr>
          <w:rFonts w:hint="eastAsia" w:ascii="宋体" w:hAnsi="宋体" w:eastAsia="宋体" w:cs="宋体"/>
          <w:sz w:val="24"/>
          <w:szCs w:val="24"/>
          <w:lang w:val="en-US"/>
        </w:rPr>
        <w:t>支持</w:t>
      </w:r>
      <w:r>
        <w:rPr>
          <w:rFonts w:hint="eastAsia" w:ascii="宋体" w:hAnsi="宋体" w:eastAsia="宋体" w:cs="宋体"/>
          <w:sz w:val="24"/>
          <w:szCs w:val="24"/>
        </w:rPr>
        <w:t>根据播发指令和本级应急广播资源可用情况，</w:t>
      </w:r>
      <w:r>
        <w:rPr>
          <w:rFonts w:hint="eastAsia" w:ascii="宋体" w:hAnsi="宋体" w:eastAsia="宋体" w:cs="宋体"/>
          <w:sz w:val="24"/>
          <w:szCs w:val="24"/>
          <w:lang w:val="en-US"/>
        </w:rPr>
        <w:t>结合调度预案，</w:t>
      </w:r>
      <w:r>
        <w:rPr>
          <w:rFonts w:hint="eastAsia" w:ascii="宋体" w:hAnsi="宋体" w:eastAsia="宋体" w:cs="宋体"/>
          <w:sz w:val="24"/>
          <w:szCs w:val="24"/>
        </w:rPr>
        <w:t>快速匹配播发区域，具备本级播发、通知下级播发、申请上级播发等功能；</w:t>
      </w:r>
    </w:p>
    <w:p w14:paraId="050FA751">
      <w:pPr>
        <w:pStyle w:val="15"/>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快速消息封装。</w:t>
      </w:r>
      <w:r>
        <w:rPr>
          <w:rFonts w:hint="eastAsia" w:ascii="宋体" w:hAnsi="宋体" w:eastAsia="宋体" w:cs="宋体"/>
          <w:sz w:val="24"/>
          <w:szCs w:val="24"/>
          <w:lang w:val="en-US"/>
        </w:rPr>
        <w:t>支持</w:t>
      </w:r>
      <w:r>
        <w:rPr>
          <w:rFonts w:hint="eastAsia" w:ascii="宋体" w:hAnsi="宋体" w:eastAsia="宋体" w:cs="宋体"/>
          <w:sz w:val="24"/>
          <w:szCs w:val="24"/>
        </w:rPr>
        <w:t>根据平台具备的传输方式以及相应的应急广播协议进行封装，提前预置消息封装信息，提高处理效率</w:t>
      </w:r>
    </w:p>
    <w:p w14:paraId="539FD925">
      <w:pPr>
        <w:pStyle w:val="15"/>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快速播发流程优化。</w:t>
      </w:r>
      <w:r>
        <w:rPr>
          <w:rFonts w:hint="eastAsia" w:ascii="宋体" w:hAnsi="宋体" w:eastAsia="宋体" w:cs="宋体"/>
          <w:sz w:val="24"/>
          <w:szCs w:val="24"/>
          <w:lang w:val="en-US"/>
        </w:rPr>
        <w:t>支持</w:t>
      </w:r>
      <w:r>
        <w:rPr>
          <w:rFonts w:hint="eastAsia" w:ascii="宋体" w:hAnsi="宋体" w:eastAsia="宋体" w:cs="宋体"/>
          <w:sz w:val="24"/>
          <w:szCs w:val="24"/>
        </w:rPr>
        <w:t>根据快处理机制时效性要求，对播发流程进行优化，提升播发效率；</w:t>
      </w:r>
    </w:p>
    <w:p w14:paraId="5B35F696">
      <w:pPr>
        <w:pStyle w:val="15"/>
        <w:pageBreakBefore w:val="0"/>
        <w:numPr>
          <w:ilvl w:val="0"/>
          <w:numId w:val="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地震预警信息展示。支持展示地震预警信息列表及详情，展示待处理、已处理、异常的地震预警信息。支持展示正在处理的地震预警信息，通过圆形水波纹动效展示影响范围，通过不同的颜色展示震级效果，同时展示影响区域的网格信息变色显示，并飞线展示各级资源链路的播发效果。</w:t>
      </w:r>
      <w:bookmarkEnd w:id="28"/>
    </w:p>
    <w:p w14:paraId="187094A0">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性能要求 </w:t>
      </w:r>
    </w:p>
    <w:p w14:paraId="4BE1E731">
      <w:pPr>
        <w:pStyle w:val="15"/>
        <w:pageBreakBefore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紧急类应急信息的应急广播平台自动播发响应时长&lt;10秒；</w:t>
      </w:r>
    </w:p>
    <w:p w14:paraId="28069149">
      <w:pPr>
        <w:pStyle w:val="15"/>
        <w:pageBreakBefore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一般类应急信息的应急广播平台自动播发响应时长&lt;30秒；</w:t>
      </w:r>
    </w:p>
    <w:p w14:paraId="3F12BDFB">
      <w:pPr>
        <w:pStyle w:val="15"/>
        <w:pageBreakBefore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应急信息并行接入能力≥5；</w:t>
      </w:r>
    </w:p>
    <w:p w14:paraId="23C9422D">
      <w:pPr>
        <w:pStyle w:val="15"/>
        <w:pageBreakBefore w:val="0"/>
        <w:numPr>
          <w:ilvl w:val="0"/>
          <w:numId w:val="1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并行播发能力≥2路。</w:t>
      </w:r>
    </w:p>
    <w:p w14:paraId="60919CAD">
      <w:pPr>
        <w:pStyle w:val="12"/>
        <w:pageBreakBefore w:val="0"/>
        <w:numPr>
          <w:ilvl w:val="1"/>
          <w:numId w:val="5"/>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29" w:name="_Toc144146602"/>
      <w:bookmarkStart w:id="30" w:name="_Toc171881285"/>
      <w:bookmarkStart w:id="31" w:name="_Toc144325080"/>
      <w:bookmarkStart w:id="32" w:name="_Toc144321837"/>
      <w:bookmarkStart w:id="33" w:name="_Toc144191881"/>
      <w:bookmarkStart w:id="34" w:name="_Toc143848467"/>
      <w:bookmarkStart w:id="35" w:name="_Toc144135129"/>
      <w:r>
        <w:rPr>
          <w:rFonts w:hint="eastAsia" w:ascii="宋体" w:hAnsi="宋体" w:eastAsia="宋体" w:cs="宋体"/>
          <w:b/>
          <w:sz w:val="24"/>
          <w:szCs w:val="24"/>
        </w:rPr>
        <w:t xml:space="preserve"> </w:t>
      </w:r>
      <w:bookmarkStart w:id="36" w:name="_Toc23935"/>
      <w:r>
        <w:rPr>
          <w:rFonts w:hint="eastAsia" w:ascii="宋体" w:hAnsi="宋体" w:eastAsia="宋体" w:cs="宋体"/>
          <w:b/>
          <w:sz w:val="24"/>
          <w:szCs w:val="24"/>
        </w:rPr>
        <w:t>产品软件</w:t>
      </w:r>
      <w:bookmarkEnd w:id="29"/>
      <w:bookmarkEnd w:id="30"/>
      <w:bookmarkEnd w:id="31"/>
      <w:bookmarkEnd w:id="32"/>
      <w:bookmarkEnd w:id="33"/>
      <w:bookmarkEnd w:id="34"/>
      <w:bookmarkEnd w:id="35"/>
      <w:bookmarkEnd w:id="36"/>
    </w:p>
    <w:p w14:paraId="0BE53597">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7" w:name="_Toc144146603"/>
      <w:bookmarkStart w:id="38" w:name="_Toc143848468"/>
      <w:bookmarkStart w:id="39" w:name="_Toc171881286"/>
      <w:bookmarkStart w:id="40" w:name="_Toc20004"/>
      <w:bookmarkStart w:id="41" w:name="_Toc144135130"/>
      <w:bookmarkStart w:id="42" w:name="_Toc144191882"/>
      <w:r>
        <w:rPr>
          <w:rFonts w:hint="eastAsia" w:ascii="宋体" w:hAnsi="宋体" w:eastAsia="宋体" w:cs="宋体"/>
          <w:b/>
          <w:sz w:val="24"/>
          <w:szCs w:val="24"/>
        </w:rPr>
        <w:t>GIS地图软件</w:t>
      </w:r>
      <w:bookmarkEnd w:id="37"/>
      <w:bookmarkEnd w:id="38"/>
      <w:bookmarkEnd w:id="39"/>
      <w:bookmarkEnd w:id="40"/>
      <w:bookmarkEnd w:id="41"/>
      <w:bookmarkEnd w:id="42"/>
    </w:p>
    <w:p w14:paraId="37A92295">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GIS 应用提供地图服务、空间数据访问与管理服务，提供涵盖数据加载、数据转换、类型转换、数据浏览和编辑、地图制图、场景操作、布局排版和打印等在内的所有常规的 GIS 功能，可以满足应急广播平台使用需求。</w:t>
      </w:r>
    </w:p>
    <w:p w14:paraId="4D8028EE">
      <w:pPr>
        <w:pStyle w:val="15"/>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支持大多数主流计算机平台上，支持Linux和国产麒麟、UOS等国产主流操作系统，支持 GB18030中文编码字符集；</w:t>
      </w:r>
    </w:p>
    <w:p w14:paraId="47F099D7">
      <w:pPr>
        <w:pStyle w:val="15"/>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具有良好的开放性，遵循国际主流 IT 标准：网格协议 TCP/IP、HTTP，WEB、XML，遵循 ISO、FGDC、OGC 规范，支持 UML 统一建模语言；</w:t>
      </w:r>
    </w:p>
    <w:p w14:paraId="75BAEE8A">
      <w:pPr>
        <w:pStyle w:val="15"/>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具有良好的可伸缩性、通用性和兼容性，支持从上到下多个产品层次，支持无缝地扩展和升级；</w:t>
      </w:r>
    </w:p>
    <w:p w14:paraId="3AA6DDCA">
      <w:pPr>
        <w:pStyle w:val="15"/>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B/S 构架，支持包括快速定位、图层管理，缩放等功能模块；支持基本的地图浏览、空间和属性；</w:t>
      </w:r>
    </w:p>
    <w:p w14:paraId="2A72862C">
      <w:pPr>
        <w:pStyle w:val="15"/>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查询、统计图表和报表生成、地图符号化；</w:t>
      </w:r>
    </w:p>
    <w:p w14:paraId="4310C8C0">
      <w:pPr>
        <w:pStyle w:val="15"/>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支持数据视图和地图视图的动态切换，提供比例尺，图例，对象，动态文本等地图整饰元素；</w:t>
      </w:r>
    </w:p>
    <w:p w14:paraId="68314EB1">
      <w:pPr>
        <w:pStyle w:val="15"/>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2D 地图，通用的瓦片格式（png 或 jpg），支持电子矢量图和卫星影像图；</w:t>
      </w:r>
    </w:p>
    <w:p w14:paraId="34FD2BB0">
      <w:pPr>
        <w:pStyle w:val="15"/>
        <w:pageBreakBefore w:val="0"/>
        <w:numPr>
          <w:ilvl w:val="0"/>
          <w:numId w:val="2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提供元素选择、要素识别、查找、坐标定位、Html 弹出框等地图浏览工具。</w:t>
      </w:r>
    </w:p>
    <w:p w14:paraId="0D8F8F63">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3" w:name="_Toc142817475"/>
      <w:bookmarkStart w:id="44" w:name="_Toc171881287"/>
      <w:bookmarkStart w:id="45" w:name="_Toc15509"/>
      <w:bookmarkStart w:id="46" w:name="_Toc142668177"/>
      <w:r>
        <w:rPr>
          <w:rFonts w:hint="eastAsia" w:ascii="宋体" w:hAnsi="宋体" w:eastAsia="宋体" w:cs="宋体"/>
          <w:b/>
          <w:sz w:val="24"/>
          <w:szCs w:val="24"/>
        </w:rPr>
        <w:t>数据库软件</w:t>
      </w:r>
      <w:bookmarkEnd w:id="43"/>
      <w:bookmarkEnd w:id="44"/>
      <w:bookmarkEnd w:id="45"/>
      <w:bookmarkEnd w:id="46"/>
    </w:p>
    <w:p w14:paraId="27CE4D14">
      <w:pPr>
        <w:pStyle w:val="15"/>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主流数据库软件，兼容 32 位及 64 位版本；支持Linux和国产麒麟、UOS等国产主流操作系统；</w:t>
      </w:r>
    </w:p>
    <w:p w14:paraId="0D67B974">
      <w:pPr>
        <w:pStyle w:val="15"/>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符合安全可靠测评要求；</w:t>
      </w:r>
    </w:p>
    <w:p w14:paraId="597F3703">
      <w:pPr>
        <w:pStyle w:val="11"/>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支持多语种，提供符合国际标准的SQL语言及多样的数据访问接口；</w:t>
      </w:r>
    </w:p>
    <w:p w14:paraId="4AC5D2EF">
      <w:pPr>
        <w:pStyle w:val="12"/>
        <w:pageBreakBefore w:val="0"/>
        <w:numPr>
          <w:ilvl w:val="0"/>
          <w:numId w:val="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支持主流的网络协议，（如：TCP/IP），支持IPV6。</w:t>
      </w:r>
    </w:p>
    <w:p w14:paraId="702D8420">
      <w:pPr>
        <w:pStyle w:val="12"/>
        <w:pageBreakBefore w:val="0"/>
        <w:numPr>
          <w:ilvl w:val="1"/>
          <w:numId w:val="5"/>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47" w:name="_Toc144135132"/>
      <w:bookmarkStart w:id="48" w:name="_Toc144146605"/>
      <w:bookmarkStart w:id="49" w:name="_Toc144191884"/>
      <w:bookmarkStart w:id="50" w:name="_Toc143848470"/>
      <w:bookmarkStart w:id="51" w:name="_Toc171881288"/>
      <w:bookmarkStart w:id="52" w:name="_Toc144321838"/>
      <w:bookmarkStart w:id="53" w:name="_Toc144325081"/>
      <w:r>
        <w:rPr>
          <w:rFonts w:hint="eastAsia" w:ascii="宋体" w:hAnsi="宋体" w:eastAsia="宋体" w:cs="宋体"/>
          <w:b/>
          <w:sz w:val="24"/>
          <w:szCs w:val="24"/>
        </w:rPr>
        <w:t xml:space="preserve"> </w:t>
      </w:r>
      <w:bookmarkStart w:id="54" w:name="_Toc10966"/>
      <w:r>
        <w:rPr>
          <w:rFonts w:hint="eastAsia" w:ascii="宋体" w:hAnsi="宋体" w:eastAsia="宋体" w:cs="宋体"/>
          <w:b/>
          <w:sz w:val="24"/>
          <w:szCs w:val="24"/>
        </w:rPr>
        <w:t>核心硬件设备</w:t>
      </w:r>
      <w:bookmarkEnd w:id="47"/>
      <w:bookmarkEnd w:id="48"/>
      <w:bookmarkEnd w:id="49"/>
      <w:bookmarkEnd w:id="50"/>
      <w:bookmarkEnd w:id="51"/>
      <w:bookmarkEnd w:id="52"/>
      <w:bookmarkEnd w:id="53"/>
      <w:bookmarkEnd w:id="54"/>
    </w:p>
    <w:p w14:paraId="520720B9">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5" w:name="_Toc144146606"/>
      <w:bookmarkStart w:id="56" w:name="_Toc171881289"/>
      <w:bookmarkStart w:id="57" w:name="_Toc144191885"/>
      <w:bookmarkStart w:id="58" w:name="_Toc144135133"/>
      <w:bookmarkStart w:id="59" w:name="_Toc839"/>
      <w:bookmarkStart w:id="60" w:name="_Toc143848471"/>
      <w:r>
        <w:rPr>
          <w:rFonts w:hint="eastAsia" w:ascii="宋体" w:hAnsi="宋体" w:eastAsia="宋体" w:cs="宋体"/>
          <w:b/>
          <w:sz w:val="24"/>
          <w:szCs w:val="24"/>
        </w:rPr>
        <w:t>应用服务器</w:t>
      </w:r>
      <w:bookmarkEnd w:id="55"/>
      <w:bookmarkEnd w:id="56"/>
      <w:bookmarkEnd w:id="57"/>
      <w:bookmarkEnd w:id="58"/>
      <w:bookmarkEnd w:id="59"/>
      <w:bookmarkEnd w:id="60"/>
    </w:p>
    <w:p w14:paraId="18903D76">
      <w:pPr>
        <w:pStyle w:val="15"/>
        <w:pageBreakBefore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63C2F008">
      <w:pPr>
        <w:pStyle w:val="15"/>
        <w:pageBreakBefore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78EB518C">
      <w:pPr>
        <w:pStyle w:val="15"/>
        <w:pageBreakBefore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6EFC65C1">
      <w:pPr>
        <w:pStyle w:val="15"/>
        <w:pageBreakBefore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7068BE76">
      <w:pPr>
        <w:pStyle w:val="15"/>
        <w:pageBreakBefore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0FA224DB">
      <w:pPr>
        <w:pStyle w:val="15"/>
        <w:pageBreakBefore w:val="0"/>
        <w:numPr>
          <w:ilvl w:val="0"/>
          <w:numId w:val="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24A84F62">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61" w:name="_Toc144135134"/>
      <w:bookmarkStart w:id="62" w:name="_Toc171881290"/>
      <w:bookmarkStart w:id="63" w:name="_Toc144146607"/>
      <w:bookmarkStart w:id="64" w:name="_Toc143848472"/>
      <w:bookmarkStart w:id="65" w:name="_Toc144191886"/>
      <w:r>
        <w:rPr>
          <w:rFonts w:hint="eastAsia" w:ascii="宋体" w:hAnsi="宋体" w:eastAsia="宋体" w:cs="宋体"/>
          <w:b/>
          <w:sz w:val="24"/>
          <w:szCs w:val="24"/>
        </w:rPr>
        <w:t xml:space="preserve"> </w:t>
      </w:r>
      <w:bookmarkStart w:id="66" w:name="_Toc24706"/>
      <w:r>
        <w:rPr>
          <w:rFonts w:hint="eastAsia" w:ascii="宋体" w:hAnsi="宋体" w:eastAsia="宋体" w:cs="宋体"/>
          <w:b/>
          <w:sz w:val="24"/>
          <w:szCs w:val="24"/>
        </w:rPr>
        <w:t>数据库服务器</w:t>
      </w:r>
      <w:bookmarkEnd w:id="61"/>
      <w:bookmarkEnd w:id="62"/>
      <w:bookmarkEnd w:id="63"/>
      <w:bookmarkEnd w:id="64"/>
      <w:bookmarkEnd w:id="65"/>
      <w:bookmarkEnd w:id="66"/>
    </w:p>
    <w:p w14:paraId="08E74582">
      <w:pPr>
        <w:pStyle w:val="15"/>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4BC3DD87">
      <w:pPr>
        <w:pStyle w:val="15"/>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01959173">
      <w:pPr>
        <w:pStyle w:val="15"/>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594C8459">
      <w:pPr>
        <w:pStyle w:val="15"/>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38BFCA13">
      <w:pPr>
        <w:pStyle w:val="15"/>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10983F35">
      <w:pPr>
        <w:pStyle w:val="15"/>
        <w:pageBreakBefore w:val="0"/>
        <w:numPr>
          <w:ilvl w:val="0"/>
          <w:numId w:val="2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2EBD8F95">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67" w:name="_Toc171881291"/>
      <w:bookmarkStart w:id="68" w:name="_Toc144146609"/>
      <w:bookmarkStart w:id="69" w:name="_Toc143848474"/>
      <w:bookmarkStart w:id="70" w:name="_Toc144191888"/>
      <w:bookmarkStart w:id="71" w:name="_Toc25754"/>
      <w:bookmarkStart w:id="72" w:name="_Toc144135136"/>
      <w:r>
        <w:rPr>
          <w:rFonts w:hint="eastAsia" w:ascii="宋体" w:hAnsi="宋体" w:eastAsia="宋体" w:cs="宋体"/>
          <w:b/>
          <w:sz w:val="24"/>
          <w:szCs w:val="24"/>
        </w:rPr>
        <w:t>核心交换机</w:t>
      </w:r>
      <w:bookmarkEnd w:id="67"/>
      <w:bookmarkEnd w:id="68"/>
      <w:bookmarkEnd w:id="69"/>
      <w:bookmarkEnd w:id="70"/>
      <w:bookmarkEnd w:id="71"/>
      <w:bookmarkEnd w:id="72"/>
    </w:p>
    <w:p w14:paraId="5EC44F95">
      <w:pPr>
        <w:pStyle w:val="15"/>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万兆以太网三层交换机；</w:t>
      </w:r>
    </w:p>
    <w:p w14:paraId="2F5C618D">
      <w:pPr>
        <w:pStyle w:val="15"/>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支持不少于48个10/100/1000BASE-T以太网端口；</w:t>
      </w:r>
    </w:p>
    <w:p w14:paraId="581E67CA">
      <w:pPr>
        <w:pStyle w:val="15"/>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44EBE086">
      <w:pPr>
        <w:pStyle w:val="15"/>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87Mpps/144Mpps；</w:t>
      </w:r>
    </w:p>
    <w:p w14:paraId="397701D7">
      <w:pPr>
        <w:pStyle w:val="15"/>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70E81D52">
      <w:pPr>
        <w:pStyle w:val="15"/>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08DBC441">
      <w:pPr>
        <w:pStyle w:val="15"/>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4EBB9B3B">
      <w:pPr>
        <w:pStyle w:val="15"/>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210A4244">
      <w:pPr>
        <w:pStyle w:val="15"/>
        <w:pageBreakBefore w:val="0"/>
        <w:numPr>
          <w:ilvl w:val="0"/>
          <w:numId w:val="2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4DA571B3">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73" w:name="_Toc22186"/>
      <w:bookmarkStart w:id="74" w:name="_Toc171881292"/>
      <w:r>
        <w:rPr>
          <w:rFonts w:hint="eastAsia" w:ascii="宋体" w:hAnsi="宋体" w:eastAsia="宋体" w:cs="宋体"/>
          <w:b/>
          <w:sz w:val="24"/>
          <w:szCs w:val="24"/>
        </w:rPr>
        <w:t>接入交换机</w:t>
      </w:r>
      <w:bookmarkEnd w:id="73"/>
      <w:bookmarkEnd w:id="74"/>
    </w:p>
    <w:p w14:paraId="492CA139">
      <w:pPr>
        <w:pStyle w:val="15"/>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7015E9D9">
      <w:pPr>
        <w:pStyle w:val="15"/>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3ADCCCAD">
      <w:pPr>
        <w:pStyle w:val="15"/>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6E048601">
      <w:pPr>
        <w:pStyle w:val="15"/>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2E67CF9E">
      <w:pPr>
        <w:pStyle w:val="15"/>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501CA53A">
      <w:pPr>
        <w:pStyle w:val="15"/>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129FB81C">
      <w:pPr>
        <w:pStyle w:val="15"/>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07E6D959">
      <w:pPr>
        <w:pStyle w:val="15"/>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02F31FD1">
      <w:pPr>
        <w:pStyle w:val="15"/>
        <w:pageBreakBefore w:val="0"/>
        <w:numPr>
          <w:ilvl w:val="0"/>
          <w:numId w:val="2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1DC027DA">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75" w:name="_Toc143848475"/>
      <w:bookmarkStart w:id="76" w:name="_Toc144146610"/>
      <w:bookmarkStart w:id="77" w:name="_Toc144135137"/>
      <w:bookmarkStart w:id="78" w:name="_Toc144191889"/>
      <w:bookmarkStart w:id="79" w:name="_Toc20583"/>
      <w:bookmarkStart w:id="80" w:name="_Toc171881293"/>
      <w:r>
        <w:rPr>
          <w:rFonts w:hint="eastAsia" w:ascii="宋体" w:hAnsi="宋体" w:eastAsia="宋体" w:cs="宋体"/>
          <w:b/>
          <w:sz w:val="24"/>
          <w:szCs w:val="24"/>
        </w:rPr>
        <w:t>机架式KVM</w:t>
      </w:r>
      <w:bookmarkEnd w:id="75"/>
      <w:bookmarkEnd w:id="76"/>
      <w:bookmarkEnd w:id="77"/>
      <w:bookmarkEnd w:id="78"/>
      <w:bookmarkEnd w:id="79"/>
      <w:bookmarkEnd w:id="80"/>
    </w:p>
    <w:p w14:paraId="0B15C46D">
      <w:pPr>
        <w:pStyle w:val="15"/>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采用1U标准机架式设计，结合显示器、键盘、鼠标、切换器等功能；</w:t>
      </w:r>
    </w:p>
    <w:p w14:paraId="61655388">
      <w:pPr>
        <w:pStyle w:val="15"/>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至少具备8个VGA接口；</w:t>
      </w:r>
    </w:p>
    <w:p w14:paraId="5E87484B">
      <w:pPr>
        <w:pStyle w:val="15"/>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至少具备1个USB接口；</w:t>
      </w:r>
    </w:p>
    <w:p w14:paraId="6C4F26C7">
      <w:pPr>
        <w:pStyle w:val="15"/>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屏幕尺寸不低于17英寸；</w:t>
      </w:r>
    </w:p>
    <w:p w14:paraId="70B9AB2A">
      <w:pPr>
        <w:pStyle w:val="15"/>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屏幕分辨率不低于1280</w:t>
      </w:r>
      <w:r>
        <w:rPr>
          <w:rFonts w:hint="eastAsia" w:ascii="宋体" w:hAnsi="宋体" w:eastAsia="宋体" w:cs="宋体"/>
          <w:sz w:val="24"/>
          <w:szCs w:val="24"/>
          <w:lang w:val="en-US"/>
        </w:rPr>
        <w:t>×</w:t>
      </w:r>
      <w:r>
        <w:rPr>
          <w:rFonts w:hint="eastAsia" w:ascii="宋体" w:hAnsi="宋体" w:eastAsia="宋体" w:cs="宋体"/>
          <w:sz w:val="24"/>
          <w:szCs w:val="24"/>
        </w:rPr>
        <w:t>1024；</w:t>
      </w:r>
    </w:p>
    <w:p w14:paraId="48974F90">
      <w:pPr>
        <w:pStyle w:val="15"/>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色彩显示度为16.7M；</w:t>
      </w:r>
    </w:p>
    <w:p w14:paraId="79F4DF5D">
      <w:pPr>
        <w:pStyle w:val="15"/>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亮度不低于250cd/m</w:t>
      </w:r>
      <w:r>
        <w:rPr>
          <w:rFonts w:hint="eastAsia" w:ascii="宋体" w:hAnsi="宋体" w:eastAsia="宋体" w:cs="宋体"/>
          <w:sz w:val="24"/>
          <w:szCs w:val="24"/>
          <w:vertAlign w:val="superscript"/>
        </w:rPr>
        <w:t>2</w:t>
      </w:r>
      <w:r>
        <w:rPr>
          <w:rFonts w:hint="eastAsia" w:ascii="宋体" w:hAnsi="宋体" w:eastAsia="宋体" w:cs="宋体"/>
          <w:sz w:val="24"/>
          <w:szCs w:val="24"/>
        </w:rPr>
        <w:t>；</w:t>
      </w:r>
    </w:p>
    <w:p w14:paraId="414CD50E">
      <w:pPr>
        <w:pStyle w:val="15"/>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对比度不低于600:1；</w:t>
      </w:r>
    </w:p>
    <w:p w14:paraId="0992FBF9">
      <w:pPr>
        <w:pStyle w:val="15"/>
        <w:pageBreakBefore w:val="0"/>
        <w:numPr>
          <w:ilvl w:val="0"/>
          <w:numId w:val="2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支持OSD菜单和按键切换两种切换方式。</w:t>
      </w:r>
    </w:p>
    <w:p w14:paraId="0F5F2DFE">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81" w:name="_Toc171881294"/>
      <w:bookmarkStart w:id="82" w:name="_Toc143848476"/>
      <w:bookmarkStart w:id="83" w:name="_Toc21141"/>
      <w:bookmarkStart w:id="84" w:name="_Toc144191890"/>
      <w:bookmarkStart w:id="85" w:name="_Toc144135138"/>
      <w:bookmarkStart w:id="86" w:name="_Toc144146611"/>
      <w:r>
        <w:rPr>
          <w:rFonts w:hint="eastAsia" w:ascii="宋体" w:hAnsi="宋体" w:eastAsia="宋体" w:cs="宋体"/>
          <w:b/>
          <w:sz w:val="24"/>
          <w:szCs w:val="24"/>
        </w:rPr>
        <w:t>时钟服务器</w:t>
      </w:r>
      <w:bookmarkEnd w:id="81"/>
      <w:bookmarkEnd w:id="82"/>
      <w:bookmarkEnd w:id="83"/>
      <w:bookmarkEnd w:id="84"/>
      <w:bookmarkEnd w:id="85"/>
      <w:bookmarkEnd w:id="86"/>
    </w:p>
    <w:p w14:paraId="740B9BDF">
      <w:pPr>
        <w:pStyle w:val="15"/>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标准机架式设备，北斗单模式接收；</w:t>
      </w:r>
    </w:p>
    <w:p w14:paraId="07E375C3">
      <w:pPr>
        <w:pStyle w:val="15"/>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前面板具备LCD显示屏，可以显示IP地址、锁定卫星数量、工作状态等；</w:t>
      </w:r>
    </w:p>
    <w:p w14:paraId="681B9739">
      <w:pPr>
        <w:pStyle w:val="15"/>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NTP网口：RJ-45，1路，10/100M自适应以太网接口；</w:t>
      </w:r>
    </w:p>
    <w:p w14:paraId="59324DF8">
      <w:pPr>
        <w:pStyle w:val="15"/>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 请求量：8000 次/秒/单网口；</w:t>
      </w:r>
    </w:p>
    <w:p w14:paraId="2DE5DD2B">
      <w:pPr>
        <w:pStyle w:val="15"/>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UTC 同步精度 30ns（RMS）；</w:t>
      </w:r>
    </w:p>
    <w:p w14:paraId="14A53D93">
      <w:pPr>
        <w:pStyle w:val="15"/>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具备设备状态指示灯；</w:t>
      </w:r>
    </w:p>
    <w:p w14:paraId="3DC3BBEC">
      <w:pPr>
        <w:pStyle w:val="15"/>
        <w:pageBreakBefore w:val="0"/>
        <w:numPr>
          <w:ilvl w:val="0"/>
          <w:numId w:val="2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标配30米BNC接口蘑菇头天线。</w:t>
      </w:r>
    </w:p>
    <w:p w14:paraId="12FE96D6">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87" w:name="_Toc8267"/>
      <w:bookmarkStart w:id="88" w:name="_Toc144191891"/>
      <w:bookmarkStart w:id="89" w:name="_Toc144135139"/>
      <w:bookmarkStart w:id="90" w:name="_Toc143848477"/>
      <w:bookmarkStart w:id="91" w:name="_Toc171881295"/>
      <w:bookmarkStart w:id="92" w:name="_Toc144146612"/>
      <w:r>
        <w:rPr>
          <w:rFonts w:hint="eastAsia" w:ascii="宋体" w:hAnsi="宋体" w:eastAsia="宋体" w:cs="宋体"/>
          <w:b/>
          <w:sz w:val="24"/>
          <w:szCs w:val="24"/>
        </w:rPr>
        <w:t>机架式收音头</w:t>
      </w:r>
      <w:bookmarkEnd w:id="87"/>
      <w:bookmarkEnd w:id="88"/>
      <w:bookmarkEnd w:id="89"/>
      <w:bookmarkEnd w:id="90"/>
      <w:bookmarkEnd w:id="91"/>
      <w:bookmarkEnd w:id="92"/>
    </w:p>
    <w:p w14:paraId="7BD28F89">
      <w:pPr>
        <w:pStyle w:val="15"/>
        <w:pageBreakBefore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1U标准机箱设计；</w:t>
      </w:r>
    </w:p>
    <w:p w14:paraId="0D60DF74">
      <w:pPr>
        <w:pStyle w:val="15"/>
        <w:pageBreakBefore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具有AM/FM波段，微电脑控制，数字调谐系统；</w:t>
      </w:r>
    </w:p>
    <w:p w14:paraId="5C61DC43">
      <w:pPr>
        <w:pStyle w:val="15"/>
        <w:pageBreakBefore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具有手动存储及自动搜索存储电台的功能，具有音频信号电平指示及断电记忆功能；</w:t>
      </w:r>
    </w:p>
    <w:p w14:paraId="6A68D395">
      <w:pPr>
        <w:pStyle w:val="12"/>
        <w:pageBreakBefore w:val="0"/>
        <w:numPr>
          <w:ilvl w:val="0"/>
          <w:numId w:val="2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zh-CN"/>
        </w:rPr>
        <w:t>输入频率范围：FM:87</w:t>
      </w:r>
      <w:r>
        <w:rPr>
          <w:rFonts w:hint="eastAsia" w:ascii="宋体" w:hAnsi="宋体" w:eastAsia="宋体" w:cs="宋体"/>
          <w:sz w:val="24"/>
          <w:szCs w:val="24"/>
        </w:rPr>
        <w:t>~</w:t>
      </w:r>
      <w:r>
        <w:rPr>
          <w:rFonts w:hint="eastAsia" w:ascii="宋体" w:hAnsi="宋体" w:eastAsia="宋体" w:cs="宋体"/>
          <w:sz w:val="24"/>
          <w:szCs w:val="24"/>
          <w:lang w:val="zh-CN"/>
        </w:rPr>
        <w:t>108MHz；AM:522~1625</w:t>
      </w:r>
      <w:r>
        <w:rPr>
          <w:rFonts w:hint="eastAsia" w:ascii="宋体" w:hAnsi="宋体" w:eastAsia="宋体" w:cs="宋体"/>
          <w:sz w:val="24"/>
          <w:szCs w:val="24"/>
        </w:rPr>
        <w:t>k</w:t>
      </w:r>
      <w:r>
        <w:rPr>
          <w:rFonts w:hint="eastAsia" w:ascii="宋体" w:hAnsi="宋体" w:eastAsia="宋体" w:cs="宋体"/>
          <w:sz w:val="24"/>
          <w:szCs w:val="24"/>
          <w:lang w:val="zh-CN"/>
        </w:rPr>
        <w:t>Hz；</w:t>
      </w:r>
    </w:p>
    <w:p w14:paraId="757A42FF">
      <w:pPr>
        <w:pStyle w:val="15"/>
        <w:pageBreakBefore w:val="0"/>
        <w:numPr>
          <w:ilvl w:val="0"/>
          <w:numId w:val="2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轻触按键控制，数字定频、选频、荧光VFD显示有自动调谐、存台/记忆功能。</w:t>
      </w:r>
    </w:p>
    <w:p w14:paraId="30FCB3CC">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93" w:name="_Toc144191892"/>
      <w:bookmarkStart w:id="94" w:name="_Toc4892"/>
      <w:bookmarkStart w:id="95" w:name="_Toc144146613"/>
      <w:bookmarkStart w:id="96" w:name="_Toc143848478"/>
      <w:bookmarkStart w:id="97" w:name="_Toc144135140"/>
      <w:bookmarkStart w:id="98" w:name="_Toc171881296"/>
      <w:r>
        <w:rPr>
          <w:rFonts w:hint="eastAsia" w:ascii="宋体" w:hAnsi="宋体" w:eastAsia="宋体" w:cs="宋体"/>
          <w:b/>
          <w:sz w:val="24"/>
          <w:szCs w:val="24"/>
        </w:rPr>
        <w:t>县级应急广播大喇叭适配器</w:t>
      </w:r>
      <w:bookmarkEnd w:id="93"/>
      <w:bookmarkEnd w:id="94"/>
      <w:bookmarkEnd w:id="95"/>
      <w:bookmarkEnd w:id="96"/>
      <w:bookmarkEnd w:id="97"/>
      <w:bookmarkEnd w:id="98"/>
    </w:p>
    <w:p w14:paraId="1C546ACC">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系统总体技术规范》《应急广播消息格式规范》《应急广播系统资源分类及编码规范》《县级应急广播系统技术规范》《应急广播系统密码应用技术规范》《应急广播系统数字签名技术规范》《模拟调频广播应急广播技术规范》《有线数字电视应急广播技术规范》《应急广播大喇叭系统技术要求和测量方法》《地面数字电视应急广播技术规范》以及总局发布的相应技术规范。</w:t>
      </w:r>
    </w:p>
    <w:p w14:paraId="3C0F00ED">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设备基本功能要求</w:t>
      </w:r>
    </w:p>
    <w:p w14:paraId="0028C9A8">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与县应急广播平台对接，支持《应急广播大喇叭系统技术要求和测量方法》附录A协议实现应急广播消息的收发；</w:t>
      </w:r>
    </w:p>
    <w:p w14:paraId="0EBCAB71">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应急广播大喇叭系统技术要求和测量方法》附录D）、调频RDS的发送和接收功能；通过附录A接收县应急平台发布的控制指令信号和应急广播信息等内容，通过不同的传输覆盖网向下级设备转发应急广播指令和数据，实现应急广播的功能；</w:t>
      </w:r>
    </w:p>
    <w:p w14:paraId="5BBD14F9">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可脱离管理平台实现对下一级设备进行本地广播（调频，IP，UDP/TS）及参数配置功能；</w:t>
      </w:r>
    </w:p>
    <w:p w14:paraId="0EEF3FB2">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具备本地播发功能、上级信号接收播发、上级县管理平台控制播发功能；</w:t>
      </w:r>
    </w:p>
    <w:p w14:paraId="2EA66163">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63000D87">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具备将适配器自身的各种状态和参数信息，按需向应急广播平台反馈功能；</w:t>
      </w:r>
    </w:p>
    <w:p w14:paraId="18CB7342">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可通过前面板液晶屏及按键，对设备IP地址、端口号进行设置；</w:t>
      </w:r>
    </w:p>
    <w:p w14:paraId="02A9B54B">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 U 盘（MPEG-1 Layer 2 和 MP3 格式文件）广播、线路广播、话筒广播、 电话广播；U 盘广播、录音回放等可通过按键选择上下曲；</w:t>
      </w:r>
    </w:p>
    <w:p w14:paraId="252937AC">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可设置定时广播，广播音源可选择话筒广播、U 盘、调频接收、线路输入；</w:t>
      </w:r>
    </w:p>
    <w:p w14:paraId="42AA6F7D">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具有音频输出和监听功能：内置监听喇叭，监听音量可调节，具有音频存储功能，标称存储容量≥8GB；</w:t>
      </w:r>
    </w:p>
    <w:p w14:paraId="03B1773B">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通过以太网，支持远程实时监听和历史回溯；</w:t>
      </w:r>
    </w:p>
    <w:p w14:paraId="1075DB8C">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支持优先级判断、支持一键切换为紧急模式、支持设备设置本地优先级模式；</w:t>
      </w:r>
    </w:p>
    <w:p w14:paraId="59403835">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具有电话广播功能，电话广播支持至少32个白名单；</w:t>
      </w:r>
    </w:p>
    <w:p w14:paraId="5B41EB1E">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7940E8C3">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具备响应应急广播管理平台发出的控制和读取状态指令的功能；</w:t>
      </w:r>
    </w:p>
    <w:p w14:paraId="2DA34CB4">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11F0430F">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74931929">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155E772D">
      <w:pPr>
        <w:pStyle w:val="15"/>
        <w:pageBreakBefore w:val="0"/>
        <w:numPr>
          <w:ilvl w:val="0"/>
          <w:numId w:val="2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设备具有以太网接口，可通过统一网管软件系统的监控管理进行设备配置，并实现通过网管统一集中进行状态监控；具备网管IP接口，可支持软件升级。</w:t>
      </w:r>
    </w:p>
    <w:p w14:paraId="6728ABAA">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IP应急广播接收功能要求</w:t>
      </w:r>
    </w:p>
    <w:p w14:paraId="1013CB04">
      <w:pPr>
        <w:pStyle w:val="15"/>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通过《应急广播大喇叭系统技术要求和测量方法》附录A协议接收上级IP信号（县平台），解调出音视频信号及控制信号，做出相应的播发/停止动作，符合《应急广播大喇叭系统技术要求和测量方法》附录A要求；</w:t>
      </w:r>
    </w:p>
    <w:p w14:paraId="4D2BE5AB">
      <w:pPr>
        <w:pStyle w:val="15"/>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具备《应急广播大喇叭系统技术要求和测量方法》附录A及附录D功能，通过IP通路实现对下级设备的IP播发控制功能；符合《应急广播大喇叭系统技术要求和测量方法》附录D要求；</w:t>
      </w:r>
    </w:p>
    <w:p w14:paraId="1487B6D5">
      <w:pPr>
        <w:pStyle w:val="15"/>
        <w:pageBreakBefore w:val="0"/>
        <w:numPr>
          <w:ilvl w:val="0"/>
          <w:numId w:val="3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47EE25F6">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地面和有线数字电视应急广播接收功能要求</w:t>
      </w:r>
    </w:p>
    <w:p w14:paraId="20A0FEAD">
      <w:pPr>
        <w:pStyle w:val="15"/>
        <w:pageBreakBefore w:val="0"/>
        <w:numPr>
          <w:ilvl w:val="0"/>
          <w:numId w:val="3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在县适配器完成转码等处理，转换成TS数据，通过DTMB和DVB-C的调制设备发送到前端设备，完成播发控制；符合《有线数字电视应急广播技术规范》和《地面数字电视应急广播技术规范》的要求；</w:t>
      </w:r>
    </w:p>
    <w:p w14:paraId="762EB8F1">
      <w:pPr>
        <w:pStyle w:val="15"/>
        <w:pageBreakBefore w:val="0"/>
        <w:numPr>
          <w:ilvl w:val="0"/>
          <w:numId w:val="3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具备接收上级的DTMB和DVB-C信号，解调出音频信号及控制信号，做出相应的播发/停止动作。</w:t>
      </w:r>
    </w:p>
    <w:p w14:paraId="6E6DFA22">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调频应急广播功能要求</w:t>
      </w:r>
    </w:p>
    <w:p w14:paraId="097D906E">
      <w:pPr>
        <w:pStyle w:val="15"/>
        <w:pageBreakBefore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对县平台下发的应急广播指令和数据，解析出音频和控制指令，控制指令转换成RDS数据，和音频数据一起通过FM进行转发，符合《模拟调频广播应急广播技术规范》的要求；</w:t>
      </w:r>
    </w:p>
    <w:p w14:paraId="4A3109F7">
      <w:pPr>
        <w:pStyle w:val="15"/>
        <w:pageBreakBefore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可接收上级调频信号，解调出音频信号及RDS数据，做出相应的播发/停止动作；</w:t>
      </w:r>
    </w:p>
    <w:p w14:paraId="72C734B3">
      <w:pPr>
        <w:pStyle w:val="15"/>
        <w:pageBreakBefore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62F5B35B">
      <w:pPr>
        <w:pStyle w:val="15"/>
        <w:pageBreakBefore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136EDEE4">
      <w:pPr>
        <w:pStyle w:val="15"/>
        <w:pageBreakBefore w:val="0"/>
        <w:numPr>
          <w:ilvl w:val="0"/>
          <w:numId w:val="3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支持调频广播的RDS应急广播协议封装、适配、发送，包括调频广播RDS基带编码、应急广播RDS数据生成、RDS发送，以及应急广播音频输出功能。输出信号符合《模拟调频广播应急广播技术规范》。</w:t>
      </w:r>
    </w:p>
    <w:p w14:paraId="16BF6B80">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接口配置要求</w:t>
      </w:r>
    </w:p>
    <w:p w14:paraId="5DF70A8F">
      <w:pPr>
        <w:pStyle w:val="15"/>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1539F6B3">
      <w:pPr>
        <w:pStyle w:val="15"/>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551F1A35">
      <w:pPr>
        <w:pStyle w:val="15"/>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16B73648">
      <w:pPr>
        <w:pStyle w:val="15"/>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1B74B7E7">
      <w:pPr>
        <w:pStyle w:val="15"/>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具备1路线路音频输出，接口类型：RCA莲花母座；</w:t>
      </w:r>
    </w:p>
    <w:p w14:paraId="49EAEA81">
      <w:pPr>
        <w:pStyle w:val="15"/>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具备1路线路音频输出，接口类型：XLR卡侬公座；</w:t>
      </w:r>
    </w:p>
    <w:p w14:paraId="376C5168">
      <w:pPr>
        <w:pStyle w:val="15"/>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具备1路FM-RDS调频输出，输出支持不少于1个频点，接口类型：公制F母座；</w:t>
      </w:r>
    </w:p>
    <w:p w14:paraId="5B830CB6">
      <w:pPr>
        <w:pStyle w:val="15"/>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2B31F179">
      <w:pPr>
        <w:pStyle w:val="15"/>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具备2路网络接口，接口类型：RJ45；</w:t>
      </w:r>
    </w:p>
    <w:p w14:paraId="010E8E77">
      <w:pPr>
        <w:pStyle w:val="15"/>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178423D5">
      <w:pPr>
        <w:pStyle w:val="15"/>
        <w:pageBreakBefore w:val="0"/>
        <w:numPr>
          <w:ilvl w:val="0"/>
          <w:numId w:val="3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6A55AF7B">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637B9AB8">
      <w:pPr>
        <w:pStyle w:val="15"/>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794DF044">
      <w:pPr>
        <w:pStyle w:val="15"/>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信噪比：≥70dB（本设备音频输入线路0dBu）；</w:t>
      </w:r>
    </w:p>
    <w:p w14:paraId="6585DA0C">
      <w:pPr>
        <w:pStyle w:val="15"/>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频响：±0.3dB (40Hz～15</w:t>
      </w:r>
      <w:r>
        <w:rPr>
          <w:rFonts w:hint="eastAsia" w:ascii="宋体" w:hAnsi="宋体" w:eastAsia="宋体" w:cs="宋体"/>
          <w:sz w:val="24"/>
          <w:szCs w:val="24"/>
          <w:lang w:val="en-US"/>
        </w:rPr>
        <w:t>k</w:t>
      </w:r>
      <w:r>
        <w:rPr>
          <w:rFonts w:hint="eastAsia" w:ascii="宋体" w:hAnsi="宋体" w:eastAsia="宋体" w:cs="宋体"/>
          <w:sz w:val="24"/>
          <w:szCs w:val="24"/>
        </w:rPr>
        <w:t>Hz)（本设备音频输入线路0dBu）；</w:t>
      </w:r>
    </w:p>
    <w:p w14:paraId="3A8E7E6A">
      <w:pPr>
        <w:pStyle w:val="15"/>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谐波失真：≤0.04%（本设备音频输入线路0dBu）；</w:t>
      </w:r>
    </w:p>
    <w:p w14:paraId="29C20387">
      <w:pPr>
        <w:pStyle w:val="15"/>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V（r.m.s）（本设备音频输入线路0dBu）；</w:t>
      </w:r>
    </w:p>
    <w:p w14:paraId="68778103">
      <w:pPr>
        <w:pStyle w:val="15"/>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746CD56D">
      <w:pPr>
        <w:pStyle w:val="15"/>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47222125">
      <w:pPr>
        <w:pStyle w:val="15"/>
        <w:pageBreakBefore w:val="0"/>
        <w:numPr>
          <w:ilvl w:val="0"/>
          <w:numId w:val="3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7F57AFAC">
      <w:pPr>
        <w:pStyle w:val="12"/>
        <w:pageBreakBefore w:val="0"/>
        <w:numPr>
          <w:ilvl w:val="2"/>
          <w:numId w:val="3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99" w:name="_Toc23739"/>
      <w:bookmarkStart w:id="100" w:name="_Toc171881297"/>
      <w:bookmarkStart w:id="101" w:name="_Toc144135141"/>
      <w:bookmarkStart w:id="102" w:name="_Toc144146614"/>
      <w:bookmarkStart w:id="103" w:name="_Toc143848479"/>
      <w:bookmarkStart w:id="104" w:name="_Toc144191893"/>
      <w:r>
        <w:rPr>
          <w:rFonts w:hint="eastAsia" w:ascii="宋体" w:hAnsi="宋体" w:eastAsia="宋体" w:cs="宋体"/>
          <w:b/>
          <w:sz w:val="24"/>
          <w:szCs w:val="24"/>
        </w:rPr>
        <w:t>多媒体网关</w:t>
      </w:r>
      <w:bookmarkEnd w:id="99"/>
      <w:bookmarkEnd w:id="100"/>
      <w:bookmarkEnd w:id="101"/>
      <w:bookmarkEnd w:id="102"/>
      <w:bookmarkEnd w:id="103"/>
      <w:bookmarkEnd w:id="104"/>
    </w:p>
    <w:p w14:paraId="1E0118DC">
      <w:pPr>
        <w:pStyle w:val="15"/>
        <w:pageBreakBefore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至少8路LTE电话及短信输入，任意选配路数可选；</w:t>
      </w:r>
    </w:p>
    <w:p w14:paraId="6D098F98">
      <w:pPr>
        <w:pStyle w:val="15"/>
        <w:pageBreakBefore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每路电话音频可编码及每路电话音频采样率可设置；</w:t>
      </w:r>
    </w:p>
    <w:p w14:paraId="4EF64882">
      <w:pPr>
        <w:pStyle w:val="15"/>
        <w:pageBreakBefore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具有web网管功能，可通过web界面设置每路音频采样率、编码格式、声道、码率等；</w:t>
      </w:r>
    </w:p>
    <w:p w14:paraId="50FDA0F8">
      <w:pPr>
        <w:pStyle w:val="15"/>
        <w:pageBreakBefore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支持黑白名单功能，支持不少于32个白名单；</w:t>
      </w:r>
    </w:p>
    <w:p w14:paraId="6F50A689">
      <w:pPr>
        <w:pStyle w:val="15"/>
        <w:pageBreakBefore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支持web查看设备参数以及电话授权号码；</w:t>
      </w:r>
    </w:p>
    <w:p w14:paraId="659B0151">
      <w:pPr>
        <w:pStyle w:val="15"/>
        <w:pageBreakBefore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支持电话监听功能，并可任意切换监听通道，监听音量可调；</w:t>
      </w:r>
    </w:p>
    <w:p w14:paraId="6187E220">
      <w:pPr>
        <w:pStyle w:val="15"/>
        <w:pageBreakBefore w:val="0"/>
        <w:numPr>
          <w:ilvl w:val="0"/>
          <w:numId w:val="3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1路RJ45/100Mbps自适应，输出IP音频流和Web网管。</w:t>
      </w:r>
    </w:p>
    <w:p w14:paraId="78CE4A2C">
      <w:pPr>
        <w:pStyle w:val="12"/>
        <w:pageBreakBefore w:val="0"/>
        <w:numPr>
          <w:ilvl w:val="2"/>
          <w:numId w:val="35"/>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直播星应急广播适配器</w:t>
      </w:r>
    </w:p>
    <w:p w14:paraId="4719D610">
      <w:pPr>
        <w:pStyle w:val="11"/>
        <w:pageBreakBefore w:val="0"/>
        <w:kinsoku/>
        <w:overflowPunct/>
        <w:topLinePunct w:val="0"/>
        <w:autoSpaceDE/>
        <w:autoSpaceDN/>
        <w:bidi w:val="0"/>
        <w:spacing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直播星信号接收功能要求</w:t>
      </w:r>
    </w:p>
    <w:p w14:paraId="32EA79CB">
      <w:pPr>
        <w:pStyle w:val="11"/>
        <w:pageBreakBefore w:val="0"/>
        <w:numPr>
          <w:ilvl w:val="0"/>
          <w:numId w:val="37"/>
        </w:numPr>
        <w:kinsoku/>
        <w:overflowPunct/>
        <w:topLinePunct w:val="0"/>
        <w:autoSpaceDE/>
        <w:autoSpaceDN/>
        <w:bidi w:val="0"/>
        <w:spacing w:line="500" w:lineRule="exact"/>
        <w:ind w:hanging="5" w:firstLineChars="0"/>
        <w:textAlignment w:val="auto"/>
        <w:rPr>
          <w:rFonts w:hint="eastAsia" w:ascii="宋体" w:hAnsi="宋体" w:eastAsia="宋体" w:cs="宋体"/>
          <w:sz w:val="24"/>
          <w:szCs w:val="24"/>
        </w:rPr>
      </w:pPr>
      <w:r>
        <w:rPr>
          <w:rFonts w:hint="eastAsia" w:ascii="宋体" w:hAnsi="宋体" w:eastAsia="宋体" w:cs="宋体"/>
          <w:sz w:val="24"/>
          <w:szCs w:val="24"/>
        </w:rPr>
        <w:t>直播星信号接收：具备ABS-S直播星应急广播信号接收功能，能够解析出应急广播指令和数据；</w:t>
      </w:r>
    </w:p>
    <w:p w14:paraId="54D6337B">
      <w:pPr>
        <w:pStyle w:val="11"/>
        <w:pageBreakBefore w:val="0"/>
        <w:numPr>
          <w:ilvl w:val="0"/>
          <w:numId w:val="37"/>
        </w:numPr>
        <w:kinsoku/>
        <w:overflowPunct/>
        <w:topLinePunct w:val="0"/>
        <w:autoSpaceDE/>
        <w:autoSpaceDN/>
        <w:bidi w:val="0"/>
        <w:spacing w:line="500" w:lineRule="exact"/>
        <w:ind w:hanging="5" w:firstLineChars="0"/>
        <w:textAlignment w:val="auto"/>
        <w:rPr>
          <w:rFonts w:hint="eastAsia" w:ascii="宋体" w:hAnsi="宋体" w:eastAsia="宋体" w:cs="宋体"/>
          <w:sz w:val="24"/>
          <w:szCs w:val="24"/>
        </w:rPr>
      </w:pPr>
      <w:r>
        <w:rPr>
          <w:rFonts w:hint="eastAsia" w:ascii="宋体" w:hAnsi="宋体" w:eastAsia="宋体" w:cs="宋体"/>
          <w:sz w:val="24"/>
          <w:szCs w:val="24"/>
        </w:rPr>
        <w:t>FM-RDS转发：支持将接收到的直播星应急广播指令通过FM-RDS转发输出功能；</w:t>
      </w:r>
    </w:p>
    <w:p w14:paraId="4F3AEB6F">
      <w:pPr>
        <w:pStyle w:val="11"/>
        <w:pageBreakBefore w:val="0"/>
        <w:numPr>
          <w:ilvl w:val="0"/>
          <w:numId w:val="37"/>
        </w:numPr>
        <w:kinsoku/>
        <w:overflowPunct/>
        <w:topLinePunct w:val="0"/>
        <w:autoSpaceDE/>
        <w:autoSpaceDN/>
        <w:bidi w:val="0"/>
        <w:spacing w:line="500" w:lineRule="exact"/>
        <w:ind w:hanging="5" w:firstLineChars="0"/>
        <w:textAlignment w:val="auto"/>
        <w:rPr>
          <w:rFonts w:hint="eastAsia" w:ascii="宋体" w:hAnsi="宋体" w:eastAsia="宋体" w:cs="宋体"/>
          <w:sz w:val="24"/>
          <w:szCs w:val="24"/>
        </w:rPr>
      </w:pPr>
      <w:r>
        <w:rPr>
          <w:rFonts w:hint="eastAsia" w:ascii="宋体" w:hAnsi="宋体" w:eastAsia="宋体" w:cs="宋体"/>
          <w:sz w:val="24"/>
          <w:szCs w:val="24"/>
        </w:rPr>
        <w:t>直播星应急广播响应：支持接收并响应直播星应急广播指令信号；</w:t>
      </w:r>
    </w:p>
    <w:p w14:paraId="3BAEA745">
      <w:pPr>
        <w:pStyle w:val="11"/>
        <w:pageBreakBefore w:val="0"/>
        <w:numPr>
          <w:ilvl w:val="0"/>
          <w:numId w:val="37"/>
        </w:numPr>
        <w:kinsoku/>
        <w:overflowPunct/>
        <w:topLinePunct w:val="0"/>
        <w:autoSpaceDE/>
        <w:autoSpaceDN/>
        <w:bidi w:val="0"/>
        <w:spacing w:line="500" w:lineRule="exact"/>
        <w:ind w:hanging="5" w:firstLineChars="0"/>
        <w:textAlignment w:val="auto"/>
        <w:rPr>
          <w:rFonts w:hint="eastAsia" w:ascii="宋体" w:hAnsi="宋体" w:eastAsia="宋体" w:cs="宋体"/>
          <w:sz w:val="24"/>
          <w:szCs w:val="24"/>
        </w:rPr>
      </w:pPr>
      <w:r>
        <w:rPr>
          <w:rFonts w:hint="eastAsia" w:ascii="宋体" w:hAnsi="宋体" w:eastAsia="宋体" w:cs="宋体"/>
          <w:sz w:val="24"/>
          <w:szCs w:val="24"/>
        </w:rPr>
        <w:t>直播星信号远程唤醒：支持直播星应急广播信号实现远程唤醒功能；</w:t>
      </w:r>
    </w:p>
    <w:p w14:paraId="4767E2F4">
      <w:pPr>
        <w:pStyle w:val="11"/>
        <w:pageBreakBefore w:val="0"/>
        <w:numPr>
          <w:ilvl w:val="0"/>
          <w:numId w:val="37"/>
        </w:numPr>
        <w:kinsoku/>
        <w:overflowPunct/>
        <w:topLinePunct w:val="0"/>
        <w:autoSpaceDE/>
        <w:autoSpaceDN/>
        <w:bidi w:val="0"/>
        <w:spacing w:line="500" w:lineRule="exact"/>
        <w:ind w:hanging="5" w:firstLineChars="0"/>
        <w:textAlignment w:val="auto"/>
        <w:rPr>
          <w:rFonts w:hint="eastAsia" w:ascii="宋体" w:hAnsi="宋体" w:eastAsia="宋体" w:cs="宋体"/>
          <w:sz w:val="24"/>
          <w:szCs w:val="24"/>
        </w:rPr>
      </w:pPr>
      <w:r>
        <w:rPr>
          <w:rFonts w:hint="eastAsia" w:ascii="宋体" w:hAnsi="宋体" w:eastAsia="宋体" w:cs="宋体"/>
          <w:sz w:val="24"/>
          <w:szCs w:val="24"/>
        </w:rPr>
        <w:t>直播星ABS-S输入频率范围：950-</w:t>
      </w:r>
      <w:r>
        <w:rPr>
          <w:rFonts w:hint="eastAsia" w:ascii="宋体" w:hAnsi="宋体" w:eastAsia="宋体" w:cs="宋体"/>
          <w:sz w:val="24"/>
          <w:szCs w:val="24"/>
          <w:lang w:val="en-US"/>
        </w:rPr>
        <w:t>14</w:t>
      </w:r>
      <w:r>
        <w:rPr>
          <w:rFonts w:hint="eastAsia" w:ascii="宋体" w:hAnsi="宋体" w:eastAsia="宋体" w:cs="宋体"/>
          <w:sz w:val="24"/>
          <w:szCs w:val="24"/>
        </w:rPr>
        <w:t>50MHz。</w:t>
      </w:r>
    </w:p>
    <w:p w14:paraId="7D9C6D26">
      <w:pPr>
        <w:pStyle w:val="11"/>
        <w:pageBreakBefore w:val="0"/>
        <w:kinsoku/>
        <w:overflowPunct/>
        <w:topLinePunct w:val="0"/>
        <w:autoSpaceDE/>
        <w:autoSpaceDN/>
        <w:bidi w:val="0"/>
        <w:spacing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安全加密功能要求</w:t>
      </w:r>
    </w:p>
    <w:p w14:paraId="02558AF3">
      <w:pPr>
        <w:pStyle w:val="11"/>
        <w:pageBreakBefore w:val="0"/>
        <w:numPr>
          <w:ilvl w:val="0"/>
          <w:numId w:val="37"/>
        </w:numPr>
        <w:kinsoku/>
        <w:overflowPunct/>
        <w:topLinePunct w:val="0"/>
        <w:autoSpaceDE/>
        <w:autoSpaceDN/>
        <w:bidi w:val="0"/>
        <w:spacing w:line="500" w:lineRule="exact"/>
        <w:ind w:hanging="5" w:firstLineChars="0"/>
        <w:textAlignment w:val="auto"/>
        <w:rPr>
          <w:rFonts w:hint="eastAsia" w:ascii="宋体" w:hAnsi="宋体" w:eastAsia="宋体" w:cs="宋体"/>
          <w:sz w:val="24"/>
          <w:szCs w:val="24"/>
        </w:rPr>
      </w:pPr>
      <w:r>
        <w:rPr>
          <w:rFonts w:hint="eastAsia" w:ascii="宋体" w:hAnsi="宋体" w:eastAsia="宋体" w:cs="宋体"/>
          <w:sz w:val="24"/>
          <w:szCs w:val="24"/>
        </w:rPr>
        <w:t>内置符合国密算法的安全模块，具备对接收到的应急广播消息进行验签功能，处理符合《应急广播系统数字签名技术规范》的要求；</w:t>
      </w:r>
    </w:p>
    <w:p w14:paraId="1A573D3B">
      <w:pPr>
        <w:pStyle w:val="11"/>
        <w:pageBreakBefore w:val="0"/>
        <w:numPr>
          <w:ilvl w:val="0"/>
          <w:numId w:val="37"/>
        </w:numPr>
        <w:kinsoku/>
        <w:overflowPunct/>
        <w:topLinePunct w:val="0"/>
        <w:autoSpaceDE/>
        <w:autoSpaceDN/>
        <w:bidi w:val="0"/>
        <w:spacing w:line="500" w:lineRule="exact"/>
        <w:ind w:hanging="5" w:firstLineChars="0"/>
        <w:textAlignment w:val="auto"/>
        <w:rPr>
          <w:rFonts w:hint="eastAsia" w:ascii="宋体" w:hAnsi="宋体" w:eastAsia="宋体" w:cs="宋体"/>
          <w:sz w:val="24"/>
          <w:szCs w:val="24"/>
        </w:rPr>
      </w:pPr>
      <w:r>
        <w:rPr>
          <w:rFonts w:hint="eastAsia" w:ascii="宋体" w:hAnsi="宋体" w:eastAsia="宋体" w:cs="宋体"/>
          <w:sz w:val="24"/>
          <w:szCs w:val="24"/>
        </w:rPr>
        <w:t>支持国标DCAS，支持直播星标准开户流程，内置高级安全模块HSM。（内置DCAS模块具备商用密码产品认证证书）。</w:t>
      </w:r>
    </w:p>
    <w:p w14:paraId="4BD1FBBE">
      <w:pPr>
        <w:pStyle w:val="11"/>
        <w:pageBreakBefore w:val="0"/>
        <w:kinsoku/>
        <w:overflowPunct/>
        <w:topLinePunct w:val="0"/>
        <w:autoSpaceDE/>
        <w:autoSpaceDN/>
        <w:bidi w:val="0"/>
        <w:spacing w:line="500" w:lineRule="exact"/>
        <w:ind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接口配置要求</w:t>
      </w:r>
    </w:p>
    <w:p w14:paraId="169502F2">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1、线路音频输入：具备2路线路音频输入，接口类型：RCA莲花母座；</w:t>
      </w:r>
    </w:p>
    <w:p w14:paraId="181ED759">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2、麦克风音频输入：具备1路麦克风音频输入，接口类型：6.35mm插孔；</w:t>
      </w:r>
    </w:p>
    <w:p w14:paraId="22D3D80D">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3、具备ABS-S输入：RF输入（F型，75欧姆）；</w:t>
      </w:r>
    </w:p>
    <w:p w14:paraId="4AC6D436">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4、HDMI音视频输出：具备1路HDMI音视频输出接口；</w:t>
      </w:r>
    </w:p>
    <w:p w14:paraId="33E94A95">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5、线路音频输出：具备1路线路音频输出，接口类型：RCA莲花；</w:t>
      </w:r>
    </w:p>
    <w:p w14:paraId="26F4DDA7">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6、线路音频输出：具备1路线路音频输出，接口类型：XLR卡农；</w:t>
      </w:r>
    </w:p>
    <w:p w14:paraId="4C56BD0F">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7、定阻功率音频输出：具备1路定阻功率音频输出，接口类型：功放机音频接线柱；</w:t>
      </w:r>
    </w:p>
    <w:p w14:paraId="4647EA8F">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8、RDS输出：具备1路RDS输出，接口类型：BNC；</w:t>
      </w:r>
    </w:p>
    <w:p w14:paraId="0A84E1E6">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9、网络接口：具备2路100Base-T以太网接口，接口类型：RJ45，可实现基于SNMP的集中网络管理。可通过统一网管软件系统的监控管理进行设备配置，并实现通过网管统一集中进行状态监控，支持软件升级；</w:t>
      </w:r>
    </w:p>
    <w:p w14:paraId="7839C4EB">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10、USB接口：具备2个USB接口，接口类型：USB TypeA；</w:t>
      </w:r>
    </w:p>
    <w:p w14:paraId="16F9442D">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11、交流电源输入接口：具备1路交流电源输入接口，接口类型：三芯电源插座。</w:t>
      </w:r>
    </w:p>
    <w:p w14:paraId="63552893">
      <w:pPr>
        <w:pStyle w:val="12"/>
        <w:pageBreakBefore w:val="0"/>
        <w:numPr>
          <w:ilvl w:val="1"/>
          <w:numId w:val="5"/>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05" w:name="_Toc144321839"/>
      <w:bookmarkStart w:id="106" w:name="_Toc144325082"/>
      <w:bookmarkStart w:id="107" w:name="_Toc171881298"/>
      <w:bookmarkStart w:id="108" w:name="_Toc144135143"/>
      <w:bookmarkStart w:id="109" w:name="_Toc144146616"/>
      <w:bookmarkStart w:id="110" w:name="_Toc144191895"/>
      <w:bookmarkStart w:id="111" w:name="_Toc25601"/>
      <w:bookmarkStart w:id="112" w:name="_Toc143848481"/>
      <w:r>
        <w:rPr>
          <w:rFonts w:hint="eastAsia" w:ascii="宋体" w:hAnsi="宋体" w:eastAsia="宋体" w:cs="宋体"/>
          <w:b/>
          <w:sz w:val="24"/>
          <w:szCs w:val="24"/>
        </w:rPr>
        <w:t>网络安全设备</w:t>
      </w:r>
      <w:bookmarkEnd w:id="105"/>
      <w:bookmarkEnd w:id="106"/>
      <w:bookmarkEnd w:id="107"/>
      <w:bookmarkEnd w:id="108"/>
      <w:bookmarkEnd w:id="109"/>
      <w:bookmarkEnd w:id="110"/>
      <w:bookmarkEnd w:id="111"/>
      <w:bookmarkEnd w:id="112"/>
    </w:p>
    <w:p w14:paraId="08FCAE3A">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13" w:name="_Toc171881299"/>
      <w:bookmarkStart w:id="114" w:name="_Toc144191896"/>
      <w:bookmarkStart w:id="115" w:name="_Toc144146617"/>
      <w:bookmarkStart w:id="116" w:name="_Toc144135144"/>
      <w:bookmarkStart w:id="117" w:name="_Toc143848482"/>
      <w:r>
        <w:rPr>
          <w:rFonts w:hint="eastAsia" w:ascii="宋体" w:hAnsi="宋体" w:eastAsia="宋体" w:cs="宋体"/>
          <w:b/>
          <w:sz w:val="24"/>
          <w:szCs w:val="24"/>
        </w:rPr>
        <w:t xml:space="preserve"> </w:t>
      </w:r>
      <w:bookmarkStart w:id="118" w:name="_Toc14006"/>
      <w:r>
        <w:rPr>
          <w:rFonts w:hint="eastAsia" w:ascii="宋体" w:hAnsi="宋体" w:eastAsia="宋体" w:cs="宋体"/>
          <w:b/>
          <w:sz w:val="24"/>
          <w:szCs w:val="24"/>
        </w:rPr>
        <w:t>防火墙</w:t>
      </w:r>
      <w:bookmarkEnd w:id="113"/>
      <w:bookmarkEnd w:id="114"/>
      <w:bookmarkEnd w:id="115"/>
      <w:bookmarkEnd w:id="116"/>
      <w:bookmarkEnd w:id="117"/>
      <w:bookmarkEnd w:id="118"/>
    </w:p>
    <w:p w14:paraId="232B8C30">
      <w:pPr>
        <w:pStyle w:val="15"/>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标准机架式机箱；</w:t>
      </w:r>
    </w:p>
    <w:p w14:paraId="11B14141">
      <w:pPr>
        <w:pStyle w:val="15"/>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整机网络层吞吐量不小于 10Gbps，并发连接≥360 万，每秒新建连接数不小于 12 万；</w:t>
      </w:r>
    </w:p>
    <w:p w14:paraId="714D78A0">
      <w:pPr>
        <w:pStyle w:val="15"/>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至少配置8个10/100/1000BASE-T 接口和 2 个 SFP 插槽，1个 Console 口，包括三年硬件维修服务；</w:t>
      </w:r>
    </w:p>
    <w:p w14:paraId="4AFA86B8">
      <w:pPr>
        <w:pStyle w:val="15"/>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应包含应用识别功能，含应用特征库升级许可；</w:t>
      </w:r>
    </w:p>
    <w:p w14:paraId="43B6CF61">
      <w:pPr>
        <w:pStyle w:val="15"/>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IPSec VPN支持不小于200个，SSL VPN支持不小于200个，VPN需使用商用密码技术实现保护功能；</w:t>
      </w:r>
    </w:p>
    <w:p w14:paraId="0171910A">
      <w:pPr>
        <w:pStyle w:val="15"/>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整机同时具备防火墙、链路负载均衡、入侵防御、防病毒、带宽控制、应用识别和 web 应用防护等功能；支持路由模式、透明（网桥）模式、混合模式；支持静态路由、策略路由、RIP、OSPF、BGP 等路由协议；</w:t>
      </w:r>
    </w:p>
    <w:p w14:paraId="56327988">
      <w:pPr>
        <w:pStyle w:val="15"/>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支持一对一、多对一、多对多等多种形式的 NAT，支持 DNS、FTP、 H.323 等多种 NAT ALG 功能；</w:t>
      </w:r>
    </w:p>
    <w:p w14:paraId="429BC7C1">
      <w:pPr>
        <w:pStyle w:val="15"/>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支持一体化安全策略，能够基于时间、用户/用户组、应用层协议、五元组、内容安全统一界面进行安全策略配置；</w:t>
      </w:r>
    </w:p>
    <w:p w14:paraId="403639FC">
      <w:pPr>
        <w:pStyle w:val="15"/>
        <w:pageBreakBefore w:val="0"/>
        <w:numPr>
          <w:ilvl w:val="0"/>
          <w:numId w:val="3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含不少于3年免费特征库升级服务。</w:t>
      </w:r>
    </w:p>
    <w:p w14:paraId="05C77197">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19" w:name="_Toc143848483"/>
      <w:bookmarkStart w:id="120" w:name="_Toc144146618"/>
      <w:bookmarkStart w:id="121" w:name="_Toc171881300"/>
      <w:bookmarkStart w:id="122" w:name="_Toc144135145"/>
      <w:bookmarkStart w:id="123" w:name="_Toc144191897"/>
      <w:r>
        <w:rPr>
          <w:rFonts w:hint="eastAsia" w:ascii="宋体" w:hAnsi="宋体" w:eastAsia="宋体" w:cs="宋体"/>
          <w:b/>
          <w:sz w:val="24"/>
          <w:szCs w:val="24"/>
        </w:rPr>
        <w:t xml:space="preserve"> </w:t>
      </w:r>
      <w:bookmarkStart w:id="124" w:name="_Toc18936"/>
      <w:r>
        <w:rPr>
          <w:rFonts w:hint="eastAsia" w:ascii="宋体" w:hAnsi="宋体" w:eastAsia="宋体" w:cs="宋体"/>
          <w:b/>
          <w:sz w:val="24"/>
          <w:szCs w:val="24"/>
        </w:rPr>
        <w:t>综合日志审计系统</w:t>
      </w:r>
      <w:bookmarkEnd w:id="119"/>
      <w:bookmarkEnd w:id="120"/>
      <w:bookmarkEnd w:id="121"/>
      <w:bookmarkEnd w:id="122"/>
      <w:bookmarkEnd w:id="123"/>
      <w:bookmarkEnd w:id="124"/>
    </w:p>
    <w:p w14:paraId="28B7CD2A">
      <w:pPr>
        <w:pStyle w:val="15"/>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软硬一体化机架式设备，至少提供6个1000M电口，含50个主机审计许可证书（可扩展到150个主机审计许可），平均处理性能≥1200条/秒；硬件参数：内存≥16G</w:t>
      </w:r>
      <w:r>
        <w:rPr>
          <w:rFonts w:hint="eastAsia" w:ascii="宋体" w:hAnsi="宋体" w:eastAsia="宋体" w:cs="宋体"/>
          <w:sz w:val="24"/>
          <w:szCs w:val="24"/>
          <w:lang w:val="en-US"/>
        </w:rPr>
        <w:t>B</w:t>
      </w:r>
      <w:r>
        <w:rPr>
          <w:rFonts w:hint="eastAsia" w:ascii="宋体" w:hAnsi="宋体" w:eastAsia="宋体" w:cs="宋体"/>
          <w:sz w:val="24"/>
          <w:szCs w:val="24"/>
        </w:rPr>
        <w:t>；接口：千兆电口≥6、万兆光口SPF+≥2；</w:t>
      </w:r>
    </w:p>
    <w:p w14:paraId="5517209D">
      <w:pPr>
        <w:pStyle w:val="15"/>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支持各类设备的日志采集要求，主要包括：（1）安全设备：国内主流防火墙； （2）操作系统：</w:t>
      </w:r>
      <w:r>
        <w:rPr>
          <w:rFonts w:hint="eastAsia" w:ascii="宋体" w:hAnsi="宋体" w:eastAsia="宋体" w:cs="宋体"/>
          <w:sz w:val="24"/>
          <w:szCs w:val="24"/>
          <w:lang w:val="en-US"/>
        </w:rPr>
        <w:t>国产主流</w:t>
      </w:r>
      <w:r>
        <w:rPr>
          <w:rFonts w:hint="eastAsia" w:ascii="宋体" w:hAnsi="宋体" w:eastAsia="宋体" w:cs="宋体"/>
          <w:sz w:val="24"/>
          <w:szCs w:val="24"/>
        </w:rPr>
        <w:t>操作系统；（3）数据库：</w:t>
      </w:r>
      <w:r>
        <w:rPr>
          <w:rFonts w:hint="eastAsia" w:ascii="宋体" w:hAnsi="宋体" w:eastAsia="宋体" w:cs="宋体"/>
          <w:sz w:val="24"/>
          <w:szCs w:val="24"/>
          <w:lang w:val="en-US"/>
        </w:rPr>
        <w:t>国产主数据库</w:t>
      </w:r>
      <w:r>
        <w:rPr>
          <w:rFonts w:hint="eastAsia" w:ascii="宋体" w:hAnsi="宋体" w:eastAsia="宋体" w:cs="宋体"/>
          <w:sz w:val="24"/>
          <w:szCs w:val="24"/>
        </w:rPr>
        <w:t>等；（</w:t>
      </w:r>
      <w:r>
        <w:rPr>
          <w:rFonts w:hint="eastAsia" w:ascii="宋体" w:hAnsi="宋体" w:eastAsia="宋体" w:cs="宋体"/>
          <w:sz w:val="24"/>
          <w:szCs w:val="24"/>
          <w:lang w:val="en-US"/>
        </w:rPr>
        <w:t>4</w:t>
      </w:r>
      <w:r>
        <w:rPr>
          <w:rFonts w:hint="eastAsia" w:ascii="宋体" w:hAnsi="宋体" w:eastAsia="宋体" w:cs="宋体"/>
          <w:sz w:val="24"/>
          <w:szCs w:val="24"/>
        </w:rPr>
        <w:t>）网络设备：主流的路由器、交换机、负载均衡等网络设备等主流网络设备；</w:t>
      </w:r>
    </w:p>
    <w:p w14:paraId="203A294D">
      <w:pPr>
        <w:pStyle w:val="15"/>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支持Syslog、Syslog-ng、SNMP Trap、文件、WMI、FTP、数据库、镜像流量等方式采集日志，审计中心可以支持多个日志采集器；</w:t>
      </w:r>
    </w:p>
    <w:p w14:paraId="1078EB41">
      <w:pPr>
        <w:pStyle w:val="15"/>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支持对日志格式进行标准化操作时，不破坏原始日志内容。从不同设备或系统的日志中抽取相关片段准确和完整地映射至日志的标准字段中，统一格式；</w:t>
      </w:r>
    </w:p>
    <w:p w14:paraId="52C8C1F0">
      <w:pPr>
        <w:pStyle w:val="15"/>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支持对安全事件重新定级，能根据统一的安全策略，按照安全设备识别名、事件类别、事件级别等所有可能的条件及各种条件的组合对事件严重级别进行重定义；</w:t>
      </w:r>
    </w:p>
    <w:p w14:paraId="0514691B">
      <w:pPr>
        <w:pStyle w:val="15"/>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支持根据设备类型，按日期展示日志的接入情况，包含不同级别日志数量统计；支持精确的专家模式查询，根据页面的指导提示，通过组合查询表达式完成精确查询；</w:t>
      </w:r>
    </w:p>
    <w:p w14:paraId="61126D6A">
      <w:pPr>
        <w:pStyle w:val="15"/>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支持全球地理位置库，支持不同设备相同IP的日志识别；</w:t>
      </w:r>
    </w:p>
    <w:p w14:paraId="60661CFF">
      <w:pPr>
        <w:pStyle w:val="15"/>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支持挖掘不同类型、来源于不同设备或系统的日志或安全事件之间可能存在的关联关系，需支持GUI方式的关联规则设置功能，关联的类型包括基于规则和基于统计的；</w:t>
      </w:r>
    </w:p>
    <w:p w14:paraId="136A54C9">
      <w:pPr>
        <w:pStyle w:val="15"/>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支持列表的方式展示告警；告警声音设置；告警过滤策略；支持实时监控，滚动显示实时的日志接入信息；</w:t>
      </w:r>
    </w:p>
    <w:p w14:paraId="0C0DCA85">
      <w:pPr>
        <w:pStyle w:val="15"/>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支持全文检索功能，能对系统内的对象提供全文检索功能；</w:t>
      </w:r>
    </w:p>
    <w:p w14:paraId="06CC2890">
      <w:pPr>
        <w:pStyle w:val="15"/>
        <w:pageBreakBefore w:val="0"/>
        <w:numPr>
          <w:ilvl w:val="0"/>
          <w:numId w:val="3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职、权分离，对系统本身进行分角色定义，如系统管理员只负责完成设备的初始配置，规则配置员只负责审计规则的建立，安全审计员只负责查看相关的审计结果及告警内容；安全管理员只负责完成对系统本身的用户操作日志管理。</w:t>
      </w:r>
    </w:p>
    <w:p w14:paraId="19B832CC">
      <w:pPr>
        <w:pStyle w:val="12"/>
        <w:pageBreakBefore w:val="0"/>
        <w:numPr>
          <w:ilvl w:val="2"/>
          <w:numId w:val="5"/>
        </w:numPr>
        <w:kinsoku/>
        <w:overflowPunct/>
        <w:topLinePunct w:val="0"/>
        <w:autoSpaceDE/>
        <w:autoSpaceDN/>
        <w:bidi w:val="0"/>
        <w:spacing w:line="500" w:lineRule="exact"/>
        <w:ind w:left="640" w:firstLineChars="0"/>
        <w:textAlignment w:val="auto"/>
        <w:outlineLvl w:val="2"/>
        <w:rPr>
          <w:rFonts w:hint="eastAsia" w:ascii="宋体" w:hAnsi="宋体" w:eastAsia="宋体" w:cs="宋体"/>
          <w:b/>
          <w:sz w:val="24"/>
          <w:szCs w:val="24"/>
        </w:rPr>
      </w:pPr>
      <w:bookmarkStart w:id="125" w:name="_Toc144146619"/>
      <w:bookmarkStart w:id="126" w:name="_Toc144135146"/>
      <w:bookmarkStart w:id="127" w:name="_Toc143848484"/>
      <w:bookmarkStart w:id="128" w:name="_Toc171881301"/>
      <w:bookmarkStart w:id="129" w:name="_Toc144191898"/>
      <w:r>
        <w:rPr>
          <w:rFonts w:hint="eastAsia" w:ascii="宋体" w:hAnsi="宋体" w:eastAsia="宋体" w:cs="宋体"/>
          <w:b/>
          <w:sz w:val="24"/>
          <w:szCs w:val="24"/>
        </w:rPr>
        <w:t xml:space="preserve"> </w:t>
      </w:r>
      <w:bookmarkStart w:id="130" w:name="_Toc31551"/>
      <w:r>
        <w:rPr>
          <w:rFonts w:hint="eastAsia" w:ascii="宋体" w:hAnsi="宋体" w:eastAsia="宋体" w:cs="宋体"/>
          <w:b/>
          <w:sz w:val="24"/>
          <w:szCs w:val="24"/>
        </w:rPr>
        <w:t>网络防病毒系统</w:t>
      </w:r>
      <w:bookmarkEnd w:id="125"/>
      <w:bookmarkEnd w:id="126"/>
      <w:bookmarkEnd w:id="127"/>
      <w:bookmarkEnd w:id="128"/>
      <w:bookmarkEnd w:id="129"/>
      <w:bookmarkEnd w:id="130"/>
    </w:p>
    <w:p w14:paraId="6D5193C8">
      <w:pPr>
        <w:pStyle w:val="15"/>
        <w:pageBreakBefore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支持对僵尸、木马、蠕虫、文件病毒、恶意程序的检测和查杀能力；</w:t>
      </w:r>
    </w:p>
    <w:p w14:paraId="26BBAF60">
      <w:pPr>
        <w:pStyle w:val="15"/>
        <w:pageBreakBefore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支持对服务器和PC的漏洞修补功能，能够防护系统关键点、注册表改写、驱动加载、进程注入等恶意行为；</w:t>
      </w:r>
    </w:p>
    <w:p w14:paraId="1FA63010">
      <w:pPr>
        <w:pStyle w:val="15"/>
        <w:pageBreakBefore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提供10台服务器、10台PC的授权许可；</w:t>
      </w:r>
    </w:p>
    <w:p w14:paraId="5D908BC5">
      <w:pPr>
        <w:pStyle w:val="15"/>
        <w:pageBreakBefore w:val="0"/>
        <w:numPr>
          <w:ilvl w:val="0"/>
          <w:numId w:val="40"/>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提供软件维保升级服务，含三年病毒防护特征库升级服务。</w:t>
      </w:r>
    </w:p>
    <w:p w14:paraId="7694F997">
      <w:pPr>
        <w:pStyle w:val="12"/>
        <w:pageBreakBefore w:val="0"/>
        <w:numPr>
          <w:ilvl w:val="1"/>
          <w:numId w:val="5"/>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31" w:name="_Toc143848485"/>
      <w:bookmarkStart w:id="132" w:name="_Toc144146620"/>
      <w:bookmarkStart w:id="133" w:name="_Toc16054"/>
      <w:bookmarkStart w:id="134" w:name="_Toc144135147"/>
      <w:bookmarkStart w:id="135" w:name="_Toc171881302"/>
      <w:bookmarkStart w:id="136" w:name="_Toc144191899"/>
      <w:bookmarkStart w:id="137" w:name="_Toc144321840"/>
      <w:bookmarkStart w:id="138" w:name="_Toc144325083"/>
      <w:r>
        <w:rPr>
          <w:rFonts w:hint="eastAsia" w:ascii="宋体" w:hAnsi="宋体" w:eastAsia="宋体" w:cs="宋体"/>
          <w:b/>
          <w:sz w:val="24"/>
          <w:szCs w:val="24"/>
        </w:rPr>
        <w:t>密码应用安全设备</w:t>
      </w:r>
      <w:bookmarkEnd w:id="131"/>
      <w:bookmarkEnd w:id="132"/>
      <w:bookmarkEnd w:id="133"/>
      <w:bookmarkEnd w:id="134"/>
      <w:bookmarkEnd w:id="135"/>
      <w:bookmarkEnd w:id="136"/>
      <w:bookmarkEnd w:id="137"/>
      <w:bookmarkEnd w:id="138"/>
    </w:p>
    <w:p w14:paraId="71C47E70">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39" w:name="_Toc144191900"/>
      <w:bookmarkStart w:id="140" w:name="_Toc171881303"/>
      <w:bookmarkStart w:id="141" w:name="_Toc144135148"/>
      <w:bookmarkStart w:id="142" w:name="_Toc144146621"/>
      <w:bookmarkStart w:id="143" w:name="_Toc143848486"/>
      <w:r>
        <w:rPr>
          <w:rFonts w:hint="eastAsia" w:ascii="宋体" w:hAnsi="宋体" w:eastAsia="宋体" w:cs="宋体"/>
          <w:b/>
          <w:sz w:val="24"/>
          <w:szCs w:val="24"/>
        </w:rPr>
        <w:t xml:space="preserve"> </w:t>
      </w:r>
      <w:bookmarkStart w:id="144" w:name="_Toc25880"/>
      <w:r>
        <w:rPr>
          <w:rFonts w:hint="eastAsia" w:ascii="宋体" w:hAnsi="宋体" w:eastAsia="宋体" w:cs="宋体"/>
          <w:b/>
          <w:sz w:val="24"/>
          <w:szCs w:val="24"/>
        </w:rPr>
        <w:t>智能密码钥匙</w:t>
      </w:r>
      <w:bookmarkEnd w:id="139"/>
      <w:bookmarkEnd w:id="140"/>
      <w:bookmarkEnd w:id="141"/>
      <w:bookmarkEnd w:id="142"/>
      <w:bookmarkEnd w:id="143"/>
      <w:bookmarkEnd w:id="144"/>
      <w:r>
        <w:rPr>
          <w:rFonts w:hint="eastAsia" w:ascii="宋体" w:hAnsi="宋体" w:eastAsia="宋体" w:cs="宋体"/>
          <w:b/>
          <w:sz w:val="24"/>
          <w:szCs w:val="24"/>
        </w:rPr>
        <w:t xml:space="preserve"> </w:t>
      </w:r>
    </w:p>
    <w:p w14:paraId="4374DDCF">
      <w:pPr>
        <w:pStyle w:val="11"/>
        <w:pageBreakBefore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42D25C23">
      <w:pPr>
        <w:pStyle w:val="11"/>
        <w:pageBreakBefore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3054DB52">
      <w:pPr>
        <w:pStyle w:val="11"/>
        <w:pageBreakBefore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059E212D">
      <w:pPr>
        <w:pStyle w:val="11"/>
        <w:pageBreakBefore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4ED7DA2A">
      <w:pPr>
        <w:pStyle w:val="11"/>
        <w:pageBreakBefore w:val="0"/>
        <w:numPr>
          <w:ilvl w:val="0"/>
          <w:numId w:val="4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 提供国家商用密码安全认证证书。</w:t>
      </w:r>
    </w:p>
    <w:p w14:paraId="62D76049">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45" w:name="_Toc171881304"/>
      <w:bookmarkStart w:id="146" w:name="_Toc144191901"/>
      <w:bookmarkStart w:id="147" w:name="_Toc143848487"/>
      <w:bookmarkStart w:id="148" w:name="_Toc144146622"/>
      <w:bookmarkStart w:id="149" w:name="_Toc144135149"/>
      <w:r>
        <w:rPr>
          <w:rFonts w:hint="eastAsia" w:ascii="宋体" w:hAnsi="宋体" w:eastAsia="宋体" w:cs="宋体"/>
          <w:b/>
          <w:sz w:val="24"/>
          <w:szCs w:val="24"/>
        </w:rPr>
        <w:t xml:space="preserve"> </w:t>
      </w:r>
      <w:bookmarkStart w:id="150" w:name="_Toc31631"/>
      <w:r>
        <w:rPr>
          <w:rFonts w:hint="eastAsia" w:ascii="宋体" w:hAnsi="宋体" w:eastAsia="宋体" w:cs="宋体"/>
          <w:b/>
          <w:sz w:val="24"/>
          <w:szCs w:val="24"/>
        </w:rPr>
        <w:t>县级应急广播安全专用设备</w:t>
      </w:r>
      <w:bookmarkEnd w:id="145"/>
      <w:bookmarkEnd w:id="146"/>
      <w:bookmarkEnd w:id="147"/>
      <w:bookmarkEnd w:id="148"/>
      <w:bookmarkEnd w:id="149"/>
      <w:bookmarkEnd w:id="150"/>
    </w:p>
    <w:p w14:paraId="5FC5C471">
      <w:pPr>
        <w:pStyle w:val="15"/>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4A80F0EC">
      <w:pPr>
        <w:pStyle w:val="15"/>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支持国产密码算法应用，支持国产SM2/SM3等算法；</w:t>
      </w:r>
    </w:p>
    <w:p w14:paraId="7E0E34CB">
      <w:pPr>
        <w:pStyle w:val="15"/>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支持对广播消息签名及验证，支持应急广播体系多级联动、支持安全证书链认证；</w:t>
      </w:r>
    </w:p>
    <w:p w14:paraId="2D2C7FF2">
      <w:pPr>
        <w:pStyle w:val="15"/>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支持提供应急广播证书更新、证书信任列表更新、证书下载等服务；</w:t>
      </w:r>
    </w:p>
    <w:p w14:paraId="0D294593">
      <w:pPr>
        <w:pStyle w:val="15"/>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支持通过WEB方式登录控制台，对证书及其相关参数进行配置，以提高服务管理效率；</w:t>
      </w:r>
    </w:p>
    <w:p w14:paraId="45970FE1">
      <w:pPr>
        <w:pStyle w:val="15"/>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密钥或证书备份恢复：支持内部密钥或证书的安全备份和恢复，可实现互备或负载的多台设备间的同步；</w:t>
      </w:r>
    </w:p>
    <w:p w14:paraId="79E4E554">
      <w:pPr>
        <w:pStyle w:val="16"/>
        <w:pageBreakBefore w:val="0"/>
        <w:numPr>
          <w:ilvl w:val="0"/>
          <w:numId w:val="42"/>
        </w:numPr>
        <w:kinsoku/>
        <w:overflowPunct/>
        <w:topLinePunct w:val="0"/>
        <w:autoSpaceDE/>
        <w:autoSpaceDN/>
        <w:bidi w:val="0"/>
        <w:spacing w:line="500" w:lineRule="exact"/>
        <w:ind w:left="424" w:leftChars="202" w:firstLineChars="0"/>
        <w:textAlignment w:val="auto"/>
        <w:rPr>
          <w:rFonts w:hint="eastAsia" w:ascii="宋体" w:hAnsi="宋体" w:eastAsia="宋体" w:cs="宋体"/>
          <w:sz w:val="24"/>
          <w:szCs w:val="24"/>
        </w:rPr>
      </w:pPr>
      <w:r>
        <w:rPr>
          <w:rFonts w:hint="eastAsia" w:ascii="宋体" w:hAnsi="宋体" w:eastAsia="宋体" w:cs="宋体"/>
          <w:sz w:val="24"/>
          <w:szCs w:val="24"/>
        </w:rPr>
        <w:t>设备签名验签符合GY/T 389—2023《应急广播系统数字签名技术规范》要求；</w:t>
      </w:r>
    </w:p>
    <w:p w14:paraId="70A3FEC1">
      <w:pPr>
        <w:pStyle w:val="15"/>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安全认证处理延时小于100ms；</w:t>
      </w:r>
    </w:p>
    <w:p w14:paraId="523C5984">
      <w:pPr>
        <w:pStyle w:val="15"/>
        <w:pageBreakBefore w:val="0"/>
        <w:numPr>
          <w:ilvl w:val="0"/>
          <w:numId w:val="4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签名、验签处理性能&gt;1000次/秒。</w:t>
      </w:r>
    </w:p>
    <w:p w14:paraId="5C8689AF">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51" w:name="_Toc144146623"/>
      <w:bookmarkStart w:id="152" w:name="_Toc144191902"/>
      <w:bookmarkStart w:id="153" w:name="_Toc171881305"/>
      <w:bookmarkStart w:id="154" w:name="_Toc143848488"/>
      <w:bookmarkStart w:id="155" w:name="_Toc144135150"/>
      <w:r>
        <w:rPr>
          <w:rFonts w:hint="eastAsia" w:ascii="宋体" w:hAnsi="宋体" w:eastAsia="宋体" w:cs="宋体"/>
          <w:b/>
          <w:sz w:val="24"/>
          <w:szCs w:val="24"/>
        </w:rPr>
        <w:t xml:space="preserve"> </w:t>
      </w:r>
      <w:bookmarkStart w:id="156" w:name="_Toc18308"/>
      <w:r>
        <w:rPr>
          <w:rFonts w:hint="eastAsia" w:ascii="宋体" w:hAnsi="宋体" w:eastAsia="宋体" w:cs="宋体"/>
          <w:b/>
          <w:sz w:val="24"/>
          <w:szCs w:val="24"/>
        </w:rPr>
        <w:t>国密SSL VPN</w:t>
      </w:r>
      <w:bookmarkEnd w:id="151"/>
      <w:bookmarkEnd w:id="152"/>
      <w:bookmarkEnd w:id="153"/>
      <w:bookmarkEnd w:id="154"/>
      <w:bookmarkEnd w:id="155"/>
      <w:bookmarkEnd w:id="156"/>
    </w:p>
    <w:p w14:paraId="4A30AE3A">
      <w:pPr>
        <w:pStyle w:val="15"/>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身份鉴别：提供高强度的身份认证方式，确保登录的用户确实为授权的个体，消除未授权用户非法访问的风险；</w:t>
      </w:r>
    </w:p>
    <w:p w14:paraId="1840ACA8">
      <w:pPr>
        <w:pStyle w:val="15"/>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链路内容加密：支持国产密码算法，使用密码技术和隧道协议来实现传输数据的保密性；</w:t>
      </w:r>
    </w:p>
    <w:p w14:paraId="576527B3">
      <w:pPr>
        <w:pStyle w:val="15"/>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访问控制：允许用户定义合适的安全策略，可以有效保护对专用网络系统及应用的访问，可以根据用户的不同身份来确定其访问权限；</w:t>
      </w:r>
    </w:p>
    <w:p w14:paraId="238E0B31">
      <w:pPr>
        <w:pStyle w:val="15"/>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安全审计：对用户接入行为进行全方位监控、追踪和审计，实现不可抵赖特性；</w:t>
      </w:r>
    </w:p>
    <w:p w14:paraId="53E9481A">
      <w:pPr>
        <w:pStyle w:val="15"/>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接口：支持不少于4个千兆电口；</w:t>
      </w:r>
    </w:p>
    <w:p w14:paraId="73E2D3AC">
      <w:pPr>
        <w:pStyle w:val="15"/>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性能：设备加密速度≥400Mbps；</w:t>
      </w:r>
    </w:p>
    <w:p w14:paraId="7734B612">
      <w:pPr>
        <w:pStyle w:val="15"/>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最大并发用户数≥5000个；</w:t>
      </w:r>
    </w:p>
    <w:p w14:paraId="27B129C8">
      <w:pPr>
        <w:pStyle w:val="15"/>
        <w:pageBreakBefore w:val="0"/>
        <w:numPr>
          <w:ilvl w:val="0"/>
          <w:numId w:val="4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每秒新建用户数≥3000个。</w:t>
      </w:r>
    </w:p>
    <w:p w14:paraId="25E55099">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57" w:name="_Toc144191903"/>
      <w:bookmarkStart w:id="158" w:name="_Toc144146624"/>
      <w:bookmarkStart w:id="159" w:name="_Toc143848489"/>
      <w:bookmarkStart w:id="160" w:name="_Toc144135151"/>
      <w:bookmarkStart w:id="161" w:name="_Toc171881306"/>
      <w:r>
        <w:rPr>
          <w:rFonts w:hint="eastAsia" w:ascii="宋体" w:hAnsi="宋体" w:eastAsia="宋体" w:cs="宋体"/>
          <w:b/>
          <w:sz w:val="24"/>
          <w:szCs w:val="24"/>
        </w:rPr>
        <w:t xml:space="preserve"> </w:t>
      </w:r>
      <w:bookmarkStart w:id="162" w:name="_Toc28940"/>
      <w:r>
        <w:rPr>
          <w:rFonts w:hint="eastAsia" w:ascii="宋体" w:hAnsi="宋体" w:eastAsia="宋体" w:cs="宋体"/>
          <w:b/>
          <w:sz w:val="24"/>
          <w:szCs w:val="24"/>
        </w:rPr>
        <w:t>电子门禁系统</w:t>
      </w:r>
      <w:bookmarkEnd w:id="157"/>
      <w:bookmarkEnd w:id="158"/>
      <w:bookmarkEnd w:id="159"/>
      <w:bookmarkEnd w:id="160"/>
      <w:bookmarkEnd w:id="161"/>
      <w:bookmarkEnd w:id="162"/>
    </w:p>
    <w:p w14:paraId="53808972">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系统包含用户CPU卡、国密门禁读卡器、门禁控制器、密钥注入器、门禁发卡器、PCI-E密码卡等硬件设备；</w:t>
      </w:r>
    </w:p>
    <w:p w14:paraId="2DC75A3C">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门禁用户身份鉴别：使用用户CPU卡和国密门禁读卡器，采用基于SM1/SM4的对称加解密技术，实现用户身份鉴别；</w:t>
      </w:r>
    </w:p>
    <w:p w14:paraId="620E53E2">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门禁日志记录完整性保护：使用PCI-E密码卡（结合日志审计系统），采用基于SM3的HMAC技术，实现日志记录的完整性保护；</w:t>
      </w:r>
    </w:p>
    <w:p w14:paraId="39A319B0">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密钥注入和发卡设备物理分离：支持二者物理分离，采用密钥注入器进行密钥注入，采用发卡器进行发卡；</w:t>
      </w:r>
    </w:p>
    <w:p w14:paraId="05D385CC">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密钥注入：密钥注入器支持对PSAM卡和用户CPU卡两种不同类型卡片的密钥注入；</w:t>
      </w:r>
    </w:p>
    <w:p w14:paraId="4079041A">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身份认证：支持用户CPU卡与国密读卡器之间的身份认证；</w:t>
      </w:r>
    </w:p>
    <w:p w14:paraId="6AEECF6A">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认证方式：支持卡、卡+密码、卡+指纹、卡+人脸等多种身份认证方式；</w:t>
      </w:r>
    </w:p>
    <w:p w14:paraId="1BE92CFA">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硬件连接：支持控制器与读卡器、门锁、出门按钮以及管理主机等设备的硬件连接；</w:t>
      </w:r>
    </w:p>
    <w:p w14:paraId="226DBC87">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读卡器和控制器通信方式：韦根26/韦根34；</w:t>
      </w:r>
    </w:p>
    <w:p w14:paraId="429B21E9">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控制器与管理主机通信方式：TCP/IP；</w:t>
      </w:r>
    </w:p>
    <w:p w14:paraId="1D942837">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控制器类型：控制器支持单门双向、双门双向、四门单向等多种选型方式；</w:t>
      </w:r>
    </w:p>
    <w:p w14:paraId="045A1C63">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设备管理：支持门禁设备管理，包括设备搜索、添加、删除等功能；</w:t>
      </w:r>
    </w:p>
    <w:p w14:paraId="050D56BE">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权限配置：支持用户和CPU卡门禁权限配置；</w:t>
      </w:r>
    </w:p>
    <w:p w14:paraId="1EDF6F43">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日志记录：支持日志记录功能，日志记录支持本地存储和远程上报；</w:t>
      </w:r>
    </w:p>
    <w:p w14:paraId="54592069">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日志记录完整性保护：支持日志完整性保护，当日志记录被篡改时，提示报警信息；</w:t>
      </w:r>
    </w:p>
    <w:p w14:paraId="05341E3C">
      <w:pPr>
        <w:pStyle w:val="15"/>
        <w:pageBreakBefore w:val="0"/>
        <w:numPr>
          <w:ilvl w:val="0"/>
          <w:numId w:val="4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密码设备PIN码验证审计系统双因子认证：日志审计系统支持PIN码（PCI-E密码卡）和口令双因子认证。</w:t>
      </w:r>
    </w:p>
    <w:p w14:paraId="4A5FA08D">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63" w:name="_Toc171881307"/>
      <w:bookmarkStart w:id="164" w:name="_Toc144146625"/>
      <w:bookmarkStart w:id="165" w:name="_Toc144135152"/>
      <w:bookmarkStart w:id="166" w:name="_Toc143848490"/>
      <w:bookmarkStart w:id="167" w:name="_Toc144191904"/>
      <w:r>
        <w:rPr>
          <w:rFonts w:hint="eastAsia" w:ascii="宋体" w:hAnsi="宋体" w:eastAsia="宋体" w:cs="宋体"/>
          <w:b/>
          <w:sz w:val="24"/>
          <w:szCs w:val="24"/>
        </w:rPr>
        <w:t xml:space="preserve"> </w:t>
      </w:r>
      <w:bookmarkStart w:id="168" w:name="_Toc23019"/>
      <w:r>
        <w:rPr>
          <w:rFonts w:hint="eastAsia" w:ascii="宋体" w:hAnsi="宋体" w:eastAsia="宋体" w:cs="宋体"/>
          <w:b/>
          <w:sz w:val="24"/>
          <w:szCs w:val="24"/>
        </w:rPr>
        <w:t>视频监控系统</w:t>
      </w:r>
      <w:bookmarkEnd w:id="163"/>
      <w:bookmarkEnd w:id="164"/>
      <w:bookmarkEnd w:id="165"/>
      <w:bookmarkEnd w:id="166"/>
      <w:bookmarkEnd w:id="167"/>
      <w:bookmarkEnd w:id="168"/>
    </w:p>
    <w:p w14:paraId="3F492A7B">
      <w:pPr>
        <w:pStyle w:val="15"/>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符合《信息安全技术 信息系统密码应用基本要求》中物理和环境安全相关密码应用要求；</w:t>
      </w:r>
    </w:p>
    <w:p w14:paraId="6C25BBDB">
      <w:pPr>
        <w:pStyle w:val="15"/>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国密摄像机和国密NVR，采用基于SM4国密算法的对称加密机制，实现音像记录数据的机密性保护；</w:t>
      </w:r>
    </w:p>
    <w:p w14:paraId="65E59CB5">
      <w:pPr>
        <w:pStyle w:val="15"/>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国密NVR和PCI-E密码卡，采用基于SM3国密算法的HMAC机制，实现音像记录数据的完整性保护；</w:t>
      </w:r>
    </w:p>
    <w:p w14:paraId="70C081EC">
      <w:pPr>
        <w:pStyle w:val="15"/>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支持音像记录数据机密性、完整性保护；</w:t>
      </w:r>
    </w:p>
    <w:p w14:paraId="6E9321CF">
      <w:pPr>
        <w:pStyle w:val="15"/>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图像分辨率：不小于200万（1920×1080）像素；</w:t>
      </w:r>
    </w:p>
    <w:p w14:paraId="31503870">
      <w:pPr>
        <w:pStyle w:val="15"/>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支持视频预览、回放、设备管理；</w:t>
      </w:r>
    </w:p>
    <w:p w14:paraId="3BEB3A46">
      <w:pPr>
        <w:pStyle w:val="15"/>
        <w:pageBreakBefore w:val="0"/>
        <w:numPr>
          <w:ilvl w:val="0"/>
          <w:numId w:val="4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配置不少于3台摄像机和一套NVR，视频存储时间不少于6个月。</w:t>
      </w:r>
    </w:p>
    <w:p w14:paraId="0E7AB19B">
      <w:pPr>
        <w:pStyle w:val="12"/>
        <w:pageBreakBefore w:val="0"/>
        <w:numPr>
          <w:ilvl w:val="1"/>
          <w:numId w:val="5"/>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169" w:name="_Toc144321841"/>
      <w:bookmarkStart w:id="170" w:name="_Toc144325084"/>
      <w:bookmarkStart w:id="171" w:name="_Toc171881308"/>
      <w:bookmarkStart w:id="172" w:name="_Toc143848491"/>
      <w:bookmarkStart w:id="173" w:name="_Toc144146626"/>
      <w:bookmarkStart w:id="174" w:name="_Toc144191905"/>
      <w:bookmarkStart w:id="175" w:name="_Toc144135153"/>
      <w:r>
        <w:rPr>
          <w:rFonts w:hint="eastAsia" w:ascii="宋体" w:hAnsi="宋体" w:eastAsia="宋体" w:cs="宋体"/>
          <w:b/>
          <w:sz w:val="24"/>
          <w:szCs w:val="24"/>
        </w:rPr>
        <w:t xml:space="preserve"> </w:t>
      </w:r>
      <w:bookmarkStart w:id="176" w:name="_Toc1492"/>
      <w:r>
        <w:rPr>
          <w:rFonts w:hint="eastAsia" w:ascii="宋体" w:hAnsi="宋体" w:eastAsia="宋体" w:cs="宋体"/>
          <w:b/>
          <w:sz w:val="24"/>
          <w:szCs w:val="24"/>
        </w:rPr>
        <w:t>播出及配套</w:t>
      </w:r>
      <w:bookmarkEnd w:id="169"/>
      <w:bookmarkEnd w:id="170"/>
      <w:bookmarkEnd w:id="171"/>
      <w:bookmarkEnd w:id="172"/>
      <w:bookmarkEnd w:id="173"/>
      <w:bookmarkEnd w:id="174"/>
      <w:bookmarkEnd w:id="175"/>
      <w:bookmarkEnd w:id="176"/>
    </w:p>
    <w:p w14:paraId="7214F14A">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77" w:name="_Toc144146628"/>
      <w:bookmarkStart w:id="178" w:name="_Toc171881310"/>
      <w:bookmarkStart w:id="179" w:name="_Toc143848493"/>
      <w:bookmarkStart w:id="180" w:name="_Toc144135155"/>
      <w:bookmarkStart w:id="181" w:name="_Toc144191907"/>
      <w:r>
        <w:rPr>
          <w:rFonts w:hint="eastAsia" w:ascii="宋体" w:hAnsi="宋体" w:eastAsia="宋体" w:cs="宋体"/>
          <w:b/>
          <w:sz w:val="24"/>
          <w:szCs w:val="24"/>
        </w:rPr>
        <w:t xml:space="preserve"> </w:t>
      </w:r>
      <w:bookmarkStart w:id="182" w:name="_Toc30097"/>
      <w:r>
        <w:rPr>
          <w:rFonts w:hint="eastAsia" w:ascii="宋体" w:hAnsi="宋体" w:eastAsia="宋体" w:cs="宋体"/>
          <w:b/>
          <w:sz w:val="24"/>
          <w:szCs w:val="24"/>
        </w:rPr>
        <w:t>IP话筒</w:t>
      </w:r>
    </w:p>
    <w:p w14:paraId="015E9622">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桌面话筒式设计；</w:t>
      </w:r>
    </w:p>
    <w:p w14:paraId="10085558">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面板带不小于7英寸液晶触摸显示屏；</w:t>
      </w:r>
    </w:p>
    <w:p w14:paraId="5200FBA4">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面板自带硬件一键式开启应急广播功能；</w:t>
      </w:r>
    </w:p>
    <w:p w14:paraId="257229EF">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支持保存不少于40条播出记录；</w:t>
      </w:r>
    </w:p>
    <w:p w14:paraId="30FC3233">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具备日常广播、应急广播功能，广播等级可配置；</w:t>
      </w:r>
    </w:p>
    <w:p w14:paraId="0A300BC6">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应急广播优先级可自定义选择功能；</w:t>
      </w:r>
    </w:p>
    <w:p w14:paraId="3CD36860">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具备控制单个终端广播，区组广播，全区广播；</w:t>
      </w:r>
    </w:p>
    <w:p w14:paraId="3FCCAC65">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具备终端状态监测功能；</w:t>
      </w:r>
    </w:p>
    <w:p w14:paraId="7F30DC8A">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具备音频信号MPEG编码功能，音频输出支持RTSP/RTP；</w:t>
      </w:r>
    </w:p>
    <w:p w14:paraId="295BD135">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具备1路话筒、2路线路、1路USB（mp3）音源接入功能和1路音频输出功能；</w:t>
      </w:r>
    </w:p>
    <w:p w14:paraId="258CD4A2">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具备MP3播放功能，能在液晶屏展示播放列表，并任意切换，可将mp3文件点播给终端播放；</w:t>
      </w:r>
    </w:p>
    <w:p w14:paraId="760BE852">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内置监听喇叭，具备1路监听功能，可监听当前正在播放的节目；</w:t>
      </w:r>
    </w:p>
    <w:p w14:paraId="0DAE1996">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具有总输出音量、话筒音量、监听音量独立可调功能；</w:t>
      </w:r>
    </w:p>
    <w:p w14:paraId="5706F4AD">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支持自动同步网络时钟；</w:t>
      </w:r>
    </w:p>
    <w:p w14:paraId="740C24E8">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支持触摸屏及Web网管配置参数，参数掉电不丢失；</w:t>
      </w:r>
    </w:p>
    <w:p w14:paraId="4BC7DCAC">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具有触摸屏操控锁定功能，长时间不操作则自动锁定屏幕；</w:t>
      </w:r>
    </w:p>
    <w:p w14:paraId="7E32F1C3">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支持国密SM系列算法，具有签名功能，符合《应急广播系统数字签名技术规范》要求；</w:t>
      </w:r>
    </w:p>
    <w:p w14:paraId="03B31D0A">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支持IP、4G/5G回传本机状态，平台远程监管设备工作状态。</w:t>
      </w:r>
    </w:p>
    <w:p w14:paraId="08DB2ABF">
      <w:pPr>
        <w:pStyle w:val="15"/>
        <w:pageBreakBefore w:val="0"/>
        <w:kinsoku/>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性能指标</w:t>
      </w:r>
    </w:p>
    <w:p w14:paraId="75D7E60F">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具备1路RJ45网口，通信速率为：自适应10M/100Mbps；</w:t>
      </w:r>
    </w:p>
    <w:p w14:paraId="7A17F57A">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话筒输入：鹅颈话筒；</w:t>
      </w:r>
    </w:p>
    <w:p w14:paraId="4173484D">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线路输入接口：非平衡、RCA接口；</w:t>
      </w:r>
    </w:p>
    <w:p w14:paraId="6FED18CB">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线路音频输入阻抗：≥10kΩ不平衡；</w:t>
      </w:r>
    </w:p>
    <w:p w14:paraId="374DF761">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线路音频输入电平： 0～0.775Vrms；</w:t>
      </w:r>
    </w:p>
    <w:p w14:paraId="7FA20807">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线路音频频率响应：±2dB（80Hz～15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6E448296">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线路音频失真度：≤1%（80Hz～15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1DDE3D07">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话筒音频输入电平：≥10mV；</w:t>
      </w:r>
    </w:p>
    <w:p w14:paraId="0A7005F6">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工作电压：AC150V~265V。</w:t>
      </w:r>
    </w:p>
    <w:bookmarkEnd w:id="177"/>
    <w:bookmarkEnd w:id="178"/>
    <w:bookmarkEnd w:id="179"/>
    <w:bookmarkEnd w:id="180"/>
    <w:bookmarkEnd w:id="181"/>
    <w:bookmarkEnd w:id="182"/>
    <w:p w14:paraId="2002A5DA">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83" w:name="_Toc171881311"/>
      <w:r>
        <w:rPr>
          <w:rFonts w:hint="eastAsia" w:ascii="宋体" w:hAnsi="宋体" w:eastAsia="宋体" w:cs="宋体"/>
          <w:b/>
          <w:sz w:val="24"/>
          <w:szCs w:val="24"/>
        </w:rPr>
        <w:t xml:space="preserve"> </w:t>
      </w:r>
      <w:bookmarkStart w:id="184" w:name="_Toc24599"/>
      <w:r>
        <w:rPr>
          <w:rFonts w:hint="eastAsia" w:ascii="宋体" w:hAnsi="宋体" w:eastAsia="宋体" w:cs="宋体"/>
          <w:b/>
          <w:sz w:val="24"/>
          <w:szCs w:val="24"/>
        </w:rPr>
        <w:t>数字监听音箱</w:t>
      </w:r>
      <w:bookmarkEnd w:id="183"/>
      <w:bookmarkEnd w:id="184"/>
    </w:p>
    <w:p w14:paraId="3C8A5B26">
      <w:pPr>
        <w:pStyle w:val="12"/>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集接收、放大、播放功能于一体；</w:t>
      </w:r>
    </w:p>
    <w:p w14:paraId="0F44BC10">
      <w:pPr>
        <w:pStyle w:val="12"/>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内置不小于4吋全频扬声器，音量连续可调；</w:t>
      </w:r>
    </w:p>
    <w:p w14:paraId="7BD6B2CF">
      <w:pPr>
        <w:pStyle w:val="12"/>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采用环保木质外壳；</w:t>
      </w:r>
    </w:p>
    <w:p w14:paraId="1BCF0F50">
      <w:pPr>
        <w:pStyle w:val="12"/>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RF输入：1路DVB-C或DTMB：F座（英制75Ω）；</w:t>
      </w:r>
    </w:p>
    <w:p w14:paraId="023DD98F">
      <w:pPr>
        <w:pStyle w:val="12"/>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IP输入：RJ45百兆口；</w:t>
      </w:r>
    </w:p>
    <w:p w14:paraId="5647A6E6">
      <w:pPr>
        <w:pStyle w:val="12"/>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4A80F466">
      <w:pPr>
        <w:pStyle w:val="12"/>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接收模式：DVB-C/DTMB/IP/FM</w:t>
      </w:r>
    </w:p>
    <w:p w14:paraId="5028D173">
      <w:pPr>
        <w:pStyle w:val="12"/>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音频输出功率：≥10W；</w:t>
      </w:r>
    </w:p>
    <w:p w14:paraId="487C6D0F">
      <w:pPr>
        <w:pStyle w:val="12"/>
        <w:pageBreakBefore w:val="0"/>
        <w:numPr>
          <w:ilvl w:val="0"/>
          <w:numId w:val="48"/>
        </w:numPr>
        <w:kinsoku/>
        <w:overflowPunct/>
        <w:topLinePunct w:val="0"/>
        <w:autoSpaceDE/>
        <w:autoSpaceDN/>
        <w:bidi w:val="0"/>
        <w:snapToGrid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 220V±15%，50/60Hz。</w:t>
      </w:r>
    </w:p>
    <w:p w14:paraId="59B026F2">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85" w:name="_Toc144135157"/>
      <w:bookmarkStart w:id="186" w:name="_Toc144191909"/>
      <w:bookmarkStart w:id="187" w:name="_Toc171881312"/>
      <w:bookmarkStart w:id="188" w:name="_Toc143848495"/>
      <w:bookmarkStart w:id="189" w:name="_Toc144146630"/>
      <w:r>
        <w:rPr>
          <w:rFonts w:hint="eastAsia" w:ascii="宋体" w:hAnsi="宋体" w:eastAsia="宋体" w:cs="宋体"/>
          <w:b/>
          <w:sz w:val="24"/>
          <w:szCs w:val="24"/>
        </w:rPr>
        <w:t xml:space="preserve"> </w:t>
      </w:r>
      <w:bookmarkStart w:id="190" w:name="_Toc6239"/>
      <w:r>
        <w:rPr>
          <w:rFonts w:hint="eastAsia" w:ascii="宋体" w:hAnsi="宋体" w:eastAsia="宋体" w:cs="宋体"/>
          <w:b/>
          <w:sz w:val="24"/>
          <w:szCs w:val="24"/>
        </w:rPr>
        <w:t>标准机柜</w:t>
      </w:r>
      <w:bookmarkEnd w:id="185"/>
      <w:bookmarkEnd w:id="186"/>
      <w:bookmarkEnd w:id="187"/>
      <w:bookmarkEnd w:id="188"/>
      <w:bookmarkEnd w:id="189"/>
      <w:bookmarkEnd w:id="190"/>
    </w:p>
    <w:p w14:paraId="49E6865A">
      <w:pPr>
        <w:pStyle w:val="15"/>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42U/尺寸600</w:t>
      </w:r>
      <w:r>
        <w:rPr>
          <w:rFonts w:hint="eastAsia" w:ascii="宋体" w:hAnsi="宋体" w:eastAsia="宋体" w:cs="宋体"/>
          <w:sz w:val="24"/>
          <w:szCs w:val="24"/>
          <w:lang w:val="en-US"/>
        </w:rPr>
        <w:t>×</w:t>
      </w:r>
      <w:r>
        <w:rPr>
          <w:rFonts w:hint="eastAsia" w:ascii="宋体" w:hAnsi="宋体" w:eastAsia="宋体" w:cs="宋体"/>
          <w:sz w:val="24"/>
          <w:szCs w:val="24"/>
        </w:rPr>
        <w:t>1200</w:t>
      </w:r>
      <w:r>
        <w:rPr>
          <w:rFonts w:hint="eastAsia" w:ascii="宋体" w:hAnsi="宋体" w:eastAsia="宋体" w:cs="宋体"/>
          <w:sz w:val="24"/>
          <w:szCs w:val="24"/>
          <w:lang w:val="en-US"/>
        </w:rPr>
        <w:t>×</w:t>
      </w:r>
      <w:r>
        <w:rPr>
          <w:rFonts w:hint="eastAsia" w:ascii="宋体" w:hAnsi="宋体" w:eastAsia="宋体" w:cs="宋体"/>
          <w:sz w:val="24"/>
          <w:szCs w:val="24"/>
        </w:rPr>
        <w:t>2000mm；</w:t>
      </w:r>
    </w:p>
    <w:p w14:paraId="1A42F982">
      <w:pPr>
        <w:pStyle w:val="15"/>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至少支持800KG的负载承重；</w:t>
      </w:r>
    </w:p>
    <w:p w14:paraId="7D086B13">
      <w:pPr>
        <w:pStyle w:val="15"/>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配置多负载安全电源插座；</w:t>
      </w:r>
    </w:p>
    <w:p w14:paraId="1AE98501">
      <w:pPr>
        <w:pStyle w:val="15"/>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15对L支架；</w:t>
      </w:r>
    </w:p>
    <w:p w14:paraId="1DA0EDDF">
      <w:pPr>
        <w:pStyle w:val="15"/>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风扇不少于2只；</w:t>
      </w:r>
    </w:p>
    <w:p w14:paraId="472283D6">
      <w:pPr>
        <w:pStyle w:val="15"/>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机柜可靠接地；</w:t>
      </w:r>
    </w:p>
    <w:p w14:paraId="56D2824D">
      <w:pPr>
        <w:pStyle w:val="15"/>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机柜前门为单开平面网孔门，后门为双开平面网孔门；</w:t>
      </w:r>
    </w:p>
    <w:p w14:paraId="1A6B6006">
      <w:pPr>
        <w:pStyle w:val="15"/>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角钢焊接安装底架；</w:t>
      </w:r>
    </w:p>
    <w:p w14:paraId="1645CF7A">
      <w:pPr>
        <w:pStyle w:val="15"/>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表面处理：酸洗，磷化后镀彩锌和静电喷涂塑粉；</w:t>
      </w:r>
    </w:p>
    <w:p w14:paraId="042AA475">
      <w:pPr>
        <w:pStyle w:val="15"/>
        <w:pageBreakBefore w:val="0"/>
        <w:numPr>
          <w:ilvl w:val="0"/>
          <w:numId w:val="4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配备足够PDU，机柜后面安装，配置5个PDU插座。</w:t>
      </w:r>
    </w:p>
    <w:p w14:paraId="1327A092">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91" w:name="_Toc144146631"/>
      <w:bookmarkStart w:id="192" w:name="_Toc171881313"/>
      <w:bookmarkStart w:id="193" w:name="_Toc143848496"/>
      <w:bookmarkStart w:id="194" w:name="_Toc144135158"/>
      <w:bookmarkStart w:id="195" w:name="_Toc144191910"/>
      <w:r>
        <w:rPr>
          <w:rFonts w:hint="eastAsia" w:ascii="宋体" w:hAnsi="宋体" w:eastAsia="宋体" w:cs="宋体"/>
          <w:b/>
          <w:sz w:val="24"/>
          <w:szCs w:val="24"/>
        </w:rPr>
        <w:t xml:space="preserve"> </w:t>
      </w:r>
      <w:bookmarkStart w:id="196" w:name="_Toc557"/>
      <w:r>
        <w:rPr>
          <w:rFonts w:hint="eastAsia" w:ascii="宋体" w:hAnsi="宋体" w:eastAsia="宋体" w:cs="宋体"/>
          <w:b/>
          <w:sz w:val="24"/>
          <w:szCs w:val="24"/>
        </w:rPr>
        <w:t>PC工作站</w:t>
      </w:r>
      <w:bookmarkEnd w:id="191"/>
      <w:bookmarkEnd w:id="192"/>
      <w:bookmarkEnd w:id="193"/>
      <w:bookmarkEnd w:id="194"/>
      <w:bookmarkEnd w:id="195"/>
      <w:bookmarkEnd w:id="196"/>
    </w:p>
    <w:p w14:paraId="3B852210">
      <w:pPr>
        <w:pStyle w:val="15"/>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570668F3">
      <w:pPr>
        <w:pStyle w:val="15"/>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7C1D55E5">
      <w:pPr>
        <w:pStyle w:val="15"/>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1366D542">
      <w:pPr>
        <w:pStyle w:val="15"/>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66D72822">
      <w:pPr>
        <w:pStyle w:val="15"/>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含预装正版操作系统；</w:t>
      </w:r>
    </w:p>
    <w:p w14:paraId="71E44987">
      <w:pPr>
        <w:pStyle w:val="15"/>
        <w:pageBreakBefore w:val="0"/>
        <w:numPr>
          <w:ilvl w:val="0"/>
          <w:numId w:val="5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3CBEC504">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197" w:name="_Toc171881314"/>
      <w:bookmarkStart w:id="198" w:name="_Toc144135159"/>
      <w:bookmarkStart w:id="199" w:name="_Toc144146632"/>
      <w:bookmarkStart w:id="200" w:name="_Toc143848497"/>
      <w:bookmarkStart w:id="201" w:name="_Toc144191911"/>
      <w:r>
        <w:rPr>
          <w:rFonts w:hint="eastAsia" w:ascii="宋体" w:hAnsi="宋体" w:eastAsia="宋体" w:cs="宋体"/>
          <w:b/>
          <w:sz w:val="24"/>
          <w:szCs w:val="24"/>
        </w:rPr>
        <w:t xml:space="preserve"> </w:t>
      </w:r>
      <w:bookmarkStart w:id="202" w:name="_Toc24130"/>
      <w:r>
        <w:rPr>
          <w:rFonts w:hint="eastAsia" w:ascii="宋体" w:hAnsi="宋体" w:eastAsia="宋体" w:cs="宋体"/>
          <w:b/>
          <w:sz w:val="24"/>
          <w:szCs w:val="24"/>
        </w:rPr>
        <w:t>接</w:t>
      </w:r>
      <w:bookmarkStart w:id="203" w:name="OLE_LINK2"/>
      <w:r>
        <w:rPr>
          <w:rFonts w:hint="eastAsia" w:ascii="宋体" w:hAnsi="宋体" w:eastAsia="宋体" w:cs="宋体"/>
          <w:b/>
          <w:sz w:val="24"/>
          <w:szCs w:val="24"/>
        </w:rPr>
        <w:t>入交换机</w:t>
      </w:r>
      <w:bookmarkEnd w:id="197"/>
      <w:bookmarkEnd w:id="198"/>
      <w:bookmarkEnd w:id="199"/>
      <w:bookmarkEnd w:id="200"/>
      <w:bookmarkEnd w:id="201"/>
      <w:bookmarkEnd w:id="202"/>
    </w:p>
    <w:bookmarkEnd w:id="203"/>
    <w:p w14:paraId="17F704D4">
      <w:pPr>
        <w:pStyle w:val="15"/>
        <w:pageBreakBefore w:val="0"/>
        <w:numPr>
          <w:ilvl w:val="0"/>
          <w:numId w:val="51"/>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64797BEF">
      <w:pPr>
        <w:pStyle w:val="15"/>
        <w:pageBreakBefore w:val="0"/>
        <w:numPr>
          <w:ilvl w:val="0"/>
          <w:numId w:val="51"/>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23AD9036">
      <w:pPr>
        <w:pStyle w:val="15"/>
        <w:pageBreakBefore w:val="0"/>
        <w:numPr>
          <w:ilvl w:val="0"/>
          <w:numId w:val="51"/>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4F3E6750">
      <w:pPr>
        <w:pStyle w:val="15"/>
        <w:pageBreakBefore w:val="0"/>
        <w:numPr>
          <w:ilvl w:val="0"/>
          <w:numId w:val="51"/>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1F171AD1">
      <w:pPr>
        <w:pStyle w:val="15"/>
        <w:pageBreakBefore w:val="0"/>
        <w:numPr>
          <w:ilvl w:val="0"/>
          <w:numId w:val="51"/>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2CC7C653">
      <w:pPr>
        <w:pStyle w:val="15"/>
        <w:pageBreakBefore w:val="0"/>
        <w:numPr>
          <w:ilvl w:val="0"/>
          <w:numId w:val="51"/>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0D583FEB">
      <w:pPr>
        <w:pStyle w:val="15"/>
        <w:pageBreakBefore w:val="0"/>
        <w:numPr>
          <w:ilvl w:val="0"/>
          <w:numId w:val="51"/>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07AE2E11">
      <w:pPr>
        <w:pStyle w:val="15"/>
        <w:pageBreakBefore w:val="0"/>
        <w:numPr>
          <w:ilvl w:val="0"/>
          <w:numId w:val="51"/>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63D081EB">
      <w:pPr>
        <w:pStyle w:val="15"/>
        <w:pageBreakBefore w:val="0"/>
        <w:numPr>
          <w:ilvl w:val="0"/>
          <w:numId w:val="51"/>
        </w:numPr>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3C55A7DA">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04" w:name="_Toc171881316"/>
      <w:r>
        <w:rPr>
          <w:rFonts w:hint="eastAsia" w:ascii="宋体" w:hAnsi="宋体" w:eastAsia="宋体" w:cs="宋体"/>
          <w:b/>
          <w:sz w:val="24"/>
          <w:szCs w:val="24"/>
        </w:rPr>
        <w:t xml:space="preserve"> </w:t>
      </w:r>
      <w:bookmarkStart w:id="205" w:name="_Toc26546"/>
      <w:r>
        <w:rPr>
          <w:rFonts w:hint="eastAsia" w:ascii="宋体" w:hAnsi="宋体" w:eastAsia="宋体" w:cs="宋体"/>
          <w:b/>
          <w:sz w:val="24"/>
          <w:szCs w:val="24"/>
        </w:rPr>
        <w:t>机房空调</w:t>
      </w:r>
      <w:bookmarkEnd w:id="204"/>
      <w:bookmarkEnd w:id="205"/>
    </w:p>
    <w:p w14:paraId="399F576A">
      <w:pPr>
        <w:pageBreakBefore w:val="0"/>
        <w:numPr>
          <w:ilvl w:val="0"/>
          <w:numId w:val="52"/>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商用系列设备机房空调；</w:t>
      </w:r>
    </w:p>
    <w:p w14:paraId="4011EC35">
      <w:pPr>
        <w:pageBreakBefore w:val="0"/>
        <w:numPr>
          <w:ilvl w:val="0"/>
          <w:numId w:val="52"/>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冷暖型；</w:t>
      </w:r>
    </w:p>
    <w:p w14:paraId="302D0F14">
      <w:pPr>
        <w:pageBreakBefore w:val="0"/>
        <w:numPr>
          <w:ilvl w:val="0"/>
          <w:numId w:val="52"/>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变频，3P；</w:t>
      </w:r>
    </w:p>
    <w:p w14:paraId="6E62CD2B">
      <w:pPr>
        <w:pageBreakBefore w:val="0"/>
        <w:numPr>
          <w:ilvl w:val="0"/>
          <w:numId w:val="52"/>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制冷容量：不低于7.0kW；</w:t>
      </w:r>
    </w:p>
    <w:p w14:paraId="4591E7BB">
      <w:pPr>
        <w:pageBreakBefore w:val="0"/>
        <w:numPr>
          <w:ilvl w:val="0"/>
          <w:numId w:val="52"/>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制热容量：不低于8.5kW;</w:t>
      </w:r>
    </w:p>
    <w:p w14:paraId="23B726E8">
      <w:pPr>
        <w:pageBreakBefore w:val="0"/>
        <w:numPr>
          <w:ilvl w:val="0"/>
          <w:numId w:val="52"/>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制热功率 不低于2.5kW，制冷功率不低于2.3kW</w:t>
      </w:r>
    </w:p>
    <w:p w14:paraId="077D967F">
      <w:pPr>
        <w:pageBreakBefore w:val="0"/>
        <w:numPr>
          <w:ilvl w:val="0"/>
          <w:numId w:val="52"/>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电源：单相，220V 50Hz，支持±7%的宽幅电压；</w:t>
      </w:r>
    </w:p>
    <w:p w14:paraId="79FD4D7D">
      <w:pPr>
        <w:pageBreakBefore w:val="0"/>
        <w:numPr>
          <w:ilvl w:val="0"/>
          <w:numId w:val="52"/>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支持故障自检测；</w:t>
      </w:r>
    </w:p>
    <w:p w14:paraId="1279A319">
      <w:pPr>
        <w:pageBreakBefore w:val="0"/>
        <w:numPr>
          <w:ilvl w:val="0"/>
          <w:numId w:val="52"/>
        </w:numPr>
        <w:kinsoku/>
        <w:overflowPunct/>
        <w:topLinePunct w:val="0"/>
        <w:autoSpaceDE/>
        <w:autoSpaceDN/>
        <w:bidi w:val="0"/>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支持远程监控、断电记忆和来电自启功能；</w:t>
      </w:r>
    </w:p>
    <w:p w14:paraId="25783A25">
      <w:pPr>
        <w:pageBreakBefore w:val="0"/>
        <w:numPr>
          <w:ilvl w:val="0"/>
          <w:numId w:val="52"/>
        </w:numPr>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含相关的线缆、辅材、管线和安装。</w:t>
      </w:r>
    </w:p>
    <w:p w14:paraId="2CE06EAD">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06" w:name="_Toc171881317"/>
      <w:bookmarkStart w:id="207" w:name="_Toc143848499"/>
      <w:bookmarkStart w:id="208" w:name="_Toc144146634"/>
      <w:bookmarkStart w:id="209" w:name="_Toc144191913"/>
      <w:bookmarkStart w:id="210" w:name="_Toc144135161"/>
      <w:r>
        <w:rPr>
          <w:rFonts w:hint="eastAsia" w:ascii="宋体" w:hAnsi="宋体" w:eastAsia="宋体" w:cs="宋体"/>
          <w:b/>
          <w:sz w:val="24"/>
          <w:szCs w:val="24"/>
        </w:rPr>
        <w:t xml:space="preserve"> </w:t>
      </w:r>
      <w:bookmarkStart w:id="211" w:name="_Toc5987"/>
      <w:r>
        <w:rPr>
          <w:rFonts w:hint="eastAsia" w:ascii="宋体" w:hAnsi="宋体" w:eastAsia="宋体" w:cs="宋体"/>
          <w:b/>
          <w:sz w:val="24"/>
          <w:szCs w:val="24"/>
        </w:rPr>
        <w:t>大</w:t>
      </w:r>
      <w:bookmarkEnd w:id="206"/>
      <w:r>
        <w:rPr>
          <w:rFonts w:hint="eastAsia" w:ascii="宋体" w:hAnsi="宋体" w:eastAsia="宋体" w:cs="宋体"/>
          <w:b/>
          <w:sz w:val="24"/>
          <w:szCs w:val="24"/>
        </w:rPr>
        <w:t>屏幕（拼接屏）</w:t>
      </w:r>
      <w:bookmarkEnd w:id="211"/>
    </w:p>
    <w:p w14:paraId="4E948E38">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包括用3*4共12块液晶拼接电源、拼接大屏适配器、支架安装辅材以及LED文本显示屏等。</w:t>
      </w:r>
    </w:p>
    <w:p w14:paraId="198BEF97">
      <w:pPr>
        <w:pageBreakBefore w:val="0"/>
        <w:kinsoku/>
        <w:overflowPunct/>
        <w:topLinePunct w:val="0"/>
        <w:autoSpaceDE/>
        <w:autoSpaceDN/>
        <w:bidi w:val="0"/>
        <w:adjustRightInd w:val="0"/>
        <w:spacing w:line="500" w:lineRule="exact"/>
        <w:ind w:firstLine="240" w:firstLineChars="1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（一）液晶拼接单元</w:t>
      </w:r>
    </w:p>
    <w:p w14:paraId="18BE3A7B">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采用3*4共12块液晶拼接单元；</w:t>
      </w:r>
    </w:p>
    <w:p w14:paraId="35791A6B">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面板：工业级液晶面板；</w:t>
      </w:r>
    </w:p>
    <w:p w14:paraId="5994035D">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屏幕对角线尺寸为55"英寸；</w:t>
      </w:r>
    </w:p>
    <w:p w14:paraId="1267CADF">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双边边缝≤1.7mm 拼缝整齐，面板平整，整体无变形；</w:t>
      </w:r>
    </w:p>
    <w:p w14:paraId="52A2F1CD">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分辨率：1920*1080；</w:t>
      </w:r>
    </w:p>
    <w:p w14:paraId="234DA559">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对比度：4000:1；</w:t>
      </w:r>
    </w:p>
    <w:p w14:paraId="720310D5">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色数 ≥16.7M；</w:t>
      </w:r>
    </w:p>
    <w:p w14:paraId="7A63BD4E">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响应时间≤8ms；</w:t>
      </w:r>
    </w:p>
    <w:p w14:paraId="24AD8D65">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亮度： 500cd/m2；</w:t>
      </w:r>
    </w:p>
    <w:p w14:paraId="514B93EF">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可视角度：178°（横向和纵向）；</w:t>
      </w:r>
    </w:p>
    <w:p w14:paraId="10D8D2C5">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显示比例：16:9；</w:t>
      </w:r>
    </w:p>
    <w:p w14:paraId="2DEEE9B9">
      <w:pPr>
        <w:pageBreakBefore w:val="0"/>
        <w:numPr>
          <w:ilvl w:val="0"/>
          <w:numId w:val="53"/>
        </w:numPr>
        <w:kinsoku/>
        <w:overflowPunct/>
        <w:topLinePunct w:val="0"/>
        <w:autoSpaceDE/>
        <w:autoSpaceDN/>
        <w:bidi w:val="0"/>
        <w:adjustRightInd w:val="0"/>
        <w:spacing w:line="500" w:lineRule="exact"/>
        <w:ind w:hanging="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24小时连续运行，具有先进性、稳定性和可扩充性。</w:t>
      </w:r>
    </w:p>
    <w:p w14:paraId="05B02DC6">
      <w:pPr>
        <w:pStyle w:val="11"/>
        <w:pageBreakBefore w:val="0"/>
        <w:kinsoku/>
        <w:overflowPunct/>
        <w:topLinePunct w:val="0"/>
        <w:autoSpaceDE/>
        <w:autoSpaceDN/>
        <w:bidi w:val="0"/>
        <w:spacing w:line="500" w:lineRule="exact"/>
        <w:ind w:left="2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（二）拼接大屏适配器</w:t>
      </w:r>
    </w:p>
    <w:p w14:paraId="60D26BA4">
      <w:pPr>
        <w:pStyle w:val="11"/>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纯硬件架构、运行稳定可靠，平均无故障时间大于6万小时；</w:t>
      </w:r>
    </w:p>
    <w:p w14:paraId="00DE99DB">
      <w:pPr>
        <w:pStyle w:val="11"/>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输入信号支持HDMI/DVI/VGA/AV输入，全数字处理单元；</w:t>
      </w:r>
    </w:p>
    <w:p w14:paraId="4D02F1D3">
      <w:pPr>
        <w:pStyle w:val="11"/>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支持高清1920*1080分辨率；</w:t>
      </w:r>
    </w:p>
    <w:p w14:paraId="2819810C">
      <w:pPr>
        <w:pStyle w:val="11"/>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支持极速响应，具备极强抗干扰力；</w:t>
      </w:r>
    </w:p>
    <w:p w14:paraId="3E1ADEE5">
      <w:pPr>
        <w:pStyle w:val="11"/>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采用并行高速总线连接技术；</w:t>
      </w:r>
    </w:p>
    <w:p w14:paraId="1501F8B7">
      <w:pPr>
        <w:pStyle w:val="11"/>
        <w:pageBreakBefore w:val="0"/>
        <w:numPr>
          <w:ilvl w:val="0"/>
          <w:numId w:val="5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支持断电前状态记忆功能。</w:t>
      </w:r>
    </w:p>
    <w:p w14:paraId="02841D72">
      <w:pPr>
        <w:pStyle w:val="11"/>
        <w:pageBreakBefore w:val="0"/>
        <w:kinsoku/>
        <w:overflowPunct/>
        <w:topLinePunct w:val="0"/>
        <w:autoSpaceDE/>
        <w:autoSpaceDN/>
        <w:bidi w:val="0"/>
        <w:spacing w:line="500" w:lineRule="exact"/>
        <w:ind w:left="2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（三）拼接屏支架、安装及辅材</w:t>
      </w:r>
    </w:p>
    <w:p w14:paraId="38DB799B">
      <w:pPr>
        <w:pStyle w:val="11"/>
        <w:pageBreakBefore w:val="0"/>
        <w:kinsoku/>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包括设备安装、连通、调试直至正常工作需要的所有附属设备设施、线缆辅材和相关服务等。</w:t>
      </w:r>
    </w:p>
    <w:p w14:paraId="5C1BB102">
      <w:pPr>
        <w:pStyle w:val="11"/>
        <w:pageBreakBefore w:val="0"/>
        <w:kinsoku/>
        <w:overflowPunct/>
        <w:topLinePunct w:val="0"/>
        <w:autoSpaceDE/>
        <w:autoSpaceDN/>
        <w:bidi w:val="0"/>
        <w:spacing w:line="50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（四）LED文本显示屏</w:t>
      </w:r>
    </w:p>
    <w:p w14:paraId="318AAF2F">
      <w:pPr>
        <w:pStyle w:val="11"/>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室内屏长度需与监控电视墙宽度一致；</w:t>
      </w:r>
    </w:p>
    <w:p w14:paraId="5FE663E9">
      <w:pPr>
        <w:pStyle w:val="11"/>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屏高度304mm；</w:t>
      </w:r>
    </w:p>
    <w:p w14:paraId="617E6685">
      <w:pPr>
        <w:pStyle w:val="11"/>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分辨率：P3.75及以下；</w:t>
      </w:r>
    </w:p>
    <w:p w14:paraId="7BCE060E">
      <w:pPr>
        <w:pStyle w:val="11"/>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带边框及驱动板。</w:t>
      </w:r>
    </w:p>
    <w:p w14:paraId="08F58992">
      <w:pPr>
        <w:pStyle w:val="11"/>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亮度：1200/㎡；</w:t>
      </w:r>
    </w:p>
    <w:p w14:paraId="25669C45">
      <w:pPr>
        <w:pStyle w:val="11"/>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分辨率：64*64；</w:t>
      </w:r>
    </w:p>
    <w:p w14:paraId="5E84F755">
      <w:pPr>
        <w:pStyle w:val="11"/>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颜色：单红色；</w:t>
      </w:r>
    </w:p>
    <w:p w14:paraId="1D918173">
      <w:pPr>
        <w:pStyle w:val="11"/>
        <w:pageBreakBefore w:val="0"/>
        <w:numPr>
          <w:ilvl w:val="0"/>
          <w:numId w:val="5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工作电压：AC190-250V。</w:t>
      </w:r>
    </w:p>
    <w:p w14:paraId="125428B4">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12" w:name="_Toc171881318"/>
      <w:bookmarkStart w:id="213" w:name="_Toc31048"/>
      <w:r>
        <w:rPr>
          <w:rFonts w:hint="eastAsia" w:ascii="宋体" w:hAnsi="宋体" w:eastAsia="宋体" w:cs="宋体"/>
          <w:b/>
          <w:sz w:val="24"/>
          <w:szCs w:val="24"/>
        </w:rPr>
        <w:t>多屏工作站</w:t>
      </w:r>
      <w:bookmarkEnd w:id="207"/>
      <w:bookmarkEnd w:id="208"/>
      <w:bookmarkEnd w:id="209"/>
      <w:bookmarkEnd w:id="210"/>
      <w:bookmarkEnd w:id="212"/>
      <w:bookmarkEnd w:id="213"/>
    </w:p>
    <w:p w14:paraId="60776708">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CPU：不低于10核20线程，主频3.7G；</w:t>
      </w:r>
    </w:p>
    <w:p w14:paraId="4AC0DB13">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内存：32G</w:t>
      </w:r>
      <w:r>
        <w:rPr>
          <w:rFonts w:hint="eastAsia" w:ascii="宋体" w:hAnsi="宋体" w:eastAsia="宋体" w:cs="宋体"/>
          <w:sz w:val="24"/>
          <w:szCs w:val="24"/>
          <w:lang w:val="en-US"/>
        </w:rPr>
        <w:t>B</w:t>
      </w:r>
      <w:r>
        <w:rPr>
          <w:rFonts w:hint="eastAsia" w:ascii="宋体" w:hAnsi="宋体" w:eastAsia="宋体" w:cs="宋体"/>
          <w:sz w:val="24"/>
          <w:szCs w:val="24"/>
        </w:rPr>
        <w:t>；</w:t>
      </w:r>
    </w:p>
    <w:p w14:paraId="67727574">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硬盘：256G</w:t>
      </w:r>
      <w:r>
        <w:rPr>
          <w:rFonts w:hint="eastAsia" w:ascii="宋体" w:hAnsi="宋体" w:eastAsia="宋体" w:cs="宋体"/>
          <w:sz w:val="24"/>
          <w:szCs w:val="24"/>
          <w:lang w:val="en-US"/>
        </w:rPr>
        <w:t>B</w:t>
      </w:r>
      <w:r>
        <w:rPr>
          <w:rFonts w:hint="eastAsia" w:ascii="宋体" w:hAnsi="宋体" w:eastAsia="宋体" w:cs="宋体"/>
          <w:sz w:val="24"/>
          <w:szCs w:val="24"/>
        </w:rPr>
        <w:t>SSD+1TSATA硬盘；</w:t>
      </w:r>
    </w:p>
    <w:p w14:paraId="519254C2">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显卡：含独立显卡，支持6 路HDMI或DP信号输出；</w:t>
      </w:r>
    </w:p>
    <w:p w14:paraId="3E99D1F3">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预装正版操作系统；</w:t>
      </w:r>
    </w:p>
    <w:p w14:paraId="6CFB36A7">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含 USB 鼠标键盘。</w:t>
      </w:r>
    </w:p>
    <w:p w14:paraId="3401AF52">
      <w:pPr>
        <w:pStyle w:val="12"/>
        <w:pageBreakBefore w:val="0"/>
        <w:numPr>
          <w:ilvl w:val="2"/>
          <w:numId w:val="56"/>
        </w:numPr>
        <w:tabs>
          <w:tab w:val="left" w:pos="1560"/>
        </w:tabs>
        <w:kinsoku/>
        <w:overflowPunct/>
        <w:topLinePunct w:val="0"/>
        <w:autoSpaceDE/>
        <w:autoSpaceDN/>
        <w:bidi w:val="0"/>
        <w:spacing w:line="500" w:lineRule="exact"/>
        <w:ind w:left="709" w:firstLineChars="0"/>
        <w:textAlignment w:val="auto"/>
        <w:outlineLvl w:val="2"/>
        <w:rPr>
          <w:rFonts w:hint="eastAsia" w:ascii="宋体" w:hAnsi="宋体" w:eastAsia="宋体" w:cs="宋体"/>
          <w:b/>
          <w:sz w:val="24"/>
          <w:szCs w:val="24"/>
        </w:rPr>
      </w:pPr>
      <w:bookmarkStart w:id="214" w:name="_Toc23069"/>
      <w:bookmarkStart w:id="215" w:name="_Toc171881319"/>
      <w:r>
        <w:rPr>
          <w:rFonts w:hint="eastAsia" w:ascii="宋体" w:hAnsi="宋体" w:eastAsia="宋体" w:cs="宋体"/>
          <w:b/>
          <w:sz w:val="24"/>
          <w:szCs w:val="24"/>
        </w:rPr>
        <w:t>控制桌</w:t>
      </w:r>
      <w:bookmarkEnd w:id="214"/>
      <w:bookmarkEnd w:id="215"/>
      <w:r>
        <w:rPr>
          <w:rFonts w:hint="eastAsia" w:ascii="宋体" w:hAnsi="宋体" w:eastAsia="宋体" w:cs="宋体"/>
          <w:b/>
          <w:sz w:val="24"/>
          <w:szCs w:val="24"/>
        </w:rPr>
        <w:t xml:space="preserve"> </w:t>
      </w:r>
    </w:p>
    <w:p w14:paraId="62BB815A">
      <w:pPr>
        <w:pageBreakBefore w:val="0"/>
        <w:numPr>
          <w:ilvl w:val="0"/>
          <w:numId w:val="5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采用六联播控桌；</w:t>
      </w:r>
    </w:p>
    <w:p w14:paraId="1885618B">
      <w:pPr>
        <w:pageBreakBefore w:val="0"/>
        <w:numPr>
          <w:ilvl w:val="0"/>
          <w:numId w:val="5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尺寸：</w:t>
      </w:r>
      <w:r>
        <w:rPr>
          <w:rFonts w:hint="eastAsia" w:ascii="宋体" w:hAnsi="宋体" w:eastAsia="宋体" w:cs="宋体"/>
          <w:sz w:val="24"/>
          <w:szCs w:val="24"/>
          <w:lang w:val="zh-CN"/>
        </w:rPr>
        <w:t>桌面宽度</w:t>
      </w:r>
      <w:r>
        <w:rPr>
          <w:rFonts w:hint="eastAsia" w:ascii="宋体" w:hAnsi="宋体" w:eastAsia="宋体" w:cs="宋体"/>
          <w:sz w:val="24"/>
          <w:szCs w:val="24"/>
        </w:rPr>
        <w:t>64</w:t>
      </w:r>
      <w:r>
        <w:rPr>
          <w:rFonts w:hint="eastAsia" w:ascii="宋体" w:hAnsi="宋体" w:eastAsia="宋体" w:cs="宋体"/>
          <w:sz w:val="24"/>
          <w:szCs w:val="24"/>
          <w:lang w:val="zh-CN"/>
        </w:rPr>
        <w:t>00mm，长度台面深度900mm，柜体台面高度750mm；</w:t>
      </w:r>
    </w:p>
    <w:p w14:paraId="526007DB">
      <w:pPr>
        <w:pageBreakBefore w:val="0"/>
        <w:numPr>
          <w:ilvl w:val="0"/>
          <w:numId w:val="5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静电喷粉设计工艺，表面光滑无毛刺，防腐；</w:t>
      </w:r>
    </w:p>
    <w:p w14:paraId="26D15644">
      <w:pPr>
        <w:pageBreakBefore w:val="0"/>
        <w:numPr>
          <w:ilvl w:val="0"/>
          <w:numId w:val="5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控制桌面为全平；</w:t>
      </w:r>
    </w:p>
    <w:p w14:paraId="05EEEC1C">
      <w:pPr>
        <w:pageBreakBefore w:val="0"/>
        <w:numPr>
          <w:ilvl w:val="0"/>
          <w:numId w:val="5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台面配有推拉式键盘抽屉；</w:t>
      </w:r>
    </w:p>
    <w:p w14:paraId="761EB7F4">
      <w:pPr>
        <w:pageBreakBefore w:val="0"/>
        <w:numPr>
          <w:ilvl w:val="0"/>
          <w:numId w:val="5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预留有鼠标线孔，动圈话筒线多余长度可放入该孔进行隐藏；</w:t>
      </w:r>
    </w:p>
    <w:p w14:paraId="76E054BD">
      <w:pPr>
        <w:pageBreakBefore w:val="0"/>
        <w:numPr>
          <w:ilvl w:val="0"/>
          <w:numId w:val="5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播控桌台面之下有安装机架式设备的不少于4U 的安装位</w:t>
      </w:r>
      <w:r>
        <w:rPr>
          <w:rFonts w:hint="eastAsia" w:ascii="宋体" w:hAnsi="宋体" w:eastAsia="宋体" w:cs="宋体"/>
          <w:sz w:val="24"/>
          <w:szCs w:val="24"/>
        </w:rPr>
        <w:t>机柜</w:t>
      </w:r>
      <w:r>
        <w:rPr>
          <w:rFonts w:hint="eastAsia" w:ascii="宋体" w:hAnsi="宋体" w:eastAsia="宋体" w:cs="宋体"/>
          <w:sz w:val="24"/>
          <w:szCs w:val="24"/>
          <w:lang w:val="zh-CN"/>
        </w:rPr>
        <w:t>；</w:t>
      </w:r>
    </w:p>
    <w:p w14:paraId="6D306E00">
      <w:pPr>
        <w:pageBreakBefore w:val="0"/>
        <w:numPr>
          <w:ilvl w:val="0"/>
          <w:numId w:val="5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含</w:t>
      </w:r>
      <w:r>
        <w:rPr>
          <w:rFonts w:hint="eastAsia" w:ascii="宋体" w:hAnsi="宋体" w:eastAsia="宋体" w:cs="宋体"/>
          <w:sz w:val="24"/>
          <w:szCs w:val="24"/>
        </w:rPr>
        <w:t>6</w:t>
      </w:r>
      <w:r>
        <w:rPr>
          <w:rFonts w:hint="eastAsia" w:ascii="宋体" w:hAnsi="宋体" w:eastAsia="宋体" w:cs="宋体"/>
          <w:sz w:val="24"/>
          <w:szCs w:val="24"/>
          <w:lang w:val="zh-CN"/>
        </w:rPr>
        <w:t>把椅子。</w:t>
      </w:r>
    </w:p>
    <w:p w14:paraId="0A00A2A8">
      <w:pPr>
        <w:pStyle w:val="12"/>
        <w:pageBreakBefore w:val="0"/>
        <w:numPr>
          <w:ilvl w:val="2"/>
          <w:numId w:val="56"/>
        </w:numPr>
        <w:tabs>
          <w:tab w:val="left" w:pos="1560"/>
        </w:tabs>
        <w:kinsoku/>
        <w:overflowPunct/>
        <w:topLinePunct w:val="0"/>
        <w:autoSpaceDE/>
        <w:autoSpaceDN/>
        <w:bidi w:val="0"/>
        <w:spacing w:line="500" w:lineRule="exact"/>
        <w:ind w:left="709" w:firstLineChars="0"/>
        <w:textAlignment w:val="auto"/>
        <w:outlineLvl w:val="2"/>
        <w:rPr>
          <w:rFonts w:hint="eastAsia" w:ascii="宋体" w:hAnsi="宋体" w:eastAsia="宋体" w:cs="宋体"/>
          <w:b/>
          <w:sz w:val="24"/>
          <w:szCs w:val="24"/>
        </w:rPr>
      </w:pPr>
      <w:bookmarkStart w:id="216" w:name="_Toc32540"/>
      <w:r>
        <w:rPr>
          <w:rFonts w:hint="eastAsia" w:ascii="宋体" w:hAnsi="宋体" w:eastAsia="宋体" w:cs="宋体"/>
          <w:b/>
          <w:sz w:val="24"/>
          <w:szCs w:val="24"/>
        </w:rPr>
        <w:t>防火系统</w:t>
      </w:r>
      <w:bookmarkEnd w:id="216"/>
    </w:p>
    <w:p w14:paraId="06D933EC">
      <w:pPr>
        <w:pageBreakBefore w:val="0"/>
        <w:kinsoku/>
        <w:overflowPunct/>
        <w:topLinePunct w:val="0"/>
        <w:autoSpaceDE/>
        <w:autoSpaceDN/>
        <w:bidi w:val="0"/>
        <w:adjustRightInd w:val="0"/>
        <w:spacing w:line="500" w:lineRule="exact"/>
        <w:ind w:firstLine="240" w:firstLineChars="1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100L立柜式七氟丙烷洁净气体自动灭火器装置，带报警主机，含药剂，含安装。</w:t>
      </w:r>
    </w:p>
    <w:p w14:paraId="67555A4B">
      <w:pPr>
        <w:pStyle w:val="12"/>
        <w:pageBreakBefore w:val="0"/>
        <w:numPr>
          <w:ilvl w:val="1"/>
          <w:numId w:val="5"/>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217" w:name="_Toc144321842"/>
      <w:bookmarkStart w:id="218" w:name="_Toc144135162"/>
      <w:bookmarkStart w:id="219" w:name="_Toc144325085"/>
      <w:bookmarkStart w:id="220" w:name="_Toc144146635"/>
      <w:bookmarkStart w:id="221" w:name="_Toc171881320"/>
      <w:bookmarkStart w:id="222" w:name="_Toc144191914"/>
      <w:bookmarkStart w:id="223" w:name="_Toc143848500"/>
      <w:r>
        <w:rPr>
          <w:rFonts w:hint="eastAsia" w:ascii="宋体" w:hAnsi="宋体" w:eastAsia="宋体" w:cs="宋体"/>
          <w:b/>
          <w:sz w:val="24"/>
          <w:szCs w:val="24"/>
        </w:rPr>
        <w:t xml:space="preserve"> </w:t>
      </w:r>
      <w:bookmarkStart w:id="224" w:name="_Toc23208"/>
      <w:r>
        <w:rPr>
          <w:rFonts w:hint="eastAsia" w:ascii="宋体" w:hAnsi="宋体" w:eastAsia="宋体" w:cs="宋体"/>
          <w:b/>
          <w:sz w:val="24"/>
          <w:szCs w:val="24"/>
        </w:rPr>
        <w:t>应急信息发布前置系统</w:t>
      </w:r>
      <w:bookmarkEnd w:id="217"/>
      <w:bookmarkEnd w:id="218"/>
      <w:bookmarkEnd w:id="219"/>
      <w:bookmarkEnd w:id="220"/>
      <w:bookmarkEnd w:id="221"/>
      <w:bookmarkEnd w:id="222"/>
      <w:bookmarkEnd w:id="223"/>
      <w:bookmarkEnd w:id="224"/>
    </w:p>
    <w:p w14:paraId="7BB92FBE">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25" w:name="_Toc143848501"/>
      <w:bookmarkStart w:id="226" w:name="_Toc144146636"/>
      <w:bookmarkStart w:id="227" w:name="_Toc144191915"/>
      <w:bookmarkStart w:id="228" w:name="_Toc171881321"/>
      <w:bookmarkStart w:id="229" w:name="_Toc144135163"/>
      <w:r>
        <w:rPr>
          <w:rFonts w:hint="eastAsia" w:ascii="宋体" w:hAnsi="宋体" w:eastAsia="宋体" w:cs="宋体"/>
          <w:b/>
          <w:sz w:val="24"/>
          <w:szCs w:val="24"/>
        </w:rPr>
        <w:t xml:space="preserve"> </w:t>
      </w:r>
      <w:bookmarkStart w:id="230" w:name="_Toc31711"/>
      <w:r>
        <w:rPr>
          <w:rFonts w:hint="eastAsia" w:ascii="宋体" w:hAnsi="宋体" w:eastAsia="宋体" w:cs="宋体"/>
          <w:b/>
          <w:sz w:val="24"/>
          <w:szCs w:val="24"/>
        </w:rPr>
        <w:t>应急信息发布前置系统软件</w:t>
      </w:r>
      <w:bookmarkEnd w:id="225"/>
      <w:bookmarkEnd w:id="226"/>
      <w:bookmarkEnd w:id="227"/>
      <w:bookmarkEnd w:id="228"/>
      <w:bookmarkEnd w:id="229"/>
      <w:bookmarkEnd w:id="230"/>
    </w:p>
    <w:p w14:paraId="3294440A">
      <w:pPr>
        <w:pStyle w:val="15"/>
        <w:pageBreakBefore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基于《应急广播平台接口规范》，支持与应急管理和其他管理部门的系统接口协议转换；</w:t>
      </w:r>
    </w:p>
    <w:p w14:paraId="7E4534BF">
      <w:pPr>
        <w:pStyle w:val="15"/>
        <w:pageBreakBefore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身份认证：确认前置系统访问者的身份的合法性。通过用户名密码以及USB_key等方式进行认证；</w:t>
      </w:r>
    </w:p>
    <w:p w14:paraId="2AE08C30">
      <w:pPr>
        <w:pStyle w:val="15"/>
        <w:pageBreakBefore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用户管理：注册维护可使用系统的人员信息；</w:t>
      </w:r>
    </w:p>
    <w:p w14:paraId="68D52D20">
      <w:pPr>
        <w:pStyle w:val="15"/>
        <w:pageBreakBefore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权限管理：根据实际业务为不同的用户分配不同的权限；</w:t>
      </w:r>
    </w:p>
    <w:p w14:paraId="4098EEDF">
      <w:pPr>
        <w:pStyle w:val="15"/>
        <w:pageBreakBefore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信息录入：能够在本地进行应急信息的录入，包括预警内容、事件等级、覆盖区域等，并进行内容核对；</w:t>
      </w:r>
    </w:p>
    <w:p w14:paraId="4A6FF03F">
      <w:pPr>
        <w:pStyle w:val="15"/>
        <w:pageBreakBefore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信息提交：对录入信息进行核查及验证，完成后进行上传提交。对提交的内容调用USB密码器进行签名保护；</w:t>
      </w:r>
    </w:p>
    <w:p w14:paraId="6DEEA750">
      <w:pPr>
        <w:pStyle w:val="15"/>
        <w:pageBreakBefore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结果反馈：应急信息提交结果能够返回前置系统，使得前置机使用者能够看到所提交应急信息的执行响应情况；</w:t>
      </w:r>
    </w:p>
    <w:p w14:paraId="36C6DD64">
      <w:pPr>
        <w:pStyle w:val="15"/>
        <w:pageBreakBefore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操作日志：能够查询本前置系统所有的操作日志，包括用户登录信息、信息上传信息；</w:t>
      </w:r>
    </w:p>
    <w:p w14:paraId="22F0E601">
      <w:pPr>
        <w:pStyle w:val="15"/>
        <w:pageBreakBefore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附属支撑：支持文字、图片、音频等多种方式应急信息接入及发布；</w:t>
      </w:r>
    </w:p>
    <w:p w14:paraId="7CC5C603">
      <w:pPr>
        <w:pStyle w:val="15"/>
        <w:pageBreakBefore w:val="0"/>
        <w:numPr>
          <w:ilvl w:val="0"/>
          <w:numId w:val="5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支持应急广播发布结果以数据、图表等多种方式查看及导出。</w:t>
      </w:r>
    </w:p>
    <w:p w14:paraId="5A848D21">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31" w:name="_Toc144135164"/>
      <w:bookmarkStart w:id="232" w:name="_Toc143848502"/>
      <w:bookmarkStart w:id="233" w:name="_Toc144146637"/>
      <w:bookmarkStart w:id="234" w:name="_Toc144191916"/>
      <w:bookmarkStart w:id="235" w:name="_Toc171881322"/>
      <w:r>
        <w:rPr>
          <w:rFonts w:hint="eastAsia" w:ascii="宋体" w:hAnsi="宋体" w:eastAsia="宋体" w:cs="宋体"/>
          <w:b/>
          <w:sz w:val="24"/>
          <w:szCs w:val="24"/>
        </w:rPr>
        <w:t xml:space="preserve"> </w:t>
      </w:r>
      <w:bookmarkStart w:id="236" w:name="_Toc5078"/>
      <w:r>
        <w:rPr>
          <w:rFonts w:hint="eastAsia" w:ascii="宋体" w:hAnsi="宋体" w:eastAsia="宋体" w:cs="宋体"/>
          <w:b/>
          <w:sz w:val="24"/>
          <w:szCs w:val="24"/>
        </w:rPr>
        <w:t>USB密码器</w:t>
      </w:r>
      <w:bookmarkEnd w:id="231"/>
      <w:bookmarkEnd w:id="232"/>
      <w:bookmarkEnd w:id="233"/>
      <w:bookmarkEnd w:id="234"/>
      <w:bookmarkEnd w:id="235"/>
      <w:bookmarkEnd w:id="236"/>
    </w:p>
    <w:p w14:paraId="776C2360">
      <w:pPr>
        <w:pStyle w:val="15"/>
        <w:pageBreakBefore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563F5B84">
      <w:pPr>
        <w:pStyle w:val="15"/>
        <w:pageBreakBefore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支持对应急广播消息进行签名保护，支持可信证书列表，并实现基于此可信证书列表的消息验证；</w:t>
      </w:r>
    </w:p>
    <w:p w14:paraId="70E9E1D3">
      <w:pPr>
        <w:pStyle w:val="15"/>
        <w:pageBreakBefore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支持国产密码算法应用，支持国产SM2/SM3/SM4等算法；</w:t>
      </w:r>
    </w:p>
    <w:p w14:paraId="3109A034">
      <w:pPr>
        <w:pStyle w:val="15"/>
        <w:pageBreakBefore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采用国密算法，保证算法的高安全性，采用随机数作为密钥，保证密钥的高强度；</w:t>
      </w:r>
    </w:p>
    <w:p w14:paraId="6666642A">
      <w:pPr>
        <w:pStyle w:val="15"/>
        <w:pageBreakBefore w:val="0"/>
        <w:numPr>
          <w:ilvl w:val="0"/>
          <w:numId w:val="5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采用的数字证书和数字签名技术符合《应急广播系统数字签名技术规范》的要求。</w:t>
      </w:r>
    </w:p>
    <w:p w14:paraId="48EC9DE2">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37" w:name="_Toc144191917"/>
      <w:bookmarkStart w:id="238" w:name="_Toc144146638"/>
      <w:bookmarkStart w:id="239" w:name="_Toc143848503"/>
      <w:bookmarkStart w:id="240" w:name="_Toc144135165"/>
      <w:bookmarkStart w:id="241" w:name="_Toc171881323"/>
      <w:r>
        <w:rPr>
          <w:rFonts w:hint="eastAsia" w:ascii="宋体" w:hAnsi="宋体" w:eastAsia="宋体" w:cs="宋体"/>
          <w:b/>
          <w:sz w:val="24"/>
          <w:szCs w:val="24"/>
        </w:rPr>
        <w:t xml:space="preserve"> </w:t>
      </w:r>
      <w:bookmarkStart w:id="242" w:name="_Toc21390"/>
      <w:r>
        <w:rPr>
          <w:rFonts w:hint="eastAsia" w:ascii="宋体" w:hAnsi="宋体" w:eastAsia="宋体" w:cs="宋体"/>
          <w:b/>
          <w:sz w:val="24"/>
          <w:szCs w:val="24"/>
        </w:rPr>
        <w:t>交换机</w:t>
      </w:r>
      <w:bookmarkEnd w:id="237"/>
      <w:bookmarkEnd w:id="238"/>
      <w:bookmarkEnd w:id="239"/>
      <w:bookmarkEnd w:id="240"/>
      <w:bookmarkEnd w:id="241"/>
      <w:bookmarkEnd w:id="242"/>
    </w:p>
    <w:p w14:paraId="37960F82">
      <w:pPr>
        <w:pStyle w:val="15"/>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529DE2F3">
      <w:pPr>
        <w:pStyle w:val="15"/>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5785E480">
      <w:pPr>
        <w:pStyle w:val="15"/>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6FDB4B25">
      <w:pPr>
        <w:pStyle w:val="15"/>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5EB15BDD">
      <w:pPr>
        <w:pStyle w:val="15"/>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33762D61">
      <w:pPr>
        <w:pStyle w:val="15"/>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2F20191E">
      <w:pPr>
        <w:pStyle w:val="15"/>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700E0BA6">
      <w:pPr>
        <w:pStyle w:val="15"/>
        <w:pageBreakBefore w:val="0"/>
        <w:numPr>
          <w:ilvl w:val="0"/>
          <w:numId w:val="6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5B761940">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43" w:name="_Toc143848504"/>
      <w:bookmarkStart w:id="244" w:name="_Toc144135166"/>
      <w:bookmarkStart w:id="245" w:name="_Toc144146639"/>
      <w:bookmarkStart w:id="246" w:name="_Toc171881324"/>
      <w:bookmarkStart w:id="247" w:name="_Toc144191918"/>
      <w:r>
        <w:rPr>
          <w:rFonts w:hint="eastAsia" w:ascii="宋体" w:hAnsi="宋体" w:eastAsia="宋体" w:cs="宋体"/>
          <w:b/>
          <w:sz w:val="24"/>
          <w:szCs w:val="24"/>
        </w:rPr>
        <w:t xml:space="preserve"> </w:t>
      </w:r>
      <w:bookmarkStart w:id="248" w:name="_Toc20031"/>
      <w:r>
        <w:rPr>
          <w:rFonts w:hint="eastAsia" w:ascii="宋体" w:hAnsi="宋体" w:eastAsia="宋体" w:cs="宋体"/>
          <w:b/>
          <w:sz w:val="24"/>
          <w:szCs w:val="24"/>
        </w:rPr>
        <w:t>PC工作站</w:t>
      </w:r>
      <w:bookmarkEnd w:id="243"/>
      <w:bookmarkEnd w:id="244"/>
      <w:bookmarkEnd w:id="245"/>
      <w:bookmarkEnd w:id="246"/>
      <w:bookmarkEnd w:id="247"/>
      <w:bookmarkEnd w:id="248"/>
    </w:p>
    <w:p w14:paraId="33789836">
      <w:pPr>
        <w:pStyle w:val="15"/>
        <w:pageBreakBefore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2CB33B58">
      <w:pPr>
        <w:pStyle w:val="15"/>
        <w:pageBreakBefore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37778A4C">
      <w:pPr>
        <w:pStyle w:val="15"/>
        <w:pageBreakBefore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3C673228">
      <w:pPr>
        <w:pStyle w:val="15"/>
        <w:pageBreakBefore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2A16AF03">
      <w:pPr>
        <w:pStyle w:val="15"/>
        <w:pageBreakBefore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1C94482E">
      <w:pPr>
        <w:pStyle w:val="15"/>
        <w:pageBreakBefore w:val="0"/>
        <w:numPr>
          <w:ilvl w:val="0"/>
          <w:numId w:val="6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3AF438B0">
      <w:pPr>
        <w:pStyle w:val="12"/>
        <w:pageBreakBefore w:val="0"/>
        <w:numPr>
          <w:ilvl w:val="2"/>
          <w:numId w:val="5"/>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49" w:name="_Toc171881325"/>
      <w:r>
        <w:rPr>
          <w:rFonts w:hint="eastAsia" w:ascii="宋体" w:hAnsi="宋体" w:eastAsia="宋体" w:cs="宋体"/>
          <w:b/>
          <w:sz w:val="24"/>
          <w:szCs w:val="24"/>
        </w:rPr>
        <w:t xml:space="preserve"> </w:t>
      </w:r>
      <w:bookmarkStart w:id="250" w:name="_Toc32398"/>
      <w:r>
        <w:rPr>
          <w:rFonts w:hint="eastAsia" w:ascii="宋体" w:hAnsi="宋体" w:eastAsia="宋体" w:cs="宋体"/>
          <w:b/>
          <w:sz w:val="24"/>
          <w:szCs w:val="24"/>
        </w:rPr>
        <w:t>IP话筒</w:t>
      </w:r>
      <w:bookmarkEnd w:id="249"/>
      <w:bookmarkEnd w:id="250"/>
    </w:p>
    <w:p w14:paraId="37B1F0C2">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桌面话筒式设计；</w:t>
      </w:r>
    </w:p>
    <w:p w14:paraId="2BED0144">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面板带不小于7英寸液晶触摸显示屏；</w:t>
      </w:r>
    </w:p>
    <w:p w14:paraId="47CA4E8D">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面板自带硬件一键式开启应急广播功能；</w:t>
      </w:r>
    </w:p>
    <w:p w14:paraId="2BDE4EE4">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支持保存不少于40条播出记录；</w:t>
      </w:r>
    </w:p>
    <w:p w14:paraId="4CB3EC1F">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具备日常广播、应急广播功能，广播等级可配置；</w:t>
      </w:r>
    </w:p>
    <w:p w14:paraId="40ADD1A4">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应急广播优先级可自定义选择功能；</w:t>
      </w:r>
    </w:p>
    <w:p w14:paraId="1F2EEA30">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具备控制单个终端广播，区组广播，全区广播；</w:t>
      </w:r>
    </w:p>
    <w:p w14:paraId="020340F3">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具备终端状态监测功能；</w:t>
      </w:r>
    </w:p>
    <w:p w14:paraId="525F72BF">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具备音频信号MPEG编码功能，音频输出支持RTSP/RTP；</w:t>
      </w:r>
    </w:p>
    <w:p w14:paraId="149E3DF1">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具备1路话筒、2路线路、1路USB（mp3）音源接入功能和1路音频输出功能；</w:t>
      </w:r>
    </w:p>
    <w:p w14:paraId="171023B0">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具备MP3播放功能，能在液晶屏展示播放列表，并任意切换，可将mp3文件点播给终端播放；</w:t>
      </w:r>
    </w:p>
    <w:p w14:paraId="27EF4DD2">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内置监听喇叭，具备1路监听功能，可监听当前正在播放的节目；</w:t>
      </w:r>
    </w:p>
    <w:p w14:paraId="152D6746">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具有总输出音量、话筒音量、监听音量独立可调功能；</w:t>
      </w:r>
    </w:p>
    <w:p w14:paraId="03E7B68E">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支持自动同步网络时钟；</w:t>
      </w:r>
    </w:p>
    <w:p w14:paraId="2FEF7C49">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支持触摸屏及Web网管配置参数，参数掉电不丢失；</w:t>
      </w:r>
    </w:p>
    <w:p w14:paraId="6D00784B">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具有触摸屏操控锁定功能，长时间不操作则自动锁定屏幕；</w:t>
      </w:r>
    </w:p>
    <w:p w14:paraId="61A03490">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支持国密SM系列算法，具有签名功能，符合《应急广播系统数字签名技术规范》要求；</w:t>
      </w:r>
    </w:p>
    <w:p w14:paraId="76D24613">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支持IP、4G/5G回传本机状态，平台远程监管设备工作状态。</w:t>
      </w:r>
    </w:p>
    <w:p w14:paraId="3E4849AF">
      <w:pPr>
        <w:pStyle w:val="15"/>
        <w:pageBreakBefore w:val="0"/>
        <w:kinsoku/>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性能指标</w:t>
      </w:r>
    </w:p>
    <w:p w14:paraId="10BEA3AD">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具备1路RJ45网口，通信速率为：自适应10M/100Mbps；</w:t>
      </w:r>
    </w:p>
    <w:p w14:paraId="4389458E">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话筒输入：鹅颈话筒；</w:t>
      </w:r>
    </w:p>
    <w:p w14:paraId="24049CA3">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线路输入接口：非平衡、RCA接口；</w:t>
      </w:r>
    </w:p>
    <w:p w14:paraId="59FA4743">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线路音频输入阻抗：≥10kΩ不平衡；</w:t>
      </w:r>
    </w:p>
    <w:p w14:paraId="0E113E52">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线路音频输入电平： 0～0.775Vrms；</w:t>
      </w:r>
    </w:p>
    <w:p w14:paraId="2592F34B">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线路音频频率响应：±2dB（80Hz～15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3101AB08">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线路音频失真度：≤1%（80Hz～15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5F7F955B">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话筒音频输入电平：≥10mV；</w:t>
      </w:r>
    </w:p>
    <w:p w14:paraId="79D33390">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工作电压：AC150V~265V。</w:t>
      </w:r>
    </w:p>
    <w:p w14:paraId="48232745">
      <w:pPr>
        <w:pStyle w:val="12"/>
        <w:pageBreakBefore w:val="0"/>
        <w:numPr>
          <w:ilvl w:val="1"/>
          <w:numId w:val="5"/>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251" w:name="_Toc143848505"/>
      <w:bookmarkStart w:id="252" w:name="_Toc144146640"/>
      <w:bookmarkStart w:id="253" w:name="_Toc171881326"/>
      <w:bookmarkStart w:id="254" w:name="_Toc144135167"/>
      <w:bookmarkStart w:id="255" w:name="_Toc144191919"/>
      <w:bookmarkStart w:id="256" w:name="_Toc144321843"/>
      <w:bookmarkStart w:id="257" w:name="_Toc144325086"/>
      <w:r>
        <w:rPr>
          <w:rFonts w:hint="eastAsia" w:ascii="宋体" w:hAnsi="宋体" w:eastAsia="宋体" w:cs="宋体"/>
          <w:b/>
          <w:sz w:val="24"/>
          <w:szCs w:val="24"/>
        </w:rPr>
        <w:t xml:space="preserve"> </w:t>
      </w:r>
      <w:bookmarkStart w:id="258" w:name="_Toc25264"/>
      <w:r>
        <w:rPr>
          <w:rFonts w:hint="eastAsia" w:ascii="宋体" w:hAnsi="宋体" w:eastAsia="宋体" w:cs="宋体"/>
          <w:b/>
          <w:sz w:val="24"/>
          <w:szCs w:val="24"/>
        </w:rPr>
        <w:t>辅材及安装调试</w:t>
      </w:r>
      <w:bookmarkEnd w:id="251"/>
      <w:bookmarkEnd w:id="252"/>
      <w:bookmarkEnd w:id="253"/>
      <w:bookmarkEnd w:id="254"/>
      <w:bookmarkEnd w:id="255"/>
      <w:bookmarkEnd w:id="256"/>
      <w:bookmarkEnd w:id="257"/>
      <w:bookmarkEnd w:id="258"/>
    </w:p>
    <w:p w14:paraId="7E3B73CB">
      <w:pPr>
        <w:pStyle w:val="17"/>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259" w:name="_Toc143848506"/>
      <w:bookmarkStart w:id="260" w:name="_Toc144146641"/>
      <w:bookmarkStart w:id="261" w:name="_Toc144135168"/>
      <w:bookmarkStart w:id="262" w:name="_Toc144191920"/>
      <w:r>
        <w:rPr>
          <w:rFonts w:hint="eastAsia" w:ascii="宋体" w:hAnsi="宋体" w:eastAsia="宋体" w:cs="宋体"/>
          <w:sz w:val="24"/>
          <w:szCs w:val="24"/>
        </w:rPr>
        <w:t>线材、辅料、接插件及安装调试</w:t>
      </w:r>
      <w:bookmarkEnd w:id="259"/>
      <w:bookmarkEnd w:id="260"/>
      <w:bookmarkEnd w:id="261"/>
      <w:bookmarkEnd w:id="262"/>
    </w:p>
    <w:p w14:paraId="1937A5C0">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含多媒体接线盒、规章制度标识牌等所需的所有辅材。</w:t>
      </w:r>
    </w:p>
    <w:p w14:paraId="038606A0">
      <w:pPr>
        <w:pStyle w:val="12"/>
        <w:pageBreakBefore w:val="0"/>
        <w:numPr>
          <w:ilvl w:val="0"/>
          <w:numId w:val="1"/>
        </w:numPr>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263" w:name="_Toc144321844"/>
      <w:bookmarkStart w:id="264" w:name="_Toc144325087"/>
      <w:bookmarkStart w:id="265" w:name="_Toc144191921"/>
      <w:bookmarkStart w:id="266" w:name="_Toc144135169"/>
      <w:bookmarkStart w:id="267" w:name="_Toc171881327"/>
      <w:bookmarkStart w:id="268" w:name="_Toc5256"/>
      <w:bookmarkStart w:id="269" w:name="_Toc144146642"/>
      <w:r>
        <w:rPr>
          <w:rFonts w:hint="eastAsia" w:ascii="宋体" w:hAnsi="宋体" w:eastAsia="宋体" w:cs="宋体"/>
          <w:b/>
          <w:sz w:val="24"/>
          <w:szCs w:val="24"/>
        </w:rPr>
        <w:t>应急广播传输覆盖适配系统</w:t>
      </w:r>
      <w:bookmarkEnd w:id="263"/>
      <w:bookmarkEnd w:id="264"/>
      <w:bookmarkEnd w:id="265"/>
      <w:bookmarkEnd w:id="266"/>
      <w:bookmarkEnd w:id="267"/>
      <w:bookmarkEnd w:id="268"/>
      <w:bookmarkEnd w:id="269"/>
    </w:p>
    <w:p w14:paraId="5946606A">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270" w:name="_Toc143848508"/>
      <w:bookmarkStart w:id="271" w:name="_Toc144135170"/>
      <w:bookmarkStart w:id="272" w:name="_Toc171881328"/>
      <w:bookmarkStart w:id="273" w:name="_Toc144146643"/>
      <w:bookmarkStart w:id="274" w:name="_Toc144321845"/>
      <w:bookmarkStart w:id="275" w:name="_Toc27639"/>
      <w:bookmarkStart w:id="276" w:name="_Toc144325088"/>
      <w:bookmarkStart w:id="277" w:name="_Toc144191922"/>
      <w:r>
        <w:rPr>
          <w:rFonts w:hint="eastAsia" w:ascii="宋体" w:hAnsi="宋体" w:eastAsia="宋体" w:cs="宋体"/>
          <w:b/>
          <w:sz w:val="24"/>
          <w:szCs w:val="24"/>
        </w:rPr>
        <w:t>调频广播应急广播适配系统</w:t>
      </w:r>
      <w:bookmarkEnd w:id="270"/>
      <w:bookmarkEnd w:id="271"/>
      <w:bookmarkEnd w:id="272"/>
      <w:bookmarkEnd w:id="273"/>
      <w:bookmarkEnd w:id="274"/>
      <w:bookmarkEnd w:id="275"/>
      <w:bookmarkEnd w:id="276"/>
      <w:bookmarkEnd w:id="277"/>
    </w:p>
    <w:p w14:paraId="1BB5B211">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278" w:name="_Toc143848509"/>
      <w:bookmarkStart w:id="279" w:name="_Toc143037769"/>
      <w:bookmarkStart w:id="280" w:name="_Toc142831263"/>
      <w:bookmarkStart w:id="281" w:name="_Toc142577823"/>
      <w:bookmarkStart w:id="282" w:name="_Toc144135171"/>
      <w:bookmarkStart w:id="283" w:name="_Toc171881329"/>
      <w:bookmarkStart w:id="284" w:name="_Toc144146644"/>
      <w:bookmarkStart w:id="285" w:name="_Toc144191923"/>
      <w:r>
        <w:rPr>
          <w:rFonts w:hint="eastAsia" w:ascii="宋体" w:hAnsi="宋体" w:eastAsia="宋体" w:cs="宋体"/>
          <w:b/>
          <w:sz w:val="24"/>
          <w:szCs w:val="24"/>
        </w:rPr>
        <w:t xml:space="preserve"> </w:t>
      </w:r>
      <w:bookmarkStart w:id="286" w:name="_Toc18361"/>
      <w:r>
        <w:rPr>
          <w:rFonts w:hint="eastAsia" w:ascii="宋体" w:hAnsi="宋体" w:eastAsia="宋体" w:cs="宋体"/>
          <w:b/>
          <w:sz w:val="24"/>
          <w:szCs w:val="24"/>
        </w:rPr>
        <w:t>调频广播应急广播适配</w:t>
      </w:r>
      <w:bookmarkEnd w:id="278"/>
      <w:bookmarkEnd w:id="279"/>
      <w:bookmarkEnd w:id="280"/>
      <w:bookmarkEnd w:id="281"/>
      <w:bookmarkEnd w:id="282"/>
      <w:r>
        <w:rPr>
          <w:rFonts w:hint="eastAsia" w:ascii="宋体" w:hAnsi="宋体" w:eastAsia="宋体" w:cs="宋体"/>
          <w:b/>
          <w:sz w:val="24"/>
          <w:szCs w:val="24"/>
        </w:rPr>
        <w:t>器</w:t>
      </w:r>
      <w:bookmarkEnd w:id="283"/>
      <w:bookmarkEnd w:id="284"/>
      <w:bookmarkEnd w:id="285"/>
      <w:bookmarkEnd w:id="286"/>
    </w:p>
    <w:p w14:paraId="4A6E9A5F">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满足《应急广播平台接口规范》《模拟调频</w:t>
      </w:r>
      <w:r>
        <w:rPr>
          <w:rFonts w:hint="eastAsia" w:ascii="宋体" w:hAnsi="宋体" w:eastAsia="宋体" w:cs="宋体"/>
          <w:sz w:val="24"/>
          <w:szCs w:val="24"/>
          <w:lang w:val="en-US"/>
        </w:rPr>
        <w:t>广播</w:t>
      </w:r>
      <w:r>
        <w:rPr>
          <w:rFonts w:hint="eastAsia" w:ascii="宋体" w:hAnsi="宋体" w:eastAsia="宋体" w:cs="宋体"/>
          <w:sz w:val="24"/>
          <w:szCs w:val="24"/>
        </w:rPr>
        <w:t>应急广播技术规范》要求。</w:t>
      </w:r>
    </w:p>
    <w:p w14:paraId="03D0B6D1">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287" w:name="_Toc142831264"/>
      <w:bookmarkStart w:id="288" w:name="_Toc142577824"/>
      <w:bookmarkStart w:id="289" w:name="_Toc143037770"/>
      <w:r>
        <w:rPr>
          <w:rFonts w:hint="eastAsia" w:ascii="宋体" w:hAnsi="宋体" w:eastAsia="宋体" w:cs="宋体"/>
          <w:sz w:val="24"/>
          <w:szCs w:val="24"/>
        </w:rPr>
        <w:t>应急广播平台联动功能要求</w:t>
      </w:r>
      <w:bookmarkEnd w:id="287"/>
      <w:bookmarkEnd w:id="288"/>
      <w:bookmarkEnd w:id="289"/>
    </w:p>
    <w:p w14:paraId="40BD04DC">
      <w:pPr>
        <w:pStyle w:val="15"/>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与应急广播平台实现接口联动：具备与上级应急广播平台对接的接口，接口实现符合《应急广播平台接口规范》；</w:t>
      </w:r>
    </w:p>
    <w:p w14:paraId="7D94DC8B">
      <w:pPr>
        <w:pStyle w:val="15"/>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756C064A">
      <w:pPr>
        <w:pStyle w:val="15"/>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采用硬件方式，具备对接收到的应急广播消息进行验签，对向下级发送的应急广播表进行签名的功能；处理要求符合《应急广播系统数字签名技术规范的要求》；</w:t>
      </w:r>
    </w:p>
    <w:p w14:paraId="5A6ECB89">
      <w:pPr>
        <w:pStyle w:val="15"/>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实现调频广播的RDS应急广播协议封装、适配、发送，包括调频广播RDS基带编码、应急广播RDS数据生成、RDS发送，以及应急广播音频输出功能。输出信号符合《模拟调频广播应急广播技术规范》；</w:t>
      </w:r>
    </w:p>
    <w:p w14:paraId="759D492F">
      <w:pPr>
        <w:pStyle w:val="15"/>
        <w:pageBreakBefore w:val="0"/>
        <w:numPr>
          <w:ilvl w:val="0"/>
          <w:numId w:val="6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支持快速处理机制，能够快速处理紧急类应急信息。</w:t>
      </w:r>
      <w:r>
        <w:rPr>
          <w:rFonts w:hint="eastAsia" w:ascii="宋体" w:hAnsi="宋体" w:eastAsia="宋体" w:cs="宋体"/>
          <w:sz w:val="24"/>
          <w:szCs w:val="24"/>
          <w:lang w:val="en-US"/>
        </w:rPr>
        <w:t>快速处理机制传输指令符合《模拟调频广播应急广播技术规范》。</w:t>
      </w:r>
    </w:p>
    <w:p w14:paraId="26E1FC4A">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290" w:name="_Toc142577825"/>
      <w:bookmarkStart w:id="291" w:name="_Toc142831265"/>
      <w:bookmarkStart w:id="292" w:name="_Toc143037771"/>
      <w:r>
        <w:rPr>
          <w:rFonts w:hint="eastAsia" w:ascii="宋体" w:hAnsi="宋体" w:eastAsia="宋体" w:cs="宋体"/>
          <w:sz w:val="24"/>
          <w:szCs w:val="24"/>
        </w:rPr>
        <w:t>基本功能要求</w:t>
      </w:r>
      <w:bookmarkEnd w:id="290"/>
      <w:bookmarkEnd w:id="291"/>
      <w:bookmarkEnd w:id="292"/>
    </w:p>
    <w:p w14:paraId="16FB3331">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308D2116">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47B05334">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6CCA4671">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689119C1">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5C3237C7">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7499A299">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 的集中网络管理。可通过统一网管软件系统的监控管理进行设备配置，并实现通过网管统一集中进行状态监控；</w:t>
      </w:r>
    </w:p>
    <w:p w14:paraId="02ED6D72">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460AF32B">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31A98CE7">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支持应急广播内容的接收和存储、解码；</w:t>
      </w:r>
    </w:p>
    <w:p w14:paraId="30D3DC93">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29E3FE96">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网管与升级：设备要求具备网关IP接口，可支持远程软件升级；</w:t>
      </w:r>
    </w:p>
    <w:p w14:paraId="717DE22C">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支持输出控制指令，控制音频切换器切换输出应急广播音频节目；</w:t>
      </w:r>
    </w:p>
    <w:p w14:paraId="73FA7549">
      <w:pPr>
        <w:pStyle w:val="15"/>
        <w:pageBreakBefore w:val="0"/>
        <w:numPr>
          <w:ilvl w:val="0"/>
          <w:numId w:val="6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声光报警：具备声光报警功能，当收到上级平台的应急消息时，可以通过声光报警功能通知工作人员。</w:t>
      </w:r>
    </w:p>
    <w:p w14:paraId="4209ECDF">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293" w:name="_Toc142577826"/>
      <w:bookmarkStart w:id="294" w:name="_Toc143037772"/>
      <w:bookmarkStart w:id="295" w:name="_Toc142831266"/>
      <w:r>
        <w:rPr>
          <w:rFonts w:hint="eastAsia" w:ascii="宋体" w:hAnsi="宋体" w:eastAsia="宋体" w:cs="宋体"/>
          <w:sz w:val="24"/>
          <w:szCs w:val="24"/>
        </w:rPr>
        <w:t>调频广播功能要求</w:t>
      </w:r>
      <w:bookmarkEnd w:id="293"/>
      <w:bookmarkEnd w:id="294"/>
      <w:bookmarkEnd w:id="295"/>
    </w:p>
    <w:p w14:paraId="7D3605A4">
      <w:pPr>
        <w:pStyle w:val="15"/>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具备应急广播模拟音频输出，支持立体声差分音频信号输出；</w:t>
      </w:r>
    </w:p>
    <w:p w14:paraId="30FA353D">
      <w:pPr>
        <w:pStyle w:val="15"/>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124F80EF">
      <w:pPr>
        <w:pStyle w:val="15"/>
        <w:pageBreakBefore w:val="0"/>
        <w:numPr>
          <w:ilvl w:val="0"/>
          <w:numId w:val="6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基带RDS输出幅度可进行调节；</w:t>
      </w:r>
    </w:p>
    <w:p w14:paraId="5ED4FB95">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296" w:name="_Toc143037774"/>
      <w:bookmarkStart w:id="297" w:name="_Toc142831268"/>
      <w:bookmarkStart w:id="298" w:name="_Toc142577828"/>
      <w:r>
        <w:rPr>
          <w:rFonts w:hint="eastAsia" w:ascii="宋体" w:hAnsi="宋体" w:eastAsia="宋体" w:cs="宋体"/>
          <w:sz w:val="24"/>
          <w:szCs w:val="24"/>
        </w:rPr>
        <w:t>接口要求</w:t>
      </w:r>
      <w:bookmarkEnd w:id="296"/>
      <w:bookmarkEnd w:id="297"/>
      <w:bookmarkEnd w:id="298"/>
    </w:p>
    <w:p w14:paraId="6E7FAFA0">
      <w:pPr>
        <w:pStyle w:val="15"/>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299" w:name="_Toc142831269"/>
      <w:bookmarkStart w:id="300" w:name="_Toc143848510"/>
      <w:bookmarkStart w:id="301" w:name="_Toc143037775"/>
      <w:bookmarkStart w:id="302" w:name="_Toc142577829"/>
      <w:r>
        <w:rPr>
          <w:rFonts w:hint="eastAsia" w:ascii="宋体" w:hAnsi="宋体" w:eastAsia="宋体" w:cs="宋体"/>
          <w:sz w:val="24"/>
          <w:szCs w:val="24"/>
        </w:rPr>
        <w:t>采用标准机架式设计；</w:t>
      </w:r>
    </w:p>
    <w:p w14:paraId="3C32EDEC">
      <w:pPr>
        <w:pStyle w:val="15"/>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2FECFDD3">
      <w:pPr>
        <w:pStyle w:val="15"/>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具备2个应急广播模拟差分音频输出接口，接口类型：接线端子；</w:t>
      </w:r>
    </w:p>
    <w:p w14:paraId="2E09EA4A">
      <w:pPr>
        <w:pStyle w:val="15"/>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0FF71D5A">
      <w:pPr>
        <w:pStyle w:val="15"/>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1452D774">
      <w:pPr>
        <w:pStyle w:val="15"/>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具备不少于1个RDS输出接口，接口类型：BNC；</w:t>
      </w:r>
    </w:p>
    <w:p w14:paraId="282C6A97">
      <w:pPr>
        <w:pStyle w:val="15"/>
        <w:pageBreakBefore w:val="0"/>
        <w:numPr>
          <w:ilvl w:val="0"/>
          <w:numId w:val="6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4182E732">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03" w:name="_Toc144191924"/>
      <w:bookmarkStart w:id="304" w:name="_Toc144146645"/>
      <w:bookmarkStart w:id="305" w:name="_Toc144135172"/>
      <w:bookmarkStart w:id="306" w:name="_Toc171881330"/>
      <w:r>
        <w:rPr>
          <w:rFonts w:hint="eastAsia" w:ascii="宋体" w:hAnsi="宋体" w:eastAsia="宋体" w:cs="宋体"/>
          <w:b/>
          <w:sz w:val="24"/>
          <w:szCs w:val="24"/>
        </w:rPr>
        <w:t xml:space="preserve"> </w:t>
      </w:r>
      <w:bookmarkStart w:id="307" w:name="_Toc21365"/>
      <w:r>
        <w:rPr>
          <w:rFonts w:hint="eastAsia" w:ascii="宋体" w:hAnsi="宋体" w:eastAsia="宋体" w:cs="宋体"/>
          <w:b/>
          <w:sz w:val="24"/>
          <w:szCs w:val="24"/>
        </w:rPr>
        <w:t>音频切换器</w:t>
      </w:r>
      <w:bookmarkEnd w:id="299"/>
      <w:bookmarkEnd w:id="300"/>
      <w:bookmarkEnd w:id="301"/>
      <w:bookmarkEnd w:id="303"/>
      <w:bookmarkEnd w:id="304"/>
      <w:bookmarkEnd w:id="305"/>
      <w:bookmarkEnd w:id="306"/>
      <w:bookmarkEnd w:id="307"/>
    </w:p>
    <w:p w14:paraId="29ED3E00">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1、支持不少于2路模拟立体声输入由数字智能控制选择1路立体声输出；</w:t>
      </w:r>
    </w:p>
    <w:p w14:paraId="39588948">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2、支持系统对每一左右输入通道进行实时动态电平的精确检测，根据自动切换参数产生每一通道有无音频标志并进行通道自动切换；</w:t>
      </w:r>
    </w:p>
    <w:p w14:paraId="582F2481">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3、须具有远程通信功能，通过远程串口读取每一通道电平值及有无音频标志，同时远程控制音频切换；</w:t>
      </w:r>
    </w:p>
    <w:p w14:paraId="698C15E6">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4、前面板装有耳机监听插座用于监听当前切换通道音频，在断电情况下，该设备具有直通功能。</w:t>
      </w:r>
    </w:p>
    <w:p w14:paraId="1726B70D">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08" w:name="_Toc171881332"/>
      <w:r>
        <w:rPr>
          <w:rFonts w:hint="eastAsia" w:ascii="宋体" w:hAnsi="宋体" w:eastAsia="宋体" w:cs="宋体"/>
          <w:b/>
          <w:sz w:val="24"/>
          <w:szCs w:val="24"/>
        </w:rPr>
        <w:t xml:space="preserve"> </w:t>
      </w:r>
      <w:bookmarkStart w:id="309" w:name="_Toc10098"/>
      <w:r>
        <w:rPr>
          <w:rFonts w:hint="eastAsia" w:ascii="宋体" w:hAnsi="宋体" w:eastAsia="宋体" w:cs="宋体"/>
          <w:b/>
          <w:sz w:val="24"/>
          <w:szCs w:val="24"/>
        </w:rPr>
        <w:t>接入交换机</w:t>
      </w:r>
      <w:bookmarkEnd w:id="308"/>
      <w:bookmarkEnd w:id="309"/>
    </w:p>
    <w:p w14:paraId="74F45C03">
      <w:pPr>
        <w:pStyle w:val="15"/>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3204E138">
      <w:pPr>
        <w:pStyle w:val="15"/>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781A16B1">
      <w:pPr>
        <w:pStyle w:val="15"/>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406BE8E3">
      <w:pPr>
        <w:pStyle w:val="15"/>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12027AA5">
      <w:pPr>
        <w:pStyle w:val="15"/>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36996619">
      <w:pPr>
        <w:pStyle w:val="15"/>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56F02B97">
      <w:pPr>
        <w:pStyle w:val="15"/>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7F9D2E07">
      <w:pPr>
        <w:pStyle w:val="15"/>
        <w:pageBreakBefore w:val="0"/>
        <w:numPr>
          <w:ilvl w:val="0"/>
          <w:numId w:val="6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6781F75E">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10" w:name="_Toc171881333"/>
      <w:bookmarkStart w:id="311" w:name="_Toc144135174"/>
      <w:bookmarkStart w:id="312" w:name="_Toc144321846"/>
      <w:bookmarkStart w:id="313" w:name="_Toc144325089"/>
      <w:bookmarkStart w:id="314" w:name="_Toc144191926"/>
      <w:bookmarkStart w:id="315" w:name="_Toc144146647"/>
      <w:bookmarkStart w:id="316" w:name="_Toc143848512"/>
      <w:r>
        <w:rPr>
          <w:rFonts w:hint="eastAsia" w:ascii="宋体" w:hAnsi="宋体" w:eastAsia="宋体" w:cs="宋体"/>
          <w:b/>
          <w:sz w:val="24"/>
          <w:szCs w:val="24"/>
        </w:rPr>
        <w:t xml:space="preserve"> </w:t>
      </w:r>
      <w:bookmarkStart w:id="317" w:name="_Toc21195"/>
      <w:r>
        <w:rPr>
          <w:rFonts w:hint="eastAsia" w:ascii="宋体" w:hAnsi="宋体" w:eastAsia="宋体" w:cs="宋体"/>
          <w:b/>
          <w:sz w:val="24"/>
          <w:szCs w:val="24"/>
        </w:rPr>
        <w:t>地面数字电视应急广播适配系统</w:t>
      </w:r>
      <w:bookmarkEnd w:id="310"/>
      <w:bookmarkEnd w:id="311"/>
      <w:bookmarkEnd w:id="312"/>
      <w:bookmarkEnd w:id="313"/>
      <w:bookmarkEnd w:id="314"/>
      <w:bookmarkEnd w:id="315"/>
      <w:bookmarkEnd w:id="316"/>
      <w:bookmarkEnd w:id="317"/>
    </w:p>
    <w:p w14:paraId="3C8B72CD">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18" w:name="_Toc171881334"/>
      <w:bookmarkStart w:id="319" w:name="_Toc143848513"/>
      <w:bookmarkStart w:id="320" w:name="_Toc144191927"/>
      <w:bookmarkStart w:id="321" w:name="_Toc143037776"/>
      <w:bookmarkStart w:id="322" w:name="_Toc12527"/>
      <w:bookmarkStart w:id="323" w:name="_Toc144135175"/>
      <w:bookmarkStart w:id="324" w:name="_Toc144146648"/>
      <w:bookmarkStart w:id="325" w:name="_Toc142831270"/>
      <w:r>
        <w:rPr>
          <w:rFonts w:hint="eastAsia" w:ascii="宋体" w:hAnsi="宋体" w:eastAsia="宋体" w:cs="宋体"/>
          <w:b/>
          <w:sz w:val="24"/>
          <w:szCs w:val="24"/>
        </w:rPr>
        <w:t>地面数字电视应急广播适配器</w:t>
      </w:r>
      <w:bookmarkEnd w:id="302"/>
      <w:bookmarkEnd w:id="318"/>
      <w:bookmarkEnd w:id="319"/>
      <w:bookmarkEnd w:id="320"/>
      <w:bookmarkEnd w:id="321"/>
      <w:bookmarkEnd w:id="322"/>
      <w:bookmarkEnd w:id="323"/>
      <w:bookmarkEnd w:id="324"/>
      <w:bookmarkEnd w:id="325"/>
    </w:p>
    <w:p w14:paraId="45937998">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满足《应急广播平台接口规范》《地面数字电视应急广播技术规范》要求。</w:t>
      </w:r>
    </w:p>
    <w:p w14:paraId="1786B237">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26" w:name="_Toc142831271"/>
      <w:bookmarkStart w:id="327" w:name="_Toc142577830"/>
      <w:bookmarkStart w:id="328" w:name="_Toc143037777"/>
      <w:r>
        <w:rPr>
          <w:rFonts w:hint="eastAsia" w:ascii="宋体" w:hAnsi="宋体" w:eastAsia="宋体" w:cs="宋体"/>
          <w:sz w:val="24"/>
          <w:szCs w:val="24"/>
        </w:rPr>
        <w:t>应急广播平台联动功能要求</w:t>
      </w:r>
      <w:bookmarkEnd w:id="326"/>
      <w:bookmarkEnd w:id="327"/>
      <w:bookmarkEnd w:id="328"/>
    </w:p>
    <w:p w14:paraId="1585C8D2">
      <w:pPr>
        <w:pStyle w:val="15"/>
        <w:pageBreakBefore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633A1A10">
      <w:pPr>
        <w:pStyle w:val="15"/>
        <w:pageBreakBefore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46411070">
      <w:pPr>
        <w:pStyle w:val="15"/>
        <w:pageBreakBefore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43608653">
      <w:pPr>
        <w:pStyle w:val="15"/>
        <w:pageBreakBefore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03F4CA1B">
      <w:pPr>
        <w:pStyle w:val="15"/>
        <w:pageBreakBefore w:val="0"/>
        <w:numPr>
          <w:ilvl w:val="0"/>
          <w:numId w:val="6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实现地面数字电视的应急广播协议封装、适配、发送，包括地面数字电视TS 流的应急广播索引表、应急广播内容表，以及应急广播音视频传输流的处理，输出信号符合《地面数字电视应急广播技术规范》。</w:t>
      </w:r>
    </w:p>
    <w:p w14:paraId="6D131A57">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29" w:name="_Toc143037778"/>
      <w:bookmarkStart w:id="330" w:name="_Toc142577831"/>
      <w:bookmarkStart w:id="331" w:name="_Toc142831272"/>
      <w:r>
        <w:rPr>
          <w:rFonts w:hint="eastAsia" w:ascii="宋体" w:hAnsi="宋体" w:eastAsia="宋体" w:cs="宋体"/>
          <w:sz w:val="24"/>
          <w:szCs w:val="24"/>
        </w:rPr>
        <w:t>基本功能要求</w:t>
      </w:r>
      <w:bookmarkEnd w:id="329"/>
      <w:bookmarkEnd w:id="330"/>
      <w:bookmarkEnd w:id="331"/>
    </w:p>
    <w:p w14:paraId="7D572421">
      <w:pPr>
        <w:pStyle w:val="15"/>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12A57AD6">
      <w:pPr>
        <w:pStyle w:val="15"/>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624277D1">
      <w:pPr>
        <w:pStyle w:val="15"/>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 流符合MPEG-2标准，204/188 包长可灵活设置；</w:t>
      </w:r>
    </w:p>
    <w:p w14:paraId="243CDE9A">
      <w:pPr>
        <w:pStyle w:val="15"/>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支持应急广播内容的接收和存储、解码； </w:t>
      </w:r>
    </w:p>
    <w:p w14:paraId="284E18CB">
      <w:pPr>
        <w:pStyle w:val="15"/>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78499034">
      <w:pPr>
        <w:pStyle w:val="15"/>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50DF43E3">
      <w:pPr>
        <w:pStyle w:val="15"/>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2794FBED">
      <w:pPr>
        <w:pStyle w:val="15"/>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 的集中网络管理。可通过统一网管软件系统的监控管理进行设备配置，并实现通过网管统一集中进行状态监控；</w:t>
      </w:r>
    </w:p>
    <w:p w14:paraId="5DE0B3AB">
      <w:pPr>
        <w:pStyle w:val="15"/>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55CDD786">
      <w:pPr>
        <w:pStyle w:val="15"/>
        <w:pageBreakBefore w:val="0"/>
        <w:numPr>
          <w:ilvl w:val="0"/>
          <w:numId w:val="6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066F10E4">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32" w:name="_Toc143037779"/>
      <w:bookmarkStart w:id="333" w:name="_Toc142831273"/>
      <w:bookmarkStart w:id="334" w:name="_Toc142577832"/>
      <w:r>
        <w:rPr>
          <w:rFonts w:hint="eastAsia" w:ascii="宋体" w:hAnsi="宋体" w:eastAsia="宋体" w:cs="宋体"/>
          <w:sz w:val="24"/>
          <w:szCs w:val="24"/>
        </w:rPr>
        <w:t>地面数字电视功能要求</w:t>
      </w:r>
      <w:bookmarkEnd w:id="332"/>
      <w:bookmarkEnd w:id="333"/>
      <w:bookmarkEnd w:id="334"/>
    </w:p>
    <w:p w14:paraId="40AF9CBE">
      <w:pPr>
        <w:pStyle w:val="15"/>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 流的应急广播索引表、应急广播内容表，以及应急广播音视频传输流的输出接口，支持ASI、IP 输出；</w:t>
      </w:r>
    </w:p>
    <w:p w14:paraId="1BA9E9B1">
      <w:pPr>
        <w:pStyle w:val="15"/>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 与千兆IP 接口支持MPTS 与SPTS，支持GbE 全双工输入和输出；</w:t>
      </w:r>
    </w:p>
    <w:p w14:paraId="392F4BDA">
      <w:pPr>
        <w:pStyle w:val="15"/>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 流的PSI/SI 表编辑、修改、插入功能；</w:t>
      </w:r>
    </w:p>
    <w:p w14:paraId="333441BD">
      <w:pPr>
        <w:pStyle w:val="15"/>
        <w:pageBreakBefore w:val="0"/>
        <w:numPr>
          <w:ilvl w:val="0"/>
          <w:numId w:val="6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689EA686">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35" w:name="_Toc142577834"/>
      <w:bookmarkStart w:id="336" w:name="_Toc143037781"/>
      <w:bookmarkStart w:id="337" w:name="_Toc142831275"/>
      <w:r>
        <w:rPr>
          <w:rFonts w:hint="eastAsia" w:ascii="宋体" w:hAnsi="宋体" w:eastAsia="宋体" w:cs="宋体"/>
          <w:sz w:val="24"/>
          <w:szCs w:val="24"/>
        </w:rPr>
        <w:t>接口要求</w:t>
      </w:r>
      <w:bookmarkEnd w:id="335"/>
      <w:bookmarkEnd w:id="336"/>
      <w:bookmarkEnd w:id="337"/>
    </w:p>
    <w:p w14:paraId="28A45444">
      <w:pPr>
        <w:pStyle w:val="15"/>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采用19 英寸1U标准机架式设计；</w:t>
      </w:r>
    </w:p>
    <w:p w14:paraId="360DB54B">
      <w:pPr>
        <w:pStyle w:val="15"/>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0BD8DD33">
      <w:pPr>
        <w:pStyle w:val="15"/>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40C02B0B">
      <w:pPr>
        <w:pStyle w:val="15"/>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56D0C2DD">
      <w:pPr>
        <w:pStyle w:val="15"/>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2C6413BB">
      <w:pPr>
        <w:pStyle w:val="15"/>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 输入、1路及以上ASI 输出接口，接口类型：BNC；</w:t>
      </w:r>
    </w:p>
    <w:p w14:paraId="6803D78D">
      <w:pPr>
        <w:pStyle w:val="15"/>
        <w:pageBreakBefore w:val="0"/>
        <w:numPr>
          <w:ilvl w:val="0"/>
          <w:numId w:val="7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5B4B1991">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38" w:name="_Toc171881339"/>
      <w:bookmarkStart w:id="339" w:name="_Toc22323"/>
      <w:bookmarkStart w:id="340" w:name="_Toc11517"/>
      <w:bookmarkStart w:id="341" w:name="_Toc171881336"/>
      <w:bookmarkStart w:id="342" w:name="_Toc143037782"/>
      <w:bookmarkStart w:id="343" w:name="_Toc142831276"/>
      <w:bookmarkStart w:id="344" w:name="_Toc142577835"/>
      <w:r>
        <w:rPr>
          <w:rFonts w:hint="eastAsia" w:ascii="宋体" w:hAnsi="宋体" w:eastAsia="宋体" w:cs="宋体"/>
          <w:b/>
          <w:sz w:val="24"/>
          <w:szCs w:val="24"/>
        </w:rPr>
        <w:t>复用器</w:t>
      </w:r>
    </w:p>
    <w:p w14:paraId="2592D511">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78273BB2">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41583957">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6964F87A">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296E80F6">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1473AF48">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6B7748B8">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3437983C">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7C21B4D9">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4A58EC60">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04F32A63">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2452C1E1">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 的重新映射，支持对PID 码流的过滤；</w:t>
      </w:r>
    </w:p>
    <w:p w14:paraId="3FC603D4">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3872086D">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63AD6988">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ASI输出上升时间：≤1200 ps(20％～80％)；</w:t>
      </w:r>
    </w:p>
    <w:p w14:paraId="574FF642">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ASI输出下降时间：≤1200 ps(20％～80％)；</w:t>
      </w:r>
    </w:p>
    <w:p w14:paraId="1DA37FBB">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429FC3F1">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4AA32184">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5019DB7E">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491EA70A">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bookmarkEnd w:id="338"/>
    <w:bookmarkEnd w:id="339"/>
    <w:p w14:paraId="08587B51">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接入交换机</w:t>
      </w:r>
      <w:bookmarkEnd w:id="340"/>
      <w:bookmarkEnd w:id="341"/>
    </w:p>
    <w:p w14:paraId="4DD570BB">
      <w:pPr>
        <w:pStyle w:val="15"/>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5CA82AF8">
      <w:pPr>
        <w:pStyle w:val="15"/>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1C4275A7">
      <w:pPr>
        <w:pStyle w:val="15"/>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17623430">
      <w:pPr>
        <w:pStyle w:val="15"/>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3C8FB3E1">
      <w:pPr>
        <w:pStyle w:val="15"/>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114BF141">
      <w:pPr>
        <w:pStyle w:val="15"/>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75A2D817">
      <w:pPr>
        <w:pStyle w:val="15"/>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2272BAC8">
      <w:pPr>
        <w:pStyle w:val="15"/>
        <w:pageBreakBefore w:val="0"/>
        <w:numPr>
          <w:ilvl w:val="0"/>
          <w:numId w:val="7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48C54A50">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45" w:name="_Toc144321847"/>
      <w:bookmarkStart w:id="346" w:name="_Toc144191929"/>
      <w:bookmarkStart w:id="347" w:name="_Toc171881337"/>
      <w:bookmarkStart w:id="348" w:name="_Toc144325090"/>
      <w:bookmarkStart w:id="349" w:name="_Toc144146650"/>
      <w:bookmarkStart w:id="350" w:name="_Toc144135177"/>
      <w:bookmarkStart w:id="351" w:name="_Toc143848515"/>
      <w:r>
        <w:rPr>
          <w:rFonts w:hint="eastAsia" w:ascii="宋体" w:hAnsi="宋体" w:eastAsia="宋体" w:cs="宋体"/>
          <w:b/>
          <w:sz w:val="24"/>
          <w:szCs w:val="24"/>
        </w:rPr>
        <w:t xml:space="preserve"> </w:t>
      </w:r>
      <w:bookmarkStart w:id="352" w:name="_Toc27186"/>
      <w:r>
        <w:rPr>
          <w:rFonts w:hint="eastAsia" w:ascii="宋体" w:hAnsi="宋体" w:eastAsia="宋体" w:cs="宋体"/>
          <w:b/>
          <w:sz w:val="24"/>
          <w:szCs w:val="24"/>
        </w:rPr>
        <w:t>有线数字电视应急广播适配系统</w:t>
      </w:r>
      <w:bookmarkEnd w:id="345"/>
      <w:bookmarkEnd w:id="346"/>
      <w:bookmarkEnd w:id="347"/>
      <w:bookmarkEnd w:id="348"/>
      <w:bookmarkEnd w:id="349"/>
      <w:bookmarkEnd w:id="350"/>
      <w:bookmarkEnd w:id="351"/>
      <w:bookmarkEnd w:id="352"/>
    </w:p>
    <w:p w14:paraId="5B0F7AC5">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53" w:name="_Toc143848516"/>
      <w:bookmarkStart w:id="354" w:name="_Toc144146651"/>
      <w:bookmarkStart w:id="355" w:name="_Toc171881338"/>
      <w:bookmarkStart w:id="356" w:name="_Toc28136"/>
      <w:bookmarkStart w:id="357" w:name="_Toc144191930"/>
      <w:bookmarkStart w:id="358" w:name="_Toc144135178"/>
      <w:r>
        <w:rPr>
          <w:rFonts w:hint="eastAsia" w:ascii="宋体" w:hAnsi="宋体" w:eastAsia="宋体" w:cs="宋体"/>
          <w:b/>
          <w:sz w:val="24"/>
          <w:szCs w:val="24"/>
        </w:rPr>
        <w:t>有线数字电视应急广播适配器</w:t>
      </w:r>
      <w:bookmarkEnd w:id="342"/>
      <w:bookmarkEnd w:id="343"/>
      <w:bookmarkEnd w:id="344"/>
      <w:bookmarkEnd w:id="353"/>
      <w:bookmarkEnd w:id="354"/>
      <w:bookmarkEnd w:id="355"/>
      <w:bookmarkEnd w:id="356"/>
      <w:bookmarkEnd w:id="357"/>
      <w:bookmarkEnd w:id="358"/>
    </w:p>
    <w:p w14:paraId="1A1A765D">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满足《应急广播平台接口规范》《有线数字电视应急广播技术规范》要求。</w:t>
      </w:r>
    </w:p>
    <w:p w14:paraId="5598E3FA">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59" w:name="_Toc143037783"/>
      <w:bookmarkStart w:id="360" w:name="_Toc142577836"/>
      <w:bookmarkStart w:id="361" w:name="_Toc142831277"/>
      <w:r>
        <w:rPr>
          <w:rFonts w:hint="eastAsia" w:ascii="宋体" w:hAnsi="宋体" w:eastAsia="宋体" w:cs="宋体"/>
          <w:sz w:val="24"/>
          <w:szCs w:val="24"/>
        </w:rPr>
        <w:t>应急广播平台联动功能要求</w:t>
      </w:r>
      <w:bookmarkEnd w:id="359"/>
      <w:bookmarkEnd w:id="360"/>
      <w:bookmarkEnd w:id="361"/>
    </w:p>
    <w:p w14:paraId="10BC4A7F">
      <w:pPr>
        <w:pStyle w:val="15"/>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具备与上级应急广播平台对接的接口，接口实现符合《应急广播平台接口规范》；</w:t>
      </w:r>
    </w:p>
    <w:p w14:paraId="377D6C47">
      <w:pPr>
        <w:pStyle w:val="15"/>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可接收上级应急广播平台发来的应急广播消息，按照标准规范实现协议解析；</w:t>
      </w:r>
    </w:p>
    <w:p w14:paraId="09E99132">
      <w:pPr>
        <w:pStyle w:val="15"/>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具备对接收到的应急广播消息进行验签，对向下级发送的应急广播表进行签名的功能，处理符合《应急广播系统数字签名技术规范》；</w:t>
      </w:r>
    </w:p>
    <w:p w14:paraId="4EF667CC">
      <w:pPr>
        <w:pStyle w:val="15"/>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7A9707C8">
      <w:pPr>
        <w:pStyle w:val="15"/>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实现有线数字电视的应急广播协议封装、适配、发送，包括有线数字电视TS 流的应急广播索引表、应急广播内容表，以及应急广播音视频传输流的处理，输出信号符合《有线数字电视应急广播技术规范》；</w:t>
      </w:r>
    </w:p>
    <w:p w14:paraId="70521127">
      <w:pPr>
        <w:pStyle w:val="15"/>
        <w:pageBreakBefore w:val="0"/>
        <w:numPr>
          <w:ilvl w:val="0"/>
          <w:numId w:val="7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快速处理机制，能够快速处理紧急类应急信息。有线数字电视应急广播适配器能够根据应急广播平台发送的数据是否为快速处理机制数据，决定是否生成快速处理机制应急广播索引表和快速处理机制应急广播内容表。</w:t>
      </w:r>
      <w:r>
        <w:rPr>
          <w:rFonts w:hint="eastAsia" w:ascii="宋体" w:hAnsi="宋体" w:eastAsia="宋体" w:cs="宋体"/>
          <w:sz w:val="24"/>
          <w:szCs w:val="24"/>
          <w:lang w:val="en-US"/>
        </w:rPr>
        <w:t>快速处理机制传输指令符合《有线数字电视应急广播技术规范》。</w:t>
      </w:r>
    </w:p>
    <w:p w14:paraId="17F60C6A">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62" w:name="_Toc142831278"/>
      <w:bookmarkStart w:id="363" w:name="_Toc143037784"/>
      <w:bookmarkStart w:id="364" w:name="_Toc142577837"/>
      <w:r>
        <w:rPr>
          <w:rFonts w:hint="eastAsia" w:ascii="宋体" w:hAnsi="宋体" w:eastAsia="宋体" w:cs="宋体"/>
          <w:sz w:val="24"/>
          <w:szCs w:val="24"/>
        </w:rPr>
        <w:t>基本功能要求</w:t>
      </w:r>
      <w:bookmarkEnd w:id="362"/>
      <w:bookmarkEnd w:id="363"/>
      <w:bookmarkEnd w:id="364"/>
    </w:p>
    <w:p w14:paraId="6919D488">
      <w:pPr>
        <w:pStyle w:val="15"/>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具备前面板液晶屏及按键，可查询IP 地址和设备告警状态；</w:t>
      </w:r>
    </w:p>
    <w:p w14:paraId="000C7196">
      <w:pPr>
        <w:pStyle w:val="15"/>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设备配置管理，应急广播业务配置与监测，均可通过浏览器访问操作；</w:t>
      </w:r>
    </w:p>
    <w:p w14:paraId="75AE9AA4">
      <w:pPr>
        <w:pStyle w:val="15"/>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设备处理TS 流符合MPEG-2标准，204/188 包长可灵活设置；</w:t>
      </w:r>
    </w:p>
    <w:p w14:paraId="418C75A3">
      <w:pPr>
        <w:pStyle w:val="15"/>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支持应急广播的接收和存储、解码；</w:t>
      </w:r>
    </w:p>
    <w:p w14:paraId="33C91706">
      <w:pPr>
        <w:pStyle w:val="15"/>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支持应急广播指令的接收和存储、分析；</w:t>
      </w:r>
    </w:p>
    <w:p w14:paraId="3B1AC340">
      <w:pPr>
        <w:pStyle w:val="15"/>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支持外接其他应急广播监测设备；</w:t>
      </w:r>
    </w:p>
    <w:p w14:paraId="4A200CE5">
      <w:pPr>
        <w:pStyle w:val="15"/>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系统支持双电源；</w:t>
      </w:r>
    </w:p>
    <w:p w14:paraId="014156A6">
      <w:pPr>
        <w:pStyle w:val="15"/>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191005DE">
      <w:pPr>
        <w:pStyle w:val="15"/>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设备具有以太网接口，可实现基于SNMP或web方式的集中网络管理。可通过统一网管软件系统的监控管理进行设备配置，并实现通过网管统一集中进行状态监控；</w:t>
      </w:r>
    </w:p>
    <w:p w14:paraId="424D39BA">
      <w:pPr>
        <w:pStyle w:val="15"/>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53A91D61">
      <w:pPr>
        <w:pStyle w:val="15"/>
        <w:pageBreakBefore w:val="0"/>
        <w:numPr>
          <w:ilvl w:val="0"/>
          <w:numId w:val="7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设备要求具备网管IP 接口，可支持软件升级。</w:t>
      </w:r>
    </w:p>
    <w:p w14:paraId="2DDB9CC5">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65" w:name="_Toc142831279"/>
      <w:bookmarkStart w:id="366" w:name="_Toc142577838"/>
      <w:bookmarkStart w:id="367" w:name="_Toc143037785"/>
      <w:r>
        <w:rPr>
          <w:rFonts w:hint="eastAsia" w:ascii="宋体" w:hAnsi="宋体" w:eastAsia="宋体" w:cs="宋体"/>
          <w:sz w:val="24"/>
          <w:szCs w:val="24"/>
        </w:rPr>
        <w:t>有线数字电视功能要求</w:t>
      </w:r>
      <w:bookmarkEnd w:id="365"/>
      <w:bookmarkEnd w:id="366"/>
      <w:bookmarkEnd w:id="367"/>
    </w:p>
    <w:p w14:paraId="1116F17F">
      <w:pPr>
        <w:pStyle w:val="15"/>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具备数字电视TS 流的应急广播索引表、应急广播内容表，以及应急广播音视频传输流的输出接口，支持ASI、IP 输出；</w:t>
      </w:r>
    </w:p>
    <w:p w14:paraId="599BACA4">
      <w:pPr>
        <w:pStyle w:val="15"/>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支持字幕、图片、音频以及跳转频道等应急广播功能；</w:t>
      </w:r>
    </w:p>
    <w:p w14:paraId="0B8008A5">
      <w:pPr>
        <w:pStyle w:val="15"/>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 与千兆IP 接口支持MPTS 与SPTS，支持GbE 全双工输入和输出；</w:t>
      </w:r>
    </w:p>
    <w:p w14:paraId="6D601EDF">
      <w:pPr>
        <w:pStyle w:val="15"/>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支持数字电视TS 流的PSI/SI 表编辑、修改、插入功能；</w:t>
      </w:r>
    </w:p>
    <w:p w14:paraId="427DF717">
      <w:pPr>
        <w:pStyle w:val="15"/>
        <w:pageBreakBefore w:val="0"/>
        <w:numPr>
          <w:ilvl w:val="0"/>
          <w:numId w:val="7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支持应急广播表预览功能，能够对下发的应急广播索引表和应急广播内容表的详细字段定义进行本地预览查看，按照标准规范进行表分析。</w:t>
      </w:r>
    </w:p>
    <w:p w14:paraId="538FE1AF">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68" w:name="_Toc142831280"/>
      <w:bookmarkStart w:id="369" w:name="_Toc143037786"/>
      <w:bookmarkStart w:id="370" w:name="_Toc142577839"/>
      <w:r>
        <w:rPr>
          <w:rFonts w:hint="eastAsia" w:ascii="宋体" w:hAnsi="宋体" w:eastAsia="宋体" w:cs="宋体"/>
          <w:sz w:val="24"/>
          <w:szCs w:val="24"/>
        </w:rPr>
        <w:t>安全功能要求</w:t>
      </w:r>
      <w:bookmarkEnd w:id="368"/>
      <w:bookmarkEnd w:id="369"/>
      <w:bookmarkEnd w:id="370"/>
    </w:p>
    <w:p w14:paraId="36BE1AA7">
      <w:pPr>
        <w:pStyle w:val="15"/>
        <w:pageBreakBefore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采用硬件方式进行安全保护；</w:t>
      </w:r>
    </w:p>
    <w:p w14:paraId="0C148F31">
      <w:pPr>
        <w:pStyle w:val="15"/>
        <w:pageBreakBefore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具备对加载有国密算法保护的应急广播协议的封装功能；</w:t>
      </w:r>
    </w:p>
    <w:p w14:paraId="036087E0">
      <w:pPr>
        <w:pStyle w:val="15"/>
        <w:pageBreakBefore w:val="0"/>
        <w:numPr>
          <w:ilvl w:val="0"/>
          <w:numId w:val="7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具备对加载有国密算法保护的应急广播协议的接收解析功能。</w:t>
      </w:r>
    </w:p>
    <w:p w14:paraId="35281130">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371" w:name="_Toc143037787"/>
      <w:bookmarkStart w:id="372" w:name="_Toc142831281"/>
      <w:bookmarkStart w:id="373" w:name="_Toc142577840"/>
      <w:r>
        <w:rPr>
          <w:rFonts w:hint="eastAsia" w:ascii="宋体" w:hAnsi="宋体" w:eastAsia="宋体" w:cs="宋体"/>
          <w:sz w:val="24"/>
          <w:szCs w:val="24"/>
        </w:rPr>
        <w:t>接口要求</w:t>
      </w:r>
      <w:bookmarkEnd w:id="371"/>
      <w:bookmarkEnd w:id="372"/>
      <w:bookmarkEnd w:id="373"/>
    </w:p>
    <w:p w14:paraId="30323C9F">
      <w:pPr>
        <w:pStyle w:val="15"/>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采用19 英寸1U标准机架式设计；</w:t>
      </w:r>
    </w:p>
    <w:p w14:paraId="6A652059">
      <w:pPr>
        <w:pStyle w:val="15"/>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bidi="ar"/>
        </w:rPr>
        <w:t>网络接口：具有2路及以上10M/100M/1000M自适RJ45；</w:t>
      </w:r>
    </w:p>
    <w:p w14:paraId="2BF1252A">
      <w:pPr>
        <w:pStyle w:val="15"/>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具备1路串口，接口类型：RS232；</w:t>
      </w:r>
    </w:p>
    <w:p w14:paraId="15396031">
      <w:pPr>
        <w:pStyle w:val="15"/>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具备1路网管IP 接口，接口类型：RJ45；</w:t>
      </w:r>
    </w:p>
    <w:p w14:paraId="5C436FA6">
      <w:pPr>
        <w:pStyle w:val="15"/>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具备1个USB 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5EA3345E">
      <w:pPr>
        <w:pStyle w:val="15"/>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具备1路及以上ASI 输入、1路及以上ASI 输出接口，接口类型：BNC；</w:t>
      </w:r>
    </w:p>
    <w:p w14:paraId="372131B5">
      <w:pPr>
        <w:pStyle w:val="15"/>
        <w:pageBreakBefore w:val="0"/>
        <w:numPr>
          <w:ilvl w:val="0"/>
          <w:numId w:val="7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具备2路交流电源输入接口，接口类型：三芯电源插座。</w:t>
      </w:r>
    </w:p>
    <w:p w14:paraId="047A235C">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74" w:name="_Toc142831284"/>
      <w:bookmarkStart w:id="375" w:name="_Toc144146649"/>
      <w:bookmarkStart w:id="376" w:name="_Toc144191928"/>
      <w:bookmarkStart w:id="377" w:name="_Toc143037790"/>
      <w:bookmarkStart w:id="378" w:name="_Toc2408"/>
      <w:bookmarkStart w:id="379" w:name="_Toc144135176"/>
      <w:bookmarkStart w:id="380" w:name="_Toc171881335"/>
      <w:bookmarkStart w:id="381" w:name="_Toc143848514"/>
      <w:bookmarkStart w:id="382" w:name="_Toc142577850"/>
      <w:bookmarkStart w:id="383" w:name="_Toc144191931"/>
      <w:bookmarkStart w:id="384" w:name="_Toc2751"/>
      <w:bookmarkStart w:id="385" w:name="_Toc144135179"/>
      <w:bookmarkStart w:id="386" w:name="_Toc144146652"/>
      <w:bookmarkStart w:id="387" w:name="_Toc171881340"/>
      <w:bookmarkStart w:id="388" w:name="_Toc143848517"/>
      <w:bookmarkStart w:id="389" w:name="_Toc143037788"/>
      <w:bookmarkStart w:id="390" w:name="_Toc142577841"/>
      <w:bookmarkStart w:id="391" w:name="_Toc142831282"/>
      <w:r>
        <w:rPr>
          <w:rFonts w:hint="eastAsia" w:ascii="宋体" w:hAnsi="宋体" w:eastAsia="宋体" w:cs="宋体"/>
          <w:b/>
          <w:sz w:val="24"/>
          <w:szCs w:val="24"/>
        </w:rPr>
        <w:t>复用器</w:t>
      </w:r>
      <w:bookmarkEnd w:id="374"/>
      <w:bookmarkEnd w:id="375"/>
      <w:bookmarkEnd w:id="376"/>
      <w:bookmarkEnd w:id="377"/>
      <w:bookmarkEnd w:id="378"/>
      <w:bookmarkEnd w:id="379"/>
      <w:bookmarkEnd w:id="380"/>
      <w:bookmarkEnd w:id="381"/>
      <w:bookmarkEnd w:id="382"/>
    </w:p>
    <w:p w14:paraId="60B89AB7">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6F945EB9">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采用1U标准集成式模块化设计，采用独立FPGA硬件系统；</w:t>
      </w:r>
    </w:p>
    <w:p w14:paraId="4307EA26">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至少具备2个ASI输入接口；</w:t>
      </w:r>
    </w:p>
    <w:p w14:paraId="3D46D983">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至少具备2个ASI输出接口；</w:t>
      </w:r>
    </w:p>
    <w:p w14:paraId="3E7DA96A">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至少具备2个百千兆IP输入输出接口；</w:t>
      </w:r>
    </w:p>
    <w:p w14:paraId="36014CF0">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具有通道的故障隔离能力，即当某路输入码流异常后，不能影响复用输出的其他通道的节目；</w:t>
      </w:r>
    </w:p>
    <w:p w14:paraId="7289DC8A">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前面板具备液晶显示屏和组合控制按键，可查看和配置系统；</w:t>
      </w:r>
    </w:p>
    <w:p w14:paraId="22041ECE">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具有100Base-T以太网网管接口，支持基于Web的网络管理；</w:t>
      </w:r>
    </w:p>
    <w:p w14:paraId="2CEBA30F">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支持UDP/RTP的单播和组播功能；</w:t>
      </w:r>
    </w:p>
    <w:p w14:paraId="1CEED921">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支持断电参数保存的功能；</w:t>
      </w:r>
    </w:p>
    <w:p w14:paraId="311F2C23">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具备数字电视复用功能，复用系统输出的复用流必须符合国家标准；</w:t>
      </w:r>
    </w:p>
    <w:p w14:paraId="37B38507">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复用系统支持PID 的重新映射，支持对PID 码流的过滤；</w:t>
      </w:r>
    </w:p>
    <w:p w14:paraId="51BB05DC">
      <w:pPr>
        <w:pStyle w:val="15"/>
        <w:pageBreakBefore w:val="0"/>
        <w:numPr>
          <w:ilvl w:val="0"/>
          <w:numId w:val="7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支持对多个不同源地址的IP流进行复用，支持最多512路IP流输入。</w:t>
      </w:r>
    </w:p>
    <w:p w14:paraId="1715E988">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43C5E21C">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ASI输出上升时间：≤1200 ps(20％～80％)；</w:t>
      </w:r>
    </w:p>
    <w:p w14:paraId="69A249B8">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ASI输出下降时间：≤1200 ps(20％～80％)；</w:t>
      </w:r>
    </w:p>
    <w:p w14:paraId="11732AE0">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ASI输出确定性抖动：≤2％；</w:t>
      </w:r>
    </w:p>
    <w:p w14:paraId="4E52691D">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PCR总抖动：-80～80ns；</w:t>
      </w:r>
    </w:p>
    <w:p w14:paraId="1F69B6BD">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复用器引入的PCR抖动的绝对值：≤80ns；</w:t>
      </w:r>
    </w:p>
    <w:p w14:paraId="7233B024">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PCR重复间隔：≤40ms；</w:t>
      </w:r>
    </w:p>
    <w:p w14:paraId="2407208F">
      <w:pPr>
        <w:pStyle w:val="15"/>
        <w:pageBreakBefore w:val="0"/>
        <w:numPr>
          <w:ilvl w:val="0"/>
          <w:numId w:val="7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电源：AC180～250V/50Hz。</w:t>
      </w:r>
    </w:p>
    <w:p w14:paraId="25045327">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接入交换机</w:t>
      </w:r>
      <w:bookmarkEnd w:id="383"/>
      <w:bookmarkEnd w:id="384"/>
      <w:bookmarkEnd w:id="385"/>
      <w:bookmarkEnd w:id="386"/>
      <w:bookmarkEnd w:id="387"/>
      <w:bookmarkEnd w:id="388"/>
    </w:p>
    <w:p w14:paraId="19AC1111">
      <w:pPr>
        <w:pStyle w:val="15"/>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5B9A34FA">
      <w:pPr>
        <w:pStyle w:val="15"/>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35AB436E">
      <w:pPr>
        <w:pStyle w:val="15"/>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6D34A010">
      <w:pPr>
        <w:pStyle w:val="15"/>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2F996677">
      <w:pPr>
        <w:pStyle w:val="15"/>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3A5A5716">
      <w:pPr>
        <w:pStyle w:val="15"/>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7960B747">
      <w:pPr>
        <w:pStyle w:val="15"/>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00C05FA4">
      <w:pPr>
        <w:pStyle w:val="15"/>
        <w:pageBreakBefore w:val="0"/>
        <w:numPr>
          <w:ilvl w:val="0"/>
          <w:numId w:val="7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1713B68E">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92" w:name="_Toc171881341"/>
      <w:r>
        <w:rPr>
          <w:rFonts w:hint="eastAsia" w:ascii="宋体" w:hAnsi="宋体" w:eastAsia="宋体" w:cs="宋体"/>
          <w:b/>
          <w:sz w:val="24"/>
          <w:szCs w:val="24"/>
        </w:rPr>
        <w:t xml:space="preserve"> </w:t>
      </w:r>
      <w:bookmarkStart w:id="393" w:name="_Toc31681"/>
      <w:r>
        <w:rPr>
          <w:rFonts w:hint="eastAsia" w:ascii="宋体" w:hAnsi="宋体" w:eastAsia="宋体" w:cs="宋体"/>
          <w:b/>
          <w:sz w:val="24"/>
          <w:szCs w:val="24"/>
        </w:rPr>
        <w:t>有线数字电视机顶盒升级</w:t>
      </w:r>
      <w:bookmarkEnd w:id="392"/>
      <w:bookmarkEnd w:id="393"/>
    </w:p>
    <w:p w14:paraId="6599EAC3">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对TVOS3.0以上版本有线数字电视机顶盒进行升级，使其满足GY/T 393—2023 《有线数字电视应急广播技术规范》要求，实现应急广播消息在机顶盒终端的播发呈现。</w:t>
      </w:r>
    </w:p>
    <w:p w14:paraId="1EA14E3C">
      <w:pPr>
        <w:pStyle w:val="15"/>
        <w:pageBreakBefore w:val="0"/>
        <w:numPr>
          <w:ilvl w:val="0"/>
          <w:numId w:val="8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支持纯文本预警消息下发、电视终端接收及展示；</w:t>
      </w:r>
    </w:p>
    <w:p w14:paraId="647C5890">
      <w:pPr>
        <w:pStyle w:val="15"/>
        <w:pageBreakBefore w:val="0"/>
        <w:numPr>
          <w:ilvl w:val="0"/>
          <w:numId w:val="8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支持图片预警消息下发、电视终端接收及展示；</w:t>
      </w:r>
    </w:p>
    <w:p w14:paraId="01AC394C">
      <w:pPr>
        <w:pStyle w:val="15"/>
        <w:pageBreakBefore w:val="0"/>
        <w:numPr>
          <w:ilvl w:val="0"/>
          <w:numId w:val="8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支持音频文件预警消息下发、电视终端接收及展示；</w:t>
      </w:r>
    </w:p>
    <w:p w14:paraId="56235C30">
      <w:pPr>
        <w:pStyle w:val="15"/>
        <w:pageBreakBefore w:val="0"/>
        <w:numPr>
          <w:ilvl w:val="0"/>
          <w:numId w:val="8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支持跳转到应急广播详情频道进行预警节目播发。</w:t>
      </w:r>
    </w:p>
    <w:p w14:paraId="79AB8A6D">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 </w:t>
      </w:r>
      <w:bookmarkStart w:id="394" w:name="_Toc14327"/>
      <w:r>
        <w:rPr>
          <w:rFonts w:hint="eastAsia" w:ascii="宋体" w:hAnsi="宋体" w:eastAsia="宋体" w:cs="宋体"/>
          <w:b/>
          <w:sz w:val="24"/>
          <w:szCs w:val="24"/>
        </w:rPr>
        <w:t>中波应急广播适配系统</w:t>
      </w:r>
      <w:bookmarkEnd w:id="394"/>
    </w:p>
    <w:p w14:paraId="604DBD4A">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95" w:name="_Toc32531"/>
      <w:r>
        <w:rPr>
          <w:rFonts w:hint="eastAsia" w:ascii="宋体" w:hAnsi="宋体" w:eastAsia="宋体" w:cs="宋体"/>
          <w:b/>
          <w:sz w:val="24"/>
          <w:szCs w:val="24"/>
        </w:rPr>
        <w:t>中波应急广播适配器</w:t>
      </w:r>
      <w:bookmarkEnd w:id="395"/>
    </w:p>
    <w:p w14:paraId="14675FAE">
      <w:pPr>
        <w:pageBreakBefore w:val="0"/>
        <w:kinsoku/>
        <w:overflowPunct/>
        <w:topLinePunct w:val="0"/>
        <w:autoSpaceDE/>
        <w:autoSpaceDN/>
        <w:bidi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中波应急广播接收适配器接收板将接收到的应急广播信令经过身份认证后，选择应急广播音频信号输出，同时负责控制其他设备，包括应急广播音频切换器等环节等。实现应急广播中波远程唤醒信号的编码以及信号调制等功能。</w:t>
      </w:r>
    </w:p>
    <w:p w14:paraId="15FDEA9C">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396" w:name="_Toc31286"/>
      <w:r>
        <w:rPr>
          <w:rFonts w:hint="eastAsia" w:ascii="宋体" w:hAnsi="宋体" w:eastAsia="宋体" w:cs="宋体"/>
          <w:b/>
          <w:sz w:val="24"/>
          <w:szCs w:val="24"/>
        </w:rPr>
        <w:t>接入交换机</w:t>
      </w:r>
      <w:bookmarkEnd w:id="396"/>
    </w:p>
    <w:p w14:paraId="0ED59141">
      <w:pPr>
        <w:pStyle w:val="15"/>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185F9DC4">
      <w:pPr>
        <w:pStyle w:val="15"/>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支持不少于8个千兆电口；</w:t>
      </w:r>
    </w:p>
    <w:p w14:paraId="7296F70D">
      <w:pPr>
        <w:pStyle w:val="15"/>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52FC259E">
      <w:pPr>
        <w:pStyle w:val="15"/>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64/80Mpps；</w:t>
      </w:r>
    </w:p>
    <w:p w14:paraId="46DA9497">
      <w:pPr>
        <w:pStyle w:val="15"/>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w:t>
      </w:r>
    </w:p>
    <w:p w14:paraId="4C405FD4">
      <w:pPr>
        <w:pStyle w:val="15"/>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4A097CB8">
      <w:pPr>
        <w:pStyle w:val="15"/>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支持端口镜像功能；</w:t>
      </w:r>
    </w:p>
    <w:p w14:paraId="2A29D69D">
      <w:pPr>
        <w:pStyle w:val="15"/>
        <w:pageBreakBefore w:val="0"/>
        <w:numPr>
          <w:ilvl w:val="0"/>
          <w:numId w:val="8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540F2F88">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 xml:space="preserve"> </w:t>
      </w:r>
      <w:bookmarkStart w:id="397" w:name="_Toc3155"/>
      <w:r>
        <w:rPr>
          <w:rFonts w:hint="eastAsia" w:ascii="宋体" w:hAnsi="宋体" w:eastAsia="宋体" w:cs="宋体"/>
          <w:b/>
          <w:sz w:val="24"/>
          <w:szCs w:val="24"/>
        </w:rPr>
        <w:t>音频切换器</w:t>
      </w:r>
      <w:bookmarkEnd w:id="397"/>
    </w:p>
    <w:p w14:paraId="236F1F33">
      <w:pPr>
        <w:pStyle w:val="15"/>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支持不少于2路模拟立体声输入由数字智能控制选择1路立体声输出；</w:t>
      </w:r>
    </w:p>
    <w:p w14:paraId="7AC69B63">
      <w:pPr>
        <w:pStyle w:val="15"/>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支持系统对每一左右输入通道进行实时动态电平的精确检测，根据自动切换参数产生每一通道有无音频标志并进行通道自动切换；</w:t>
      </w:r>
    </w:p>
    <w:p w14:paraId="635E9212">
      <w:pPr>
        <w:pStyle w:val="15"/>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须具有远程通信功能，通过远程串口读取每一通道电平值及有无音频标志，同时远程控制音频切换；</w:t>
      </w:r>
    </w:p>
    <w:p w14:paraId="172E2D0C">
      <w:pPr>
        <w:pStyle w:val="15"/>
        <w:pageBreakBefore w:val="0"/>
        <w:numPr>
          <w:ilvl w:val="0"/>
          <w:numId w:val="82"/>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前面板装有耳机监听插座用于监听当前切换通道音频，在断电情况下，该设备具有直通功能</w:t>
      </w:r>
    </w:p>
    <w:p w14:paraId="05B81A8A">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398" w:name="_Toc144307860"/>
      <w:bookmarkStart w:id="399" w:name="_Toc101124278"/>
      <w:bookmarkStart w:id="400" w:name="_Toc101170487"/>
      <w:bookmarkStart w:id="401" w:name="_Toc126936400"/>
      <w:bookmarkStart w:id="402" w:name="_Toc143119805"/>
      <w:bookmarkStart w:id="403" w:name="_Toc99047542"/>
      <w:bookmarkStart w:id="404" w:name="_Toc104839973"/>
      <w:bookmarkStart w:id="405" w:name="_Toc142733749"/>
      <w:bookmarkStart w:id="406" w:name="_Toc171881342"/>
      <w:bookmarkStart w:id="407" w:name="_Toc104904544"/>
      <w:r>
        <w:rPr>
          <w:rFonts w:hint="eastAsia" w:ascii="宋体" w:hAnsi="宋体" w:eastAsia="宋体" w:cs="宋体"/>
          <w:b/>
          <w:sz w:val="24"/>
          <w:szCs w:val="24"/>
        </w:rPr>
        <w:t xml:space="preserve"> </w:t>
      </w:r>
      <w:bookmarkStart w:id="408" w:name="_Toc11417"/>
      <w:r>
        <w:rPr>
          <w:rFonts w:hint="eastAsia" w:ascii="宋体" w:hAnsi="宋体" w:eastAsia="宋体" w:cs="宋体"/>
          <w:b/>
          <w:sz w:val="24"/>
          <w:szCs w:val="24"/>
        </w:rPr>
        <w:t>机动应急广播系统</w:t>
      </w:r>
      <w:bookmarkEnd w:id="398"/>
      <w:bookmarkEnd w:id="399"/>
      <w:bookmarkEnd w:id="400"/>
      <w:bookmarkEnd w:id="401"/>
      <w:bookmarkEnd w:id="402"/>
      <w:bookmarkEnd w:id="403"/>
      <w:bookmarkEnd w:id="404"/>
      <w:bookmarkEnd w:id="405"/>
      <w:bookmarkEnd w:id="406"/>
      <w:bookmarkEnd w:id="407"/>
      <w:bookmarkEnd w:id="408"/>
    </w:p>
    <w:p w14:paraId="4B0007E3">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09" w:name="_Toc143119806"/>
      <w:bookmarkStart w:id="410" w:name="_Toc25699"/>
      <w:bookmarkStart w:id="411" w:name="_Toc104904545"/>
      <w:bookmarkStart w:id="412" w:name="_Toc142733750"/>
      <w:bookmarkStart w:id="413" w:name="_Toc71646753"/>
      <w:bookmarkStart w:id="414" w:name="_Toc171881343"/>
      <w:bookmarkStart w:id="415" w:name="_Toc104839974"/>
      <w:bookmarkStart w:id="416" w:name="_Toc87955933"/>
      <w:bookmarkStart w:id="417" w:name="_Toc103687002"/>
      <w:bookmarkStart w:id="418" w:name="_Toc126936401"/>
      <w:bookmarkStart w:id="419" w:name="_Toc101124279"/>
      <w:bookmarkStart w:id="420" w:name="_Toc99047543"/>
      <w:bookmarkStart w:id="421" w:name="_Toc101170488"/>
      <w:r>
        <w:rPr>
          <w:rFonts w:hint="eastAsia" w:ascii="宋体" w:hAnsi="宋体" w:eastAsia="宋体" w:cs="宋体"/>
          <w:b/>
          <w:sz w:val="24"/>
          <w:szCs w:val="24"/>
        </w:rPr>
        <w:t>一体化应急广播便携设备</w:t>
      </w:r>
      <w:bookmarkEnd w:id="409"/>
      <w:bookmarkEnd w:id="410"/>
      <w:bookmarkEnd w:id="411"/>
      <w:bookmarkEnd w:id="412"/>
      <w:bookmarkEnd w:id="413"/>
      <w:bookmarkEnd w:id="414"/>
      <w:bookmarkEnd w:id="415"/>
      <w:bookmarkEnd w:id="416"/>
      <w:bookmarkEnd w:id="417"/>
      <w:bookmarkEnd w:id="418"/>
    </w:p>
    <w:p w14:paraId="4C601FBB">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22" w:name="_Toc117175046"/>
      <w:bookmarkStart w:id="423" w:name="_Toc104904546"/>
      <w:bookmarkStart w:id="424" w:name="_Toc104839975"/>
      <w:bookmarkStart w:id="425" w:name="_Toc126936402"/>
      <w:r>
        <w:rPr>
          <w:rFonts w:hint="eastAsia" w:ascii="宋体" w:hAnsi="宋体" w:eastAsia="宋体" w:cs="宋体"/>
          <w:sz w:val="24"/>
          <w:szCs w:val="24"/>
        </w:rPr>
        <w:t>机动制播</w:t>
      </w:r>
      <w:bookmarkEnd w:id="422"/>
      <w:r>
        <w:rPr>
          <w:rFonts w:hint="eastAsia" w:ascii="宋体" w:hAnsi="宋体" w:eastAsia="宋体" w:cs="宋体"/>
          <w:sz w:val="24"/>
          <w:szCs w:val="24"/>
        </w:rPr>
        <w:t>功能要求</w:t>
      </w:r>
    </w:p>
    <w:p w14:paraId="01DAAFB4">
      <w:pPr>
        <w:pStyle w:val="15"/>
        <w:pageBreakBefore w:val="0"/>
        <w:numPr>
          <w:ilvl w:val="0"/>
          <w:numId w:val="8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应急广播消息接收及转发：支持接收上级应急广播平台下发的应急广播消息，支持应急广播消息的转发；</w:t>
      </w:r>
    </w:p>
    <w:p w14:paraId="7AA2C4A7">
      <w:pPr>
        <w:pStyle w:val="15"/>
        <w:pageBreakBefore w:val="0"/>
        <w:numPr>
          <w:ilvl w:val="0"/>
          <w:numId w:val="8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文转语：具备应急广播消息文转语处理功能；</w:t>
      </w:r>
    </w:p>
    <w:p w14:paraId="28D26644">
      <w:pPr>
        <w:pStyle w:val="15"/>
        <w:pageBreakBefore w:val="0"/>
        <w:numPr>
          <w:ilvl w:val="0"/>
          <w:numId w:val="8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具备话筒输入接口，可本地插入话筒，直接广播；具备模拟音频输入，可外接其他音源应急广播。</w:t>
      </w:r>
    </w:p>
    <w:p w14:paraId="0F48A662">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26" w:name="_Toc117175047"/>
      <w:r>
        <w:rPr>
          <w:rFonts w:hint="eastAsia" w:ascii="宋体" w:hAnsi="宋体" w:eastAsia="宋体" w:cs="宋体"/>
          <w:sz w:val="24"/>
          <w:szCs w:val="24"/>
        </w:rPr>
        <w:t>机动应急广播信号发生</w:t>
      </w:r>
      <w:bookmarkEnd w:id="426"/>
      <w:r>
        <w:rPr>
          <w:rFonts w:hint="eastAsia" w:ascii="宋体" w:hAnsi="宋体" w:eastAsia="宋体" w:cs="宋体"/>
          <w:sz w:val="24"/>
          <w:szCs w:val="24"/>
        </w:rPr>
        <w:t>功能要求</w:t>
      </w:r>
    </w:p>
    <w:p w14:paraId="3894FC8D">
      <w:pPr>
        <w:pStyle w:val="15"/>
        <w:pageBreakBefore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内置应急广播调度控制平台，支持本地机动应急广播消息的调度管理；</w:t>
      </w:r>
    </w:p>
    <w:p w14:paraId="06E03215">
      <w:pPr>
        <w:pStyle w:val="15"/>
        <w:pageBreakBefore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支持与上级应急广播平台对接，响应上级应急广播开停播处理；</w:t>
      </w:r>
    </w:p>
    <w:p w14:paraId="402A1375">
      <w:pPr>
        <w:pStyle w:val="15"/>
        <w:pageBreakBefore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支持本地机动平台实现文字、音频文件应急广播消息的下发；</w:t>
      </w:r>
    </w:p>
    <w:p w14:paraId="1D7AD510">
      <w:pPr>
        <w:pStyle w:val="15"/>
        <w:pageBreakBefore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支持自动生成应急广播IP指令以及RDS指令；</w:t>
      </w:r>
    </w:p>
    <w:p w14:paraId="66FD1AF2">
      <w:pPr>
        <w:pStyle w:val="15"/>
        <w:pageBreakBefore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签名验签：支持使用USB密码器进行上级或本级接收应急广播消息的安全签名验签，对下发的应急广播消息进行安全签名；</w:t>
      </w:r>
    </w:p>
    <w:p w14:paraId="165BA586">
      <w:pPr>
        <w:pStyle w:val="15"/>
        <w:pageBreakBefore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配置有操作终端，支持快速下发应急广播消息；</w:t>
      </w:r>
    </w:p>
    <w:p w14:paraId="46244A6E">
      <w:pPr>
        <w:pStyle w:val="15"/>
        <w:pageBreakBefore w:val="0"/>
        <w:numPr>
          <w:ilvl w:val="0"/>
          <w:numId w:val="8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支持控制终端，简易操作设计，支持卫星定位；具备一键播发功能，播发范围可通过触摸屏选择特定通道进行方便快捷地播发。</w:t>
      </w:r>
    </w:p>
    <w:p w14:paraId="7864C92E">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27" w:name="_Toc117175048"/>
      <w:r>
        <w:rPr>
          <w:rFonts w:hint="eastAsia" w:ascii="宋体" w:hAnsi="宋体" w:eastAsia="宋体" w:cs="宋体"/>
          <w:sz w:val="24"/>
          <w:szCs w:val="24"/>
        </w:rPr>
        <w:t>现场扩音</w:t>
      </w:r>
      <w:bookmarkEnd w:id="427"/>
      <w:r>
        <w:rPr>
          <w:rFonts w:hint="eastAsia" w:ascii="宋体" w:hAnsi="宋体" w:eastAsia="宋体" w:cs="宋体"/>
          <w:sz w:val="24"/>
          <w:szCs w:val="24"/>
        </w:rPr>
        <w:t>功能要求</w:t>
      </w:r>
    </w:p>
    <w:p w14:paraId="5A178A66">
      <w:pPr>
        <w:pStyle w:val="15"/>
        <w:pageBreakBefore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本机直接扩音：具备内置功放模块，支持外接喇叭；</w:t>
      </w:r>
    </w:p>
    <w:p w14:paraId="6F817904">
      <w:pPr>
        <w:pStyle w:val="15"/>
        <w:pageBreakBefore w:val="0"/>
        <w:numPr>
          <w:ilvl w:val="0"/>
          <w:numId w:val="8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本机监听：具备内置喇叭，支持监听本地播发的应急广播声音。</w:t>
      </w:r>
    </w:p>
    <w:p w14:paraId="40AE9116">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28" w:name="_Toc117175049"/>
      <w:r>
        <w:rPr>
          <w:rFonts w:hint="eastAsia" w:ascii="宋体" w:hAnsi="宋体" w:eastAsia="宋体" w:cs="宋体"/>
          <w:sz w:val="24"/>
          <w:szCs w:val="24"/>
        </w:rPr>
        <w:t>应急通信</w:t>
      </w:r>
      <w:bookmarkEnd w:id="428"/>
      <w:r>
        <w:rPr>
          <w:rFonts w:hint="eastAsia" w:ascii="宋体" w:hAnsi="宋体" w:eastAsia="宋体" w:cs="宋体"/>
          <w:sz w:val="24"/>
          <w:szCs w:val="24"/>
        </w:rPr>
        <w:t>功能要求</w:t>
      </w:r>
    </w:p>
    <w:p w14:paraId="2054E5D3">
      <w:pPr>
        <w:pStyle w:val="15"/>
        <w:pageBreakBefore w:val="0"/>
        <w:numPr>
          <w:ilvl w:val="0"/>
          <w:numId w:val="8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DTMB信号接收能力：支持DTMB应急广播指令信号解析，支持通过DTMB信号被远程唤醒；</w:t>
      </w:r>
    </w:p>
    <w:p w14:paraId="1E5D9185">
      <w:pPr>
        <w:pStyle w:val="15"/>
        <w:pageBreakBefore w:val="0"/>
        <w:numPr>
          <w:ilvl w:val="0"/>
          <w:numId w:val="8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DVB-C信号接收能力：支持DVB-C应急广播指令信号解析，支持通过DVB-C信号被远程唤醒；</w:t>
      </w:r>
    </w:p>
    <w:p w14:paraId="2DA025EB">
      <w:pPr>
        <w:pStyle w:val="15"/>
        <w:pageBreakBefore w:val="0"/>
        <w:numPr>
          <w:ilvl w:val="0"/>
          <w:numId w:val="8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调频FM信号接收能力：支持RDS信号解析，支持通过FM-RDS信号被远程唤醒；</w:t>
      </w:r>
    </w:p>
    <w:p w14:paraId="2F13B9AD">
      <w:pPr>
        <w:pStyle w:val="15"/>
        <w:pageBreakBefore w:val="0"/>
        <w:numPr>
          <w:ilvl w:val="0"/>
          <w:numId w:val="8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4G/5G接收能力：支持通过4G/5G 的方式接收上级平台下发的应急广播消息，支持通过4G/5G 信号远程唤醒。</w:t>
      </w:r>
    </w:p>
    <w:p w14:paraId="4BBA5A6D">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29" w:name="_Toc117175050"/>
      <w:r>
        <w:rPr>
          <w:rFonts w:hint="eastAsia" w:ascii="宋体" w:hAnsi="宋体" w:eastAsia="宋体" w:cs="宋体"/>
          <w:sz w:val="24"/>
          <w:szCs w:val="24"/>
        </w:rPr>
        <w:t>机动发射</w:t>
      </w:r>
      <w:bookmarkEnd w:id="429"/>
      <w:r>
        <w:rPr>
          <w:rFonts w:hint="eastAsia" w:ascii="宋体" w:hAnsi="宋体" w:eastAsia="宋体" w:cs="宋体"/>
          <w:sz w:val="24"/>
          <w:szCs w:val="24"/>
        </w:rPr>
        <w:t>功能要求</w:t>
      </w:r>
    </w:p>
    <w:p w14:paraId="03A8FF59">
      <w:pPr>
        <w:pStyle w:val="15"/>
        <w:pageBreakBefore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调频应急广播信号发射：配置输出功率在0～50W功率可调的FM调频发射模块，可外接FM发射天线，实现调频应急广播信号发射；调频发射机模块支持插拔功能；</w:t>
      </w:r>
    </w:p>
    <w:p w14:paraId="18B414A4">
      <w:pPr>
        <w:pStyle w:val="15"/>
        <w:pageBreakBefore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应急广播RDS指令输出功能：调频广播发射机具备应急广播RDS指令输出功能；</w:t>
      </w:r>
    </w:p>
    <w:p w14:paraId="1023BC72">
      <w:pPr>
        <w:pStyle w:val="15"/>
        <w:pageBreakBefore w:val="0"/>
        <w:numPr>
          <w:ilvl w:val="0"/>
          <w:numId w:val="8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具备独立的模拟音频输出，基带RDS输出，可应急接入调频台站系统。</w:t>
      </w:r>
    </w:p>
    <w:p w14:paraId="5CA27518">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机动供电功能要求</w:t>
      </w:r>
    </w:p>
    <w:p w14:paraId="793ECABA">
      <w:pPr>
        <w:pStyle w:val="15"/>
        <w:pageBreakBefore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内置UPS电源：功率≥625VA/500W，在不连接外部电源线的情况下，可工作1小时；</w:t>
      </w:r>
    </w:p>
    <w:p w14:paraId="664C3996">
      <w:pPr>
        <w:pStyle w:val="15"/>
        <w:pageBreakBefore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切换时间2~6ms，最大10ms；</w:t>
      </w:r>
    </w:p>
    <w:p w14:paraId="2B6BF73C">
      <w:pPr>
        <w:pStyle w:val="15"/>
        <w:pageBreakBefore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UPS具有LCD液晶显示屏，可显示剩余电量；</w:t>
      </w:r>
    </w:p>
    <w:p w14:paraId="5ED9A2AC">
      <w:pPr>
        <w:pStyle w:val="15"/>
        <w:pageBreakBefore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UPS效率≥90%，输入功率因数（PF）：≥0.9，输出电压精度：±1.0%；</w:t>
      </w:r>
    </w:p>
    <w:p w14:paraId="4E3DCD7C">
      <w:pPr>
        <w:pStyle w:val="15"/>
        <w:pageBreakBefore w:val="0"/>
        <w:numPr>
          <w:ilvl w:val="0"/>
          <w:numId w:val="8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保护功能：应具有过载保护、电池放电保护、浪涌吸收保护、过压保护、并具有声光报警装置。</w:t>
      </w:r>
    </w:p>
    <w:p w14:paraId="0A399008">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30" w:name="_Toc117175051"/>
      <w:r>
        <w:rPr>
          <w:rFonts w:hint="eastAsia" w:ascii="宋体" w:hAnsi="宋体" w:eastAsia="宋体" w:cs="宋体"/>
          <w:sz w:val="24"/>
          <w:szCs w:val="24"/>
        </w:rPr>
        <w:t>硬件性能及接口</w:t>
      </w:r>
      <w:bookmarkEnd w:id="430"/>
    </w:p>
    <w:p w14:paraId="1923F4B7">
      <w:pPr>
        <w:pStyle w:val="15"/>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内置处理器：≥4核8线程，主频≥2.0GHz，缓存≥8MB；内置内存容量≥32GB；内置固态硬盘容量≥256GB；</w:t>
      </w:r>
    </w:p>
    <w:p w14:paraId="4746A9F6">
      <w:pPr>
        <w:pStyle w:val="15"/>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具备便携拉杆和防滑滚轮，便于携带；转运过程中，具备IP65防尘防水能力；</w:t>
      </w:r>
    </w:p>
    <w:p w14:paraId="37890299">
      <w:pPr>
        <w:pStyle w:val="15"/>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内置监听喇叭；具备话筒输入接口，接口类型：6.5mm话筒输入；</w:t>
      </w:r>
    </w:p>
    <w:p w14:paraId="2B34D473">
      <w:pPr>
        <w:pStyle w:val="15"/>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内置音频功放模块，功率为100W，接口类型：航空插座；</w:t>
      </w:r>
    </w:p>
    <w:p w14:paraId="4870D5BF">
      <w:pPr>
        <w:pStyle w:val="15"/>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本地音频输入：具备2路模拟音频输入，接口类型：RCA莲花头，自带话筒；</w:t>
      </w:r>
    </w:p>
    <w:p w14:paraId="728D2061">
      <w:pPr>
        <w:pStyle w:val="15"/>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具备模拟音频输出，接口类型：XLR卡侬头；</w:t>
      </w:r>
    </w:p>
    <w:p w14:paraId="2FE8EEA8">
      <w:pPr>
        <w:pStyle w:val="15"/>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具备USB接口，可插U盘播放MP3音频；</w:t>
      </w:r>
    </w:p>
    <w:p w14:paraId="56F20429">
      <w:pPr>
        <w:pStyle w:val="15"/>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具备DTMB/DVB-C信号接收接口，接口类型：英制F型；</w:t>
      </w:r>
    </w:p>
    <w:p w14:paraId="5BF2B841">
      <w:pPr>
        <w:pStyle w:val="15"/>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具备FM信号接收接口，接口类型：公制F型；RDS输出：具备RDS输出接口，接口类型：BNC；FM输出：具备FM输出接口，接口类型：公制F型；</w:t>
      </w:r>
    </w:p>
    <w:p w14:paraId="653B874A">
      <w:pPr>
        <w:pStyle w:val="15"/>
        <w:pageBreakBefore w:val="0"/>
        <w:numPr>
          <w:ilvl w:val="0"/>
          <w:numId w:val="8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具备4G/5G天线接口，接口类型：SMA天线接口。</w:t>
      </w:r>
    </w:p>
    <w:bookmarkEnd w:id="423"/>
    <w:bookmarkEnd w:id="424"/>
    <w:bookmarkEnd w:id="425"/>
    <w:p w14:paraId="4EF21423">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31" w:name="_Toc71646758"/>
      <w:bookmarkStart w:id="432" w:name="_Toc103687004"/>
      <w:bookmarkStart w:id="433" w:name="_Toc104904559"/>
      <w:bookmarkStart w:id="434" w:name="_Toc24037"/>
      <w:bookmarkStart w:id="435" w:name="_Toc171881344"/>
      <w:bookmarkStart w:id="436" w:name="_Toc143119807"/>
      <w:bookmarkStart w:id="437" w:name="_Toc104839983"/>
      <w:bookmarkStart w:id="438" w:name="_Toc87955938"/>
      <w:bookmarkStart w:id="439" w:name="_Toc142733751"/>
      <w:bookmarkStart w:id="440" w:name="_Toc126936415"/>
      <w:bookmarkStart w:id="441" w:name="_Toc126936409"/>
      <w:bookmarkStart w:id="442" w:name="_Toc104904553"/>
      <w:bookmarkStart w:id="443" w:name="_Hlk105052496"/>
      <w:bookmarkStart w:id="444" w:name="_Toc104839982"/>
      <w:bookmarkStart w:id="445" w:name="_Toc103687003"/>
      <w:bookmarkStart w:id="446" w:name="_Toc87955936"/>
      <w:bookmarkStart w:id="447" w:name="_Toc71646756"/>
      <w:r>
        <w:rPr>
          <w:rFonts w:hint="eastAsia" w:ascii="宋体" w:hAnsi="宋体" w:eastAsia="宋体" w:cs="宋体"/>
          <w:b/>
          <w:sz w:val="24"/>
          <w:szCs w:val="24"/>
        </w:rPr>
        <w:t>吸盘式车载调频发射天线</w:t>
      </w:r>
      <w:bookmarkEnd w:id="431"/>
      <w:bookmarkEnd w:id="432"/>
      <w:bookmarkEnd w:id="433"/>
      <w:bookmarkEnd w:id="434"/>
      <w:bookmarkEnd w:id="435"/>
      <w:bookmarkEnd w:id="436"/>
      <w:bookmarkEnd w:id="437"/>
      <w:bookmarkEnd w:id="438"/>
      <w:bookmarkEnd w:id="439"/>
      <w:bookmarkEnd w:id="440"/>
    </w:p>
    <w:p w14:paraId="106C3812">
      <w:pPr>
        <w:pStyle w:val="11"/>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天线增益：≥3dBi；</w:t>
      </w:r>
    </w:p>
    <w:p w14:paraId="65956D9D">
      <w:pPr>
        <w:pStyle w:val="11"/>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频率范围：76-108MHz；</w:t>
      </w:r>
    </w:p>
    <w:p w14:paraId="5178B452">
      <w:pPr>
        <w:pStyle w:val="11"/>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接口阻抗：50欧；</w:t>
      </w:r>
    </w:p>
    <w:p w14:paraId="5478A87F">
      <w:pPr>
        <w:pStyle w:val="11"/>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功率容量：≥</w:t>
      </w:r>
      <w:r>
        <w:rPr>
          <w:rFonts w:hint="eastAsia" w:ascii="宋体" w:hAnsi="宋体" w:eastAsia="宋体" w:cs="宋体"/>
          <w:sz w:val="24"/>
          <w:szCs w:val="24"/>
          <w:lang w:val="en-US"/>
        </w:rPr>
        <w:t>5</w:t>
      </w:r>
      <w:r>
        <w:rPr>
          <w:rFonts w:hint="eastAsia" w:ascii="宋体" w:hAnsi="宋体" w:eastAsia="宋体" w:cs="宋体"/>
          <w:sz w:val="24"/>
          <w:szCs w:val="24"/>
        </w:rPr>
        <w:t>0W；</w:t>
      </w:r>
    </w:p>
    <w:p w14:paraId="5B2DABA0">
      <w:pPr>
        <w:pStyle w:val="11"/>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接口形式：N型公头；</w:t>
      </w:r>
    </w:p>
    <w:p w14:paraId="4837F1C7">
      <w:pPr>
        <w:pStyle w:val="11"/>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辐射方向：全向；</w:t>
      </w:r>
    </w:p>
    <w:p w14:paraId="18C8110B">
      <w:pPr>
        <w:pStyle w:val="11"/>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极化方式：垂直；</w:t>
      </w:r>
    </w:p>
    <w:p w14:paraId="6694E6F0">
      <w:pPr>
        <w:pStyle w:val="11"/>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馈线长度：≥5米；</w:t>
      </w:r>
    </w:p>
    <w:p w14:paraId="3E3B1543">
      <w:pPr>
        <w:pStyle w:val="11"/>
        <w:pageBreakBefore w:val="0"/>
        <w:numPr>
          <w:ilvl w:val="0"/>
          <w:numId w:val="9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具备强力磁性吸盘底座，可固定于车顶。</w:t>
      </w:r>
    </w:p>
    <w:p w14:paraId="315C2762">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48" w:name="_Toc142733752"/>
      <w:bookmarkStart w:id="449" w:name="_Toc103687005"/>
      <w:bookmarkStart w:id="450" w:name="_Toc171881345"/>
      <w:bookmarkStart w:id="451" w:name="_Toc104839984"/>
      <w:bookmarkStart w:id="452" w:name="_Toc104904560"/>
      <w:bookmarkStart w:id="453" w:name="_Toc71646759"/>
      <w:bookmarkStart w:id="454" w:name="_Toc143119808"/>
      <w:bookmarkStart w:id="455" w:name="_Toc126936416"/>
      <w:bookmarkStart w:id="456" w:name="_Toc3762"/>
      <w:bookmarkStart w:id="457" w:name="_Toc87955939"/>
      <w:r>
        <w:rPr>
          <w:rFonts w:hint="eastAsia" w:ascii="宋体" w:hAnsi="宋体" w:eastAsia="宋体" w:cs="宋体"/>
          <w:b/>
          <w:sz w:val="24"/>
          <w:szCs w:val="24"/>
        </w:rPr>
        <w:t>车载高音多向喇叭</w:t>
      </w:r>
      <w:bookmarkEnd w:id="448"/>
      <w:bookmarkEnd w:id="449"/>
      <w:bookmarkEnd w:id="450"/>
      <w:bookmarkEnd w:id="451"/>
      <w:bookmarkEnd w:id="452"/>
      <w:bookmarkEnd w:id="453"/>
      <w:bookmarkEnd w:id="454"/>
      <w:bookmarkEnd w:id="455"/>
      <w:bookmarkEnd w:id="456"/>
      <w:bookmarkEnd w:id="457"/>
    </w:p>
    <w:p w14:paraId="7E593FF8">
      <w:pPr>
        <w:pStyle w:val="11"/>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整机一体化设计，具备不少于6个喇叭，声音穿透力强；</w:t>
      </w:r>
    </w:p>
    <w:p w14:paraId="4856A241">
      <w:pPr>
        <w:pStyle w:val="11"/>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整机为定阻喇叭，特性阻抗：2欧姆；</w:t>
      </w:r>
    </w:p>
    <w:p w14:paraId="0DC71AF2">
      <w:pPr>
        <w:pStyle w:val="11"/>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最大功率：不低于100W；</w:t>
      </w:r>
    </w:p>
    <w:p w14:paraId="5AC90F69">
      <w:pPr>
        <w:pStyle w:val="11"/>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具备防水防尘防震能力，防护等级不低于IP66；</w:t>
      </w:r>
    </w:p>
    <w:p w14:paraId="06EE42D2">
      <w:pPr>
        <w:pStyle w:val="11"/>
        <w:pageBreakBefore w:val="0"/>
        <w:numPr>
          <w:ilvl w:val="0"/>
          <w:numId w:val="9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具备强力磁性吸盘底座，可方便固定于车顶，可随手拆卸。</w:t>
      </w:r>
    </w:p>
    <w:p w14:paraId="77756C09">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58" w:name="_Toc25731"/>
      <w:bookmarkStart w:id="459" w:name="_Toc10360"/>
      <w:bookmarkStart w:id="460" w:name="_Toc171881346"/>
      <w:r>
        <w:rPr>
          <w:rFonts w:hint="eastAsia" w:ascii="宋体" w:hAnsi="宋体" w:eastAsia="宋体" w:cs="宋体"/>
          <w:b/>
          <w:sz w:val="24"/>
          <w:szCs w:val="24"/>
        </w:rPr>
        <w:t>便携式发电机</w:t>
      </w:r>
      <w:bookmarkEnd w:id="458"/>
      <w:bookmarkEnd w:id="459"/>
      <w:bookmarkEnd w:id="460"/>
    </w:p>
    <w:p w14:paraId="026F0D19">
      <w:pPr>
        <w:pStyle w:val="11"/>
        <w:pageBreakBefore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燃油类型：汽油；</w:t>
      </w:r>
    </w:p>
    <w:p w14:paraId="2C63F877">
      <w:pPr>
        <w:pStyle w:val="11"/>
        <w:pageBreakBefore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油箱容量：≥3L；</w:t>
      </w:r>
    </w:p>
    <w:p w14:paraId="7D3B01F9">
      <w:pPr>
        <w:pStyle w:val="11"/>
        <w:pageBreakBefore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启动方式：手动；</w:t>
      </w:r>
    </w:p>
    <w:p w14:paraId="0E4B370C">
      <w:pPr>
        <w:pStyle w:val="11"/>
        <w:pageBreakBefore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耗油量：≤0.5L/h；噪音：≤65dB；</w:t>
      </w:r>
    </w:p>
    <w:p w14:paraId="4D6345CA">
      <w:pPr>
        <w:pStyle w:val="11"/>
        <w:pageBreakBefore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连续工作时间：≥6小时；</w:t>
      </w:r>
    </w:p>
    <w:p w14:paraId="0ADF3433">
      <w:pPr>
        <w:pStyle w:val="11"/>
        <w:pageBreakBefore w:val="0"/>
        <w:numPr>
          <w:ilvl w:val="0"/>
          <w:numId w:val="9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额定输出电压：220V AC；额定输出功率：≥1kW；额定工作频率：50Hz。</w:t>
      </w:r>
    </w:p>
    <w:p w14:paraId="471387FA">
      <w:pPr>
        <w:pStyle w:val="12"/>
        <w:pageBreakBefore w:val="0"/>
        <w:numPr>
          <w:ilvl w:val="2"/>
          <w:numId w:val="1"/>
        </w:numPr>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61" w:name="_Toc143119810"/>
      <w:bookmarkStart w:id="462" w:name="_Toc171881347"/>
      <w:bookmarkStart w:id="463" w:name="_Toc142733754"/>
      <w:r>
        <w:rPr>
          <w:rFonts w:hint="eastAsia" w:ascii="宋体" w:hAnsi="宋体" w:eastAsia="宋体" w:cs="宋体"/>
          <w:b/>
          <w:sz w:val="24"/>
          <w:szCs w:val="24"/>
        </w:rPr>
        <w:t xml:space="preserve"> </w:t>
      </w:r>
      <w:bookmarkStart w:id="464" w:name="_Toc10707"/>
      <w:r>
        <w:rPr>
          <w:rFonts w:hint="eastAsia" w:ascii="宋体" w:hAnsi="宋体" w:eastAsia="宋体" w:cs="宋体"/>
          <w:b/>
          <w:sz w:val="24"/>
          <w:szCs w:val="24"/>
        </w:rPr>
        <w:t>卫星电话</w:t>
      </w:r>
      <w:bookmarkEnd w:id="441"/>
      <w:bookmarkEnd w:id="442"/>
      <w:bookmarkEnd w:id="461"/>
      <w:bookmarkEnd w:id="462"/>
      <w:bookmarkEnd w:id="463"/>
      <w:bookmarkEnd w:id="464"/>
    </w:p>
    <w:bookmarkEnd w:id="443"/>
    <w:p w14:paraId="24AB21E7">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65" w:name="_Toc104904554"/>
      <w:bookmarkStart w:id="466" w:name="_Toc126936410"/>
      <w:bookmarkStart w:id="467" w:name="_Hlk105052482"/>
      <w:r>
        <w:rPr>
          <w:rFonts w:hint="eastAsia" w:ascii="宋体" w:hAnsi="宋体" w:eastAsia="宋体" w:cs="宋体"/>
          <w:sz w:val="24"/>
          <w:szCs w:val="24"/>
        </w:rPr>
        <w:t>基本要求</w:t>
      </w:r>
      <w:bookmarkEnd w:id="465"/>
      <w:bookmarkEnd w:id="466"/>
      <w:r>
        <w:rPr>
          <w:rFonts w:hint="eastAsia" w:ascii="宋体" w:hAnsi="宋体" w:eastAsia="宋体" w:cs="宋体"/>
          <w:sz w:val="24"/>
          <w:szCs w:val="24"/>
        </w:rPr>
        <w:tab/>
      </w:r>
    </w:p>
    <w:p w14:paraId="53649144">
      <w:pPr>
        <w:pStyle w:val="11"/>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支持天通卫星移动和地面移动网络话音、短信、数据功能；</w:t>
      </w:r>
    </w:p>
    <w:p w14:paraId="65CDDA95">
      <w:pPr>
        <w:pStyle w:val="11"/>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支持双卡双待七模全网通，并且优先接入地面运营商网络；</w:t>
      </w:r>
    </w:p>
    <w:p w14:paraId="357E0792">
      <w:pPr>
        <w:pStyle w:val="11"/>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支持北斗定位功能，实现实时定位及位置跟踪；</w:t>
      </w:r>
    </w:p>
    <w:p w14:paraId="2793B901">
      <w:pPr>
        <w:pStyle w:val="11"/>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常规状态下，终端平均搜星入网时间为90秒钟；</w:t>
      </w:r>
    </w:p>
    <w:p w14:paraId="5E2D2D59">
      <w:pPr>
        <w:pStyle w:val="11"/>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配备不低于4800mAh电池，入网状态下待机时长不低于120小时，通话时长不低于6小时；</w:t>
      </w:r>
    </w:p>
    <w:p w14:paraId="487DEE20">
      <w:pPr>
        <w:pStyle w:val="11"/>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一键SOS紧急求救功能，可向指定号码拨打卫星电话，并发送位置信息；</w:t>
      </w:r>
    </w:p>
    <w:p w14:paraId="663A0DB1">
      <w:pPr>
        <w:pStyle w:val="11"/>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采用8核处理器，系统运行更稳定、流畅；</w:t>
      </w:r>
    </w:p>
    <w:p w14:paraId="08EAB09E">
      <w:pPr>
        <w:pStyle w:val="11"/>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操作系统，用户体验流畅，支持户外简易模式；</w:t>
      </w:r>
    </w:p>
    <w:p w14:paraId="7000DFAE">
      <w:pPr>
        <w:pStyle w:val="11"/>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支持距离、重力、光感等多类型传感器；</w:t>
      </w:r>
    </w:p>
    <w:p w14:paraId="29528AA5">
      <w:pPr>
        <w:pStyle w:val="11"/>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支持软件OTA在线升级；</w:t>
      </w:r>
    </w:p>
    <w:p w14:paraId="0F743C86">
      <w:pPr>
        <w:pStyle w:val="11"/>
        <w:pageBreakBefore w:val="0"/>
        <w:numPr>
          <w:ilvl w:val="0"/>
          <w:numId w:val="9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含不少于1年通话资费。</w:t>
      </w:r>
    </w:p>
    <w:p w14:paraId="7831E01F">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68" w:name="_Toc126936411"/>
      <w:bookmarkStart w:id="469" w:name="_Toc104904555"/>
      <w:r>
        <w:rPr>
          <w:rFonts w:hint="eastAsia" w:ascii="宋体" w:hAnsi="宋体" w:eastAsia="宋体" w:cs="宋体"/>
          <w:sz w:val="24"/>
          <w:szCs w:val="24"/>
        </w:rPr>
        <w:t>卫星业务速率</w:t>
      </w:r>
      <w:bookmarkEnd w:id="468"/>
      <w:bookmarkEnd w:id="469"/>
    </w:p>
    <w:p w14:paraId="3C3ED9FD">
      <w:pPr>
        <w:pStyle w:val="11"/>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话音：1.2kbps/2.4kbps/4kbps；</w:t>
      </w:r>
    </w:p>
    <w:p w14:paraId="5250C33A">
      <w:pPr>
        <w:pStyle w:val="11"/>
        <w:pageBreakBefore w:val="0"/>
        <w:numPr>
          <w:ilvl w:val="0"/>
          <w:numId w:val="9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数据：1.2kbps～9.6kbps。</w:t>
      </w:r>
    </w:p>
    <w:p w14:paraId="6FD882CC">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rPr>
      </w:pPr>
      <w:bookmarkStart w:id="470" w:name="_Toc104904556"/>
      <w:bookmarkStart w:id="471" w:name="_Toc126936412"/>
      <w:r>
        <w:rPr>
          <w:rFonts w:hint="eastAsia" w:ascii="宋体" w:hAnsi="宋体" w:eastAsia="宋体" w:cs="宋体"/>
          <w:sz w:val="24"/>
          <w:szCs w:val="24"/>
        </w:rPr>
        <w:t>地面网络制式</w:t>
      </w:r>
      <w:bookmarkEnd w:id="470"/>
      <w:bookmarkEnd w:id="471"/>
    </w:p>
    <w:p w14:paraId="5C955791">
      <w:pPr>
        <w:pStyle w:val="11"/>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2G：GSM B2/B3/B8；</w:t>
      </w:r>
    </w:p>
    <w:p w14:paraId="7EE4BE79">
      <w:pPr>
        <w:pStyle w:val="11"/>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3G：CDMA BC0；</w:t>
      </w:r>
    </w:p>
    <w:p w14:paraId="14145D8E">
      <w:pPr>
        <w:pStyle w:val="11"/>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3G：WCDMA B1/B5/B8；</w:t>
      </w:r>
    </w:p>
    <w:p w14:paraId="5F434812">
      <w:pPr>
        <w:pStyle w:val="11"/>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3G：TDSCDMA34/39；</w:t>
      </w:r>
    </w:p>
    <w:p w14:paraId="28665D72">
      <w:pPr>
        <w:pStyle w:val="11"/>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4G：TD-LTE B38/B39/B40/B41；</w:t>
      </w:r>
    </w:p>
    <w:p w14:paraId="1CA5C561">
      <w:pPr>
        <w:pStyle w:val="11"/>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4G：FDD-LTE B1/B3/B5/B8；</w:t>
      </w:r>
    </w:p>
    <w:p w14:paraId="5C46A4AC">
      <w:pPr>
        <w:pStyle w:val="11"/>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支持VoLTE；</w:t>
      </w:r>
    </w:p>
    <w:p w14:paraId="1B42558B">
      <w:pPr>
        <w:pStyle w:val="11"/>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支持VoLTE漫游LTE语音方案；</w:t>
      </w:r>
    </w:p>
    <w:p w14:paraId="1A51010C">
      <w:pPr>
        <w:pStyle w:val="11"/>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运行内存：2GB RAM；</w:t>
      </w:r>
    </w:p>
    <w:p w14:paraId="0BD918CC">
      <w:pPr>
        <w:pStyle w:val="11"/>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机身内存：16GB ROM ；</w:t>
      </w:r>
    </w:p>
    <w:p w14:paraId="7559DF52">
      <w:pPr>
        <w:pStyle w:val="11"/>
        <w:pageBreakBefore w:val="0"/>
        <w:numPr>
          <w:ilvl w:val="0"/>
          <w:numId w:val="9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可支持3GB 32GB机身内存 及64G TF卡扩展。</w:t>
      </w:r>
    </w:p>
    <w:p w14:paraId="4026AFEE">
      <w:pPr>
        <w:pStyle w:val="14"/>
        <w:pageBreakBefore w:val="0"/>
        <w:kinsoku/>
        <w:overflowPunct/>
        <w:topLinePunct w:val="0"/>
        <w:autoSpaceDE/>
        <w:autoSpaceDN/>
        <w:bidi w:val="0"/>
        <w:spacing w:line="500" w:lineRule="exact"/>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工作环境</w:t>
      </w:r>
    </w:p>
    <w:p w14:paraId="3A8DBF3D">
      <w:pPr>
        <w:pStyle w:val="11"/>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工作温度：</w:t>
      </w:r>
      <w:r>
        <w:rPr>
          <w:rFonts w:hint="eastAsia" w:ascii="宋体" w:hAnsi="宋体" w:eastAsia="宋体" w:cs="宋体"/>
          <w:sz w:val="24"/>
          <w:szCs w:val="24"/>
        </w:rPr>
        <w:t>-40℃～+55℃；</w:t>
      </w:r>
    </w:p>
    <w:p w14:paraId="2B94892D">
      <w:pPr>
        <w:pStyle w:val="11"/>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防护等级：</w:t>
      </w:r>
      <w:r>
        <w:rPr>
          <w:rFonts w:hint="eastAsia" w:ascii="宋体" w:hAnsi="宋体" w:eastAsia="宋体" w:cs="宋体"/>
          <w:sz w:val="24"/>
          <w:szCs w:val="24"/>
        </w:rPr>
        <w:t>IP67；</w:t>
      </w:r>
    </w:p>
    <w:p w14:paraId="5E474ACC">
      <w:pPr>
        <w:pStyle w:val="11"/>
        <w:pageBreakBefore w:val="0"/>
        <w:numPr>
          <w:ilvl w:val="0"/>
          <w:numId w:val="9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抗1.2米硬面防跌落。</w:t>
      </w:r>
    </w:p>
    <w:bookmarkEnd w:id="389"/>
    <w:bookmarkEnd w:id="390"/>
    <w:bookmarkEnd w:id="391"/>
    <w:bookmarkEnd w:id="419"/>
    <w:bookmarkEnd w:id="420"/>
    <w:bookmarkEnd w:id="421"/>
    <w:bookmarkEnd w:id="444"/>
    <w:bookmarkEnd w:id="445"/>
    <w:bookmarkEnd w:id="446"/>
    <w:bookmarkEnd w:id="447"/>
    <w:bookmarkEnd w:id="467"/>
    <w:p w14:paraId="45F2575C">
      <w:pPr>
        <w:pStyle w:val="12"/>
        <w:pageBreakBefore w:val="0"/>
        <w:numPr>
          <w:ilvl w:val="0"/>
          <w:numId w:val="1"/>
        </w:numPr>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472" w:name="_Toc18246"/>
      <w:bookmarkStart w:id="473" w:name="_Toc171881348"/>
      <w:bookmarkStart w:id="474" w:name="_Toc142817534"/>
      <w:bookmarkStart w:id="475" w:name="_Toc144325305"/>
      <w:bookmarkStart w:id="476" w:name="_Toc144279336"/>
      <w:bookmarkStart w:id="477" w:name="_Toc145056661"/>
      <w:bookmarkStart w:id="478" w:name="_Toc144278709"/>
      <w:bookmarkStart w:id="479" w:name="_Toc144221114"/>
      <w:bookmarkStart w:id="480" w:name="_Toc142668243"/>
      <w:bookmarkStart w:id="481" w:name="_Toc142577842"/>
      <w:bookmarkStart w:id="482" w:name="_Toc144146653"/>
      <w:bookmarkStart w:id="483" w:name="_Toc143848519"/>
      <w:bookmarkStart w:id="484" w:name="_Toc143037789"/>
      <w:bookmarkStart w:id="485" w:name="_Toc144191932"/>
      <w:bookmarkStart w:id="486" w:name="_Toc142831283"/>
      <w:bookmarkStart w:id="487" w:name="_Toc144321848"/>
      <w:bookmarkStart w:id="488" w:name="_Toc144325091"/>
      <w:bookmarkStart w:id="489" w:name="_Toc144135180"/>
      <w:r>
        <w:rPr>
          <w:rFonts w:hint="eastAsia" w:ascii="宋体" w:hAnsi="宋体" w:eastAsia="宋体" w:cs="宋体"/>
          <w:b/>
          <w:sz w:val="24"/>
          <w:szCs w:val="24"/>
        </w:rPr>
        <w:t>对接广播电视播出机构</w:t>
      </w:r>
      <w:bookmarkEnd w:id="472"/>
      <w:bookmarkEnd w:id="473"/>
    </w:p>
    <w:bookmarkEnd w:id="474"/>
    <w:bookmarkEnd w:id="475"/>
    <w:bookmarkEnd w:id="476"/>
    <w:bookmarkEnd w:id="477"/>
    <w:bookmarkEnd w:id="478"/>
    <w:bookmarkEnd w:id="479"/>
    <w:bookmarkEnd w:id="480"/>
    <w:p w14:paraId="20454FD7">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490" w:name="_Toc171881349"/>
      <w:r>
        <w:rPr>
          <w:rFonts w:hint="eastAsia" w:ascii="宋体" w:hAnsi="宋体" w:eastAsia="宋体" w:cs="宋体"/>
          <w:b/>
          <w:sz w:val="24"/>
          <w:szCs w:val="24"/>
        </w:rPr>
        <w:t xml:space="preserve"> </w:t>
      </w:r>
      <w:bookmarkStart w:id="491" w:name="_Toc8631"/>
      <w:r>
        <w:rPr>
          <w:rFonts w:hint="eastAsia" w:ascii="宋体" w:hAnsi="宋体" w:eastAsia="宋体" w:cs="宋体"/>
          <w:b/>
          <w:sz w:val="24"/>
          <w:szCs w:val="24"/>
        </w:rPr>
        <w:t>应急广播频率频道适配系统</w:t>
      </w:r>
      <w:bookmarkEnd w:id="490"/>
      <w:bookmarkEnd w:id="491"/>
    </w:p>
    <w:p w14:paraId="36EB3E1D">
      <w:pPr>
        <w:pStyle w:val="12"/>
        <w:pageBreakBefore w:val="0"/>
        <w:numPr>
          <w:ilvl w:val="2"/>
          <w:numId w:val="97"/>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92" w:name="_Toc18743"/>
      <w:bookmarkStart w:id="493" w:name="_Toc171881350"/>
      <w:r>
        <w:rPr>
          <w:rFonts w:hint="eastAsia" w:ascii="宋体" w:hAnsi="宋体" w:eastAsia="宋体" w:cs="宋体"/>
          <w:b/>
          <w:sz w:val="24"/>
          <w:szCs w:val="24"/>
        </w:rPr>
        <w:t>应急广播消息通知系统</w:t>
      </w:r>
      <w:bookmarkEnd w:id="492"/>
      <w:bookmarkEnd w:id="493"/>
    </w:p>
    <w:p w14:paraId="57B8DB0D">
      <w:pPr>
        <w:pStyle w:val="11"/>
        <w:pageBreakBefore w:val="0"/>
        <w:numPr>
          <w:ilvl w:val="0"/>
          <w:numId w:val="98"/>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应急消息接收：可接收解析适配应急广播平台推送的应急信息； </w:t>
      </w:r>
    </w:p>
    <w:p w14:paraId="5885B52E">
      <w:pPr>
        <w:pStyle w:val="11"/>
        <w:pageBreakBefore w:val="0"/>
        <w:numPr>
          <w:ilvl w:val="0"/>
          <w:numId w:val="98"/>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应急消息验证：对接收到的应急信息要进行数字签名认证。以保证接收信息的有效性； </w:t>
      </w:r>
    </w:p>
    <w:p w14:paraId="512CC2E7">
      <w:pPr>
        <w:pStyle w:val="11"/>
        <w:pageBreakBefore w:val="0"/>
        <w:numPr>
          <w:ilvl w:val="0"/>
          <w:numId w:val="98"/>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应急消息提示：接收到有效的应急信息后提示用户；接收到非有效的信息后要给出安全报警提示； </w:t>
      </w:r>
    </w:p>
    <w:p w14:paraId="3160D4BA">
      <w:pPr>
        <w:pStyle w:val="11"/>
        <w:pageBreakBefore w:val="0"/>
        <w:numPr>
          <w:ilvl w:val="0"/>
          <w:numId w:val="98"/>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确认反馈：接收到应急信息后，将应急信息的处理结果（包括中间状态和最终结果）反馈到应急广播平台； </w:t>
      </w:r>
    </w:p>
    <w:p w14:paraId="66843DD8">
      <w:pPr>
        <w:pStyle w:val="11"/>
        <w:pageBreakBefore w:val="0"/>
        <w:numPr>
          <w:ilvl w:val="0"/>
          <w:numId w:val="98"/>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统计分析：具有相应的数据存储功能，统计分析功能；</w:t>
      </w:r>
    </w:p>
    <w:p w14:paraId="380C4A91">
      <w:pPr>
        <w:pStyle w:val="11"/>
        <w:pageBreakBefore w:val="0"/>
        <w:numPr>
          <w:ilvl w:val="0"/>
          <w:numId w:val="98"/>
        </w:numPr>
        <w:kinsoku/>
        <w:overflowPunct/>
        <w:topLinePunct w:val="0"/>
        <w:autoSpaceDE/>
        <w:autoSpaceDN/>
        <w:bidi w:val="0"/>
        <w:spacing w:line="500" w:lineRule="exact"/>
        <w:ind w:firstLine="1" w:firstLineChars="0"/>
        <w:textAlignment w:val="auto"/>
        <w:rPr>
          <w:rFonts w:hint="eastAsia" w:ascii="宋体" w:hAnsi="宋体" w:eastAsia="宋体" w:cs="宋体"/>
          <w:sz w:val="24"/>
          <w:szCs w:val="24"/>
        </w:rPr>
      </w:pPr>
      <w:r>
        <w:rPr>
          <w:rFonts w:hint="eastAsia" w:ascii="宋体" w:hAnsi="宋体" w:eastAsia="宋体" w:cs="宋体"/>
          <w:sz w:val="24"/>
          <w:szCs w:val="24"/>
        </w:rPr>
        <w:t>信息提交系统：对录入信息进行核查及验证，完成后进行上传提交。</w:t>
      </w:r>
    </w:p>
    <w:p w14:paraId="1CFD99EC">
      <w:pPr>
        <w:pStyle w:val="12"/>
        <w:pageBreakBefore w:val="0"/>
        <w:numPr>
          <w:ilvl w:val="2"/>
          <w:numId w:val="97"/>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94" w:name="_Toc176"/>
      <w:bookmarkStart w:id="495" w:name="_Toc171881351"/>
      <w:r>
        <w:rPr>
          <w:rFonts w:hint="eastAsia" w:ascii="宋体" w:hAnsi="宋体" w:eastAsia="宋体" w:cs="宋体"/>
          <w:b/>
          <w:sz w:val="24"/>
          <w:szCs w:val="24"/>
        </w:rPr>
        <w:t>USB密码器</w:t>
      </w:r>
      <w:bookmarkEnd w:id="494"/>
      <w:bookmarkEnd w:id="495"/>
    </w:p>
    <w:p w14:paraId="44C4E442">
      <w:pPr>
        <w:pStyle w:val="11"/>
        <w:pageBreakBefore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56368E3C">
      <w:pPr>
        <w:pStyle w:val="11"/>
        <w:pageBreakBefore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支持对应急广播消息进行签名保护，支持可信证书列表，并实现基于此可信证书列表的消息验证；</w:t>
      </w:r>
    </w:p>
    <w:p w14:paraId="29439B84">
      <w:pPr>
        <w:pStyle w:val="11"/>
        <w:pageBreakBefore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支持国产密码算法应用，支持国产SM2/SM3/SM4等算法；</w:t>
      </w:r>
    </w:p>
    <w:p w14:paraId="4DA4D4D6">
      <w:pPr>
        <w:pStyle w:val="11"/>
        <w:pageBreakBefore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采用国密算法，保证算法的高安全性，采用随机数作为密钥，保证密钥的高强度；</w:t>
      </w:r>
    </w:p>
    <w:p w14:paraId="73F3F096">
      <w:pPr>
        <w:pStyle w:val="11"/>
        <w:pageBreakBefore w:val="0"/>
        <w:numPr>
          <w:ilvl w:val="0"/>
          <w:numId w:val="99"/>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采用的数字证书和数字签名技术符合《应急广播系统数字签名技术规范》的要求。</w:t>
      </w:r>
    </w:p>
    <w:p w14:paraId="342E8DDE">
      <w:pPr>
        <w:pStyle w:val="12"/>
        <w:pageBreakBefore w:val="0"/>
        <w:numPr>
          <w:ilvl w:val="2"/>
          <w:numId w:val="97"/>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96" w:name="_Toc171881352"/>
      <w:bookmarkStart w:id="497" w:name="_Toc6406"/>
      <w:r>
        <w:rPr>
          <w:rFonts w:hint="eastAsia" w:ascii="宋体" w:hAnsi="宋体" w:eastAsia="宋体" w:cs="宋体"/>
          <w:b/>
          <w:sz w:val="24"/>
          <w:szCs w:val="24"/>
        </w:rPr>
        <w:t>交换机</w:t>
      </w:r>
      <w:bookmarkEnd w:id="496"/>
      <w:bookmarkEnd w:id="497"/>
    </w:p>
    <w:p w14:paraId="79AECA07">
      <w:pPr>
        <w:pStyle w:val="15"/>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10B71AC2">
      <w:pPr>
        <w:pStyle w:val="15"/>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支持不少于24个千兆电口；</w:t>
      </w:r>
    </w:p>
    <w:p w14:paraId="0BEA3288">
      <w:pPr>
        <w:pStyle w:val="15"/>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支持不少于2个千兆SFP端口；</w:t>
      </w:r>
    </w:p>
    <w:p w14:paraId="6F9DC6C2">
      <w:pPr>
        <w:pStyle w:val="15"/>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38Mpps；</w:t>
      </w:r>
    </w:p>
    <w:p w14:paraId="4FF81176">
      <w:pPr>
        <w:pStyle w:val="15"/>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52Gbps；</w:t>
      </w:r>
    </w:p>
    <w:p w14:paraId="7D8FD8CA">
      <w:pPr>
        <w:pStyle w:val="15"/>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支持IPV4和IPV6地址，静态路由；</w:t>
      </w:r>
    </w:p>
    <w:p w14:paraId="635C9AF7">
      <w:pPr>
        <w:pStyle w:val="15"/>
        <w:pageBreakBefore w:val="0"/>
        <w:numPr>
          <w:ilvl w:val="0"/>
          <w:numId w:val="100"/>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支持Web、SNMP等多种网络管理方式。</w:t>
      </w:r>
    </w:p>
    <w:p w14:paraId="386FDE7F">
      <w:pPr>
        <w:pStyle w:val="12"/>
        <w:pageBreakBefore w:val="0"/>
        <w:numPr>
          <w:ilvl w:val="2"/>
          <w:numId w:val="97"/>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498" w:name="_Toc171881353"/>
      <w:bookmarkStart w:id="499" w:name="_Toc31154"/>
      <w:r>
        <w:rPr>
          <w:rFonts w:hint="eastAsia" w:ascii="宋体" w:hAnsi="宋体" w:eastAsia="宋体" w:cs="宋体"/>
          <w:b/>
          <w:sz w:val="24"/>
          <w:szCs w:val="24"/>
        </w:rPr>
        <w:t>PC工作站（含专业声卡）</w:t>
      </w:r>
      <w:bookmarkEnd w:id="498"/>
      <w:bookmarkEnd w:id="499"/>
    </w:p>
    <w:p w14:paraId="4437B512">
      <w:pPr>
        <w:pStyle w:val="11"/>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11C0DAEC">
      <w:pPr>
        <w:pStyle w:val="11"/>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4C067FEF">
      <w:pPr>
        <w:pStyle w:val="11"/>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72607D92">
      <w:pPr>
        <w:pStyle w:val="11"/>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16A0D0E7">
      <w:pPr>
        <w:pStyle w:val="11"/>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2677181A">
      <w:pPr>
        <w:pStyle w:val="11"/>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71F5CA2D">
      <w:pPr>
        <w:pStyle w:val="11"/>
        <w:pageBreakBefore w:val="0"/>
        <w:numPr>
          <w:ilvl w:val="0"/>
          <w:numId w:val="10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含专业声卡。</w:t>
      </w:r>
    </w:p>
    <w:p w14:paraId="217D9209">
      <w:pPr>
        <w:pStyle w:val="12"/>
        <w:pageBreakBefore w:val="0"/>
        <w:numPr>
          <w:ilvl w:val="2"/>
          <w:numId w:val="97"/>
        </w:numPr>
        <w:tabs>
          <w:tab w:val="left" w:pos="1560"/>
        </w:tabs>
        <w:kinsoku/>
        <w:overflowPunct/>
        <w:topLinePunct w:val="0"/>
        <w:autoSpaceDE/>
        <w:autoSpaceDN/>
        <w:bidi w:val="0"/>
        <w:spacing w:line="500" w:lineRule="exact"/>
        <w:ind w:left="567" w:firstLineChars="0"/>
        <w:textAlignment w:val="auto"/>
        <w:outlineLvl w:val="2"/>
        <w:rPr>
          <w:rFonts w:hint="eastAsia" w:ascii="宋体" w:hAnsi="宋体" w:eastAsia="宋体" w:cs="宋体"/>
          <w:b/>
          <w:sz w:val="24"/>
          <w:szCs w:val="24"/>
        </w:rPr>
      </w:pPr>
      <w:bookmarkStart w:id="500" w:name="_Toc171881354"/>
      <w:bookmarkStart w:id="501" w:name="_Toc26838"/>
      <w:r>
        <w:rPr>
          <w:rFonts w:hint="eastAsia" w:ascii="宋体" w:hAnsi="宋体" w:eastAsia="宋体" w:cs="宋体"/>
          <w:b/>
          <w:sz w:val="24"/>
          <w:szCs w:val="24"/>
        </w:rPr>
        <w:t>声光报警器</w:t>
      </w:r>
      <w:bookmarkEnd w:id="500"/>
      <w:bookmarkEnd w:id="501"/>
    </w:p>
    <w:p w14:paraId="74015066">
      <w:pPr>
        <w:pStyle w:val="11"/>
        <w:pageBreakBefore w:val="0"/>
        <w:numPr>
          <w:ilvl w:val="0"/>
          <w:numId w:val="10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具备声光报警功能 ，当收到平台的应急消息时，可以通过声光报警功能通知工作人员；</w:t>
      </w:r>
    </w:p>
    <w:p w14:paraId="54BF1C44">
      <w:pPr>
        <w:pStyle w:val="11"/>
        <w:pageBreakBefore w:val="0"/>
        <w:numPr>
          <w:ilvl w:val="0"/>
          <w:numId w:val="10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具备1路RJ45网络接口；</w:t>
      </w:r>
    </w:p>
    <w:p w14:paraId="4FD87172">
      <w:pPr>
        <w:pStyle w:val="11"/>
        <w:pageBreakBefore w:val="0"/>
        <w:numPr>
          <w:ilvl w:val="0"/>
          <w:numId w:val="10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报警音量≥80分贝。</w:t>
      </w:r>
    </w:p>
    <w:bookmarkEnd w:id="481"/>
    <w:bookmarkEnd w:id="482"/>
    <w:bookmarkEnd w:id="483"/>
    <w:bookmarkEnd w:id="484"/>
    <w:bookmarkEnd w:id="485"/>
    <w:bookmarkEnd w:id="486"/>
    <w:bookmarkEnd w:id="487"/>
    <w:bookmarkEnd w:id="488"/>
    <w:bookmarkEnd w:id="489"/>
    <w:p w14:paraId="6A1A1BF0">
      <w:pPr>
        <w:pStyle w:val="12"/>
        <w:pageBreakBefore w:val="0"/>
        <w:numPr>
          <w:ilvl w:val="0"/>
          <w:numId w:val="1"/>
        </w:numPr>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502" w:name="_Toc142832980"/>
      <w:bookmarkStart w:id="503" w:name="_Toc142837428"/>
      <w:bookmarkStart w:id="504" w:name="_Toc32102"/>
      <w:bookmarkStart w:id="505" w:name="_Toc144146655"/>
      <w:bookmarkStart w:id="506" w:name="_Toc144135182"/>
      <w:bookmarkStart w:id="507" w:name="_Toc143848521"/>
      <w:bookmarkStart w:id="508" w:name="_Toc171881355"/>
      <w:bookmarkStart w:id="509" w:name="_Toc196753652"/>
      <w:bookmarkStart w:id="510" w:name="_Toc144191934"/>
      <w:bookmarkStart w:id="511" w:name="_Toc144325092"/>
      <w:bookmarkStart w:id="512" w:name="_Toc143121490"/>
      <w:bookmarkStart w:id="513" w:name="_Toc144321849"/>
      <w:r>
        <w:rPr>
          <w:rFonts w:hint="eastAsia" w:ascii="宋体" w:hAnsi="宋体" w:eastAsia="宋体" w:cs="宋体"/>
          <w:b/>
          <w:sz w:val="24"/>
          <w:szCs w:val="24"/>
        </w:rPr>
        <w:t>乡镇前端</w:t>
      </w:r>
      <w:bookmarkEnd w:id="502"/>
      <w:bookmarkEnd w:id="503"/>
      <w:bookmarkEnd w:id="504"/>
      <w:bookmarkEnd w:id="505"/>
      <w:bookmarkEnd w:id="506"/>
      <w:bookmarkEnd w:id="507"/>
      <w:bookmarkEnd w:id="508"/>
      <w:bookmarkEnd w:id="509"/>
      <w:bookmarkEnd w:id="510"/>
      <w:bookmarkEnd w:id="511"/>
      <w:bookmarkEnd w:id="512"/>
      <w:bookmarkEnd w:id="513"/>
    </w:p>
    <w:p w14:paraId="782E410F">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14" w:name="_Toc171881356"/>
      <w:bookmarkStart w:id="515" w:name="_Toc6513"/>
      <w:bookmarkStart w:id="516" w:name="_Toc196753653"/>
      <w:bookmarkStart w:id="517" w:name="_Toc144325093"/>
      <w:bookmarkStart w:id="518" w:name="_Toc143121491"/>
      <w:bookmarkStart w:id="519" w:name="_Toc144191935"/>
      <w:bookmarkStart w:id="520" w:name="_Toc104559628"/>
      <w:bookmarkStart w:id="521" w:name="_Toc142832981"/>
      <w:bookmarkStart w:id="522" w:name="_Toc144135183"/>
      <w:bookmarkStart w:id="523" w:name="_Toc142837429"/>
      <w:bookmarkStart w:id="524" w:name="_Toc101107040"/>
      <w:bookmarkStart w:id="525" w:name="_Toc144321850"/>
      <w:bookmarkStart w:id="526" w:name="_Toc143848522"/>
      <w:bookmarkStart w:id="527" w:name="_Toc144146656"/>
      <w:bookmarkStart w:id="528" w:name="_Toc126936431"/>
      <w:bookmarkStart w:id="529" w:name="_Toc104840001"/>
      <w:bookmarkStart w:id="530" w:name="_Toc104904577"/>
      <w:bookmarkStart w:id="531" w:name="_Toc101124299"/>
      <w:bookmarkStart w:id="532" w:name="_Toc101170508"/>
      <w:r>
        <w:rPr>
          <w:rFonts w:hint="eastAsia" w:ascii="宋体" w:hAnsi="宋体" w:eastAsia="宋体" w:cs="宋体"/>
          <w:b/>
          <w:sz w:val="24"/>
          <w:szCs w:val="24"/>
        </w:rPr>
        <w:t>IP话筒</w:t>
      </w:r>
      <w:bookmarkEnd w:id="514"/>
      <w:bookmarkEnd w:id="515"/>
      <w:bookmarkEnd w:id="516"/>
    </w:p>
    <w:bookmarkEnd w:id="517"/>
    <w:bookmarkEnd w:id="518"/>
    <w:bookmarkEnd w:id="519"/>
    <w:bookmarkEnd w:id="520"/>
    <w:bookmarkEnd w:id="521"/>
    <w:bookmarkEnd w:id="522"/>
    <w:bookmarkEnd w:id="523"/>
    <w:bookmarkEnd w:id="524"/>
    <w:bookmarkEnd w:id="525"/>
    <w:bookmarkEnd w:id="526"/>
    <w:bookmarkEnd w:id="527"/>
    <w:p w14:paraId="2E2CDF02">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533" w:name="_Hlk103152793"/>
      <w:r>
        <w:rPr>
          <w:rFonts w:hint="eastAsia" w:ascii="宋体" w:hAnsi="宋体" w:eastAsia="宋体" w:cs="宋体"/>
          <w:sz w:val="24"/>
          <w:szCs w:val="24"/>
        </w:rPr>
        <w:t>桌面话筒式设计；</w:t>
      </w:r>
    </w:p>
    <w:p w14:paraId="0FC3F543">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面板带不小于7英寸液晶触摸显示屏；</w:t>
      </w:r>
    </w:p>
    <w:p w14:paraId="3FB7762E">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面板自带硬件一键式开启应急广播功能；</w:t>
      </w:r>
    </w:p>
    <w:p w14:paraId="10BE3338">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支持保存不少于40条播出记录；</w:t>
      </w:r>
    </w:p>
    <w:p w14:paraId="1F40061F">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具备日常广播、应急广播功能，广播等级可配置；</w:t>
      </w:r>
    </w:p>
    <w:p w14:paraId="22BCFD6E">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应急广播优先级可自定义选择功能；</w:t>
      </w:r>
    </w:p>
    <w:p w14:paraId="25E114FA">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具备控制单个终端广播，区组广播，全区广播；</w:t>
      </w:r>
    </w:p>
    <w:p w14:paraId="7F7B0A5E">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具备终端状态监测功能；</w:t>
      </w:r>
    </w:p>
    <w:p w14:paraId="6340C798">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具备音频信号MPEG编码功能，音频输出支持RTSP/RTP；</w:t>
      </w:r>
    </w:p>
    <w:p w14:paraId="2A88C367">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具备1路话筒、2路线路、1路USB（mp3）音源接入功能和1路音频输出功能；</w:t>
      </w:r>
    </w:p>
    <w:p w14:paraId="63A15082">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具备MP3播放功能，能在液晶屏展示播放列表，并任意切换，可将mp3文件点播给终端播放；</w:t>
      </w:r>
    </w:p>
    <w:p w14:paraId="0DEB99BE">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内置监听喇叭，具备1路监听功能，可监听当前正在播放的节目；</w:t>
      </w:r>
    </w:p>
    <w:p w14:paraId="2F004776">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具有总输出音量、话筒音量、监听音量独立可调功能；</w:t>
      </w:r>
    </w:p>
    <w:p w14:paraId="0531D261">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支持自动同步网络时钟；</w:t>
      </w:r>
    </w:p>
    <w:p w14:paraId="2ECFDAD2">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支持触摸屏及Web网管配置参数，参数掉电不丢失；</w:t>
      </w:r>
    </w:p>
    <w:p w14:paraId="39BB9FBD">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具有触摸屏操控锁定功能，长时间不操作则自动锁定屏幕；</w:t>
      </w:r>
    </w:p>
    <w:p w14:paraId="26F1326D">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支持国密SM系列算法，具有签名功能，符合《应急广播系统数字签名技术规范》要求；</w:t>
      </w:r>
    </w:p>
    <w:p w14:paraId="5877D137">
      <w:pPr>
        <w:pStyle w:val="11"/>
        <w:pageBreakBefore w:val="0"/>
        <w:numPr>
          <w:ilvl w:val="0"/>
          <w:numId w:val="4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支持IP、4G/5G回传本机状态，平台远程监管设备工作状态。</w:t>
      </w:r>
    </w:p>
    <w:p w14:paraId="566472B8">
      <w:pPr>
        <w:pStyle w:val="15"/>
        <w:pageBreakBefore w:val="0"/>
        <w:kinsoku/>
        <w:overflowPunct/>
        <w:topLinePunct w:val="0"/>
        <w:autoSpaceDE/>
        <w:autoSpaceDN/>
        <w:bidi w:val="0"/>
        <w:spacing w:line="500" w:lineRule="exact"/>
        <w:ind w:left="48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性能指标</w:t>
      </w:r>
    </w:p>
    <w:p w14:paraId="37AD3AB9">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具备1路RJ45网口，通信速率为：自适应10M/100Mbps；</w:t>
      </w:r>
    </w:p>
    <w:p w14:paraId="678DC562">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话筒输入：鹅颈话筒；</w:t>
      </w:r>
    </w:p>
    <w:p w14:paraId="2797DE98">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线路输入接口：非平衡、RCA接口；</w:t>
      </w:r>
    </w:p>
    <w:p w14:paraId="7600E6C1">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线路音频输入阻抗：≥10kΩ不平衡；</w:t>
      </w:r>
    </w:p>
    <w:p w14:paraId="31DC7EA4">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线路音频输入电平： 0～0.775Vrms；</w:t>
      </w:r>
    </w:p>
    <w:p w14:paraId="7871E78D">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线路音频频率响应：±2dB（80Hz～15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51F3F50B">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线路音频失真度：≤1%（80Hz～15</w:t>
      </w:r>
      <w:r>
        <w:rPr>
          <w:rFonts w:hint="eastAsia" w:ascii="宋体" w:hAnsi="宋体" w:eastAsia="宋体" w:cs="宋体"/>
          <w:sz w:val="24"/>
          <w:szCs w:val="24"/>
          <w:lang w:val="en-US"/>
        </w:rPr>
        <w:t>k</w:t>
      </w:r>
      <w:r>
        <w:rPr>
          <w:rFonts w:hint="eastAsia" w:ascii="宋体" w:hAnsi="宋体" w:eastAsia="宋体" w:cs="宋体"/>
          <w:sz w:val="24"/>
          <w:szCs w:val="24"/>
        </w:rPr>
        <w:t>Hz）；</w:t>
      </w:r>
    </w:p>
    <w:p w14:paraId="4C08F008">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话筒音频输入电平：≥10mV；</w:t>
      </w:r>
    </w:p>
    <w:p w14:paraId="1C752FF9">
      <w:pPr>
        <w:pStyle w:val="15"/>
        <w:pageBreakBefore w:val="0"/>
        <w:numPr>
          <w:ilvl w:val="0"/>
          <w:numId w:val="4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工作电压：AC150V~265V。</w:t>
      </w:r>
    </w:p>
    <w:bookmarkEnd w:id="528"/>
    <w:bookmarkEnd w:id="529"/>
    <w:bookmarkEnd w:id="530"/>
    <w:bookmarkEnd w:id="531"/>
    <w:bookmarkEnd w:id="532"/>
    <w:bookmarkEnd w:id="533"/>
    <w:p w14:paraId="4A311BE5">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34" w:name="_Toc144325094"/>
      <w:bookmarkStart w:id="535" w:name="_Toc104840007"/>
      <w:bookmarkStart w:id="536" w:name="_Toc142832984"/>
      <w:bookmarkStart w:id="537" w:name="_Toc144135186"/>
      <w:bookmarkStart w:id="538" w:name="_Toc144191938"/>
      <w:bookmarkStart w:id="539" w:name="_Toc143848525"/>
      <w:bookmarkStart w:id="540" w:name="_Toc143121494"/>
      <w:bookmarkStart w:id="541" w:name="_Toc171881357"/>
      <w:bookmarkStart w:id="542" w:name="_Toc101170517"/>
      <w:bookmarkStart w:id="543" w:name="_Toc144146659"/>
      <w:bookmarkStart w:id="544" w:name="_Toc104904583"/>
      <w:bookmarkStart w:id="545" w:name="_Toc142837432"/>
      <w:bookmarkStart w:id="546" w:name="_Toc101124308"/>
      <w:bookmarkStart w:id="547" w:name="_Toc196753654"/>
      <w:bookmarkStart w:id="548" w:name="_Toc126936437"/>
      <w:bookmarkStart w:id="549" w:name="_Toc144321851"/>
      <w:r>
        <w:rPr>
          <w:rFonts w:hint="eastAsia" w:ascii="宋体" w:hAnsi="宋体" w:eastAsia="宋体" w:cs="宋体"/>
          <w:b/>
          <w:sz w:val="24"/>
          <w:szCs w:val="24"/>
        </w:rPr>
        <w:t xml:space="preserve"> </w:t>
      </w:r>
      <w:bookmarkStart w:id="550" w:name="_Toc30987"/>
      <w:r>
        <w:rPr>
          <w:rFonts w:hint="eastAsia" w:ascii="宋体" w:hAnsi="宋体" w:eastAsia="宋体" w:cs="宋体"/>
          <w:b/>
          <w:sz w:val="24"/>
          <w:szCs w:val="24"/>
        </w:rPr>
        <w:t>PC</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15FD63D">
      <w:pPr>
        <w:pStyle w:val="15"/>
        <w:pageBreakBefore w:val="0"/>
        <w:numPr>
          <w:ilvl w:val="0"/>
          <w:numId w:val="10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2E8D3BBF">
      <w:pPr>
        <w:pStyle w:val="15"/>
        <w:pageBreakBefore w:val="0"/>
        <w:numPr>
          <w:ilvl w:val="0"/>
          <w:numId w:val="10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0BA7C3BB">
      <w:pPr>
        <w:pStyle w:val="15"/>
        <w:pageBreakBefore w:val="0"/>
        <w:numPr>
          <w:ilvl w:val="0"/>
          <w:numId w:val="10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7C4EA2E8">
      <w:pPr>
        <w:pStyle w:val="15"/>
        <w:pageBreakBefore w:val="0"/>
        <w:numPr>
          <w:ilvl w:val="0"/>
          <w:numId w:val="10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501FA167">
      <w:pPr>
        <w:pStyle w:val="15"/>
        <w:pageBreakBefore w:val="0"/>
        <w:numPr>
          <w:ilvl w:val="0"/>
          <w:numId w:val="10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0ACFCE87">
      <w:pPr>
        <w:pStyle w:val="15"/>
        <w:pageBreakBefore w:val="0"/>
        <w:numPr>
          <w:ilvl w:val="0"/>
          <w:numId w:val="10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23EE525B">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 </w:t>
      </w:r>
      <w:bookmarkStart w:id="551" w:name="_Toc15413"/>
      <w:r>
        <w:rPr>
          <w:rFonts w:hint="eastAsia" w:ascii="宋体" w:hAnsi="宋体" w:eastAsia="宋体" w:cs="宋体"/>
          <w:b/>
          <w:sz w:val="24"/>
          <w:szCs w:val="24"/>
        </w:rPr>
        <w:t>智能密码钥匙</w:t>
      </w:r>
      <w:bookmarkEnd w:id="551"/>
    </w:p>
    <w:p w14:paraId="76549A39">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1.采用USB接口设计；</w:t>
      </w:r>
    </w:p>
    <w:p w14:paraId="27A050E2">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2.双因子身份认证，可存储基于国密算法的公私钥对，支持身份鉴别；</w:t>
      </w:r>
    </w:p>
    <w:p w14:paraId="17616CF8">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3.密码算法支持：支持SM2、SM3、SM4等国密算法；</w:t>
      </w:r>
    </w:p>
    <w:p w14:paraId="62B03DA9">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4.支持密钥的安全生成、存储、保护、销毁等管理能力。</w:t>
      </w:r>
    </w:p>
    <w:p w14:paraId="74AF863D">
      <w:pPr>
        <w:pStyle w:val="15"/>
        <w:pageBreakBefore w:val="0"/>
        <w:kinsoku/>
        <w:overflowPunct/>
        <w:topLinePunct w:val="0"/>
        <w:autoSpaceDE/>
        <w:autoSpaceDN/>
        <w:bidi w:val="0"/>
        <w:spacing w:line="500" w:lineRule="exact"/>
        <w:ind w:firstLine="480" w:firstLineChars="0"/>
        <w:textAlignment w:val="auto"/>
        <w:rPr>
          <w:rFonts w:hint="eastAsia" w:ascii="宋体" w:hAnsi="宋体" w:eastAsia="宋体" w:cs="宋体"/>
          <w:sz w:val="24"/>
          <w:szCs w:val="24"/>
        </w:rPr>
      </w:pPr>
      <w:r>
        <w:rPr>
          <w:rFonts w:hint="eastAsia" w:ascii="宋体" w:hAnsi="宋体" w:eastAsia="宋体" w:cs="宋体"/>
          <w:sz w:val="24"/>
          <w:szCs w:val="24"/>
        </w:rPr>
        <w:t>5.所有算法符合国家密码管理局相关规定， 提供国家商用密码安全认证证书。</w:t>
      </w:r>
    </w:p>
    <w:p w14:paraId="3D0AD0B9">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 </w:t>
      </w:r>
      <w:bookmarkStart w:id="552" w:name="_Toc5443"/>
      <w:r>
        <w:rPr>
          <w:rFonts w:hint="eastAsia" w:ascii="宋体" w:hAnsi="宋体" w:eastAsia="宋体" w:cs="宋体"/>
          <w:b/>
          <w:sz w:val="24"/>
          <w:szCs w:val="24"/>
        </w:rPr>
        <w:t>UPS电源</w:t>
      </w:r>
      <w:bookmarkEnd w:id="552"/>
    </w:p>
    <w:p w14:paraId="3B8939D9">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塔式标机，内置电池；</w:t>
      </w:r>
    </w:p>
    <w:p w14:paraId="77F7822C">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额定容量：不低于2400瓦/3000VA；</w:t>
      </w:r>
    </w:p>
    <w:p w14:paraId="45D608E6">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负载功率200W情况下，延时时长:不小于2小时;</w:t>
      </w:r>
    </w:p>
    <w:p w14:paraId="697A2F0B">
      <w:pPr>
        <w:pStyle w:val="15"/>
        <w:pageBreakBefore w:val="0"/>
        <w:kinsoku/>
        <w:overflowPunct/>
        <w:topLinePunct w:val="0"/>
        <w:autoSpaceDE/>
        <w:autoSpaceDN/>
        <w:bidi w:val="0"/>
        <w:spacing w:line="500" w:lineRule="exact"/>
        <w:ind w:firstLine="480" w:firstLineChars="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输入电压：AC 115—300V。</w:t>
      </w:r>
    </w:p>
    <w:p w14:paraId="4C2D460C">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53" w:name="_Toc196753655"/>
      <w:bookmarkStart w:id="554" w:name="_Toc171881358"/>
      <w:bookmarkStart w:id="555" w:name="_Toc126936438"/>
      <w:bookmarkStart w:id="556" w:name="_Toc101124309"/>
      <w:bookmarkStart w:id="557" w:name="_Toc104840008"/>
      <w:bookmarkStart w:id="558" w:name="_Toc101170518"/>
      <w:bookmarkStart w:id="559" w:name="_Toc104904584"/>
      <w:r>
        <w:rPr>
          <w:rFonts w:hint="eastAsia" w:ascii="宋体" w:hAnsi="宋体" w:eastAsia="宋体" w:cs="宋体"/>
          <w:b/>
          <w:sz w:val="24"/>
          <w:szCs w:val="24"/>
        </w:rPr>
        <w:t xml:space="preserve"> </w:t>
      </w:r>
      <w:bookmarkStart w:id="560" w:name="_Toc2348"/>
      <w:r>
        <w:rPr>
          <w:rFonts w:hint="eastAsia" w:ascii="宋体" w:hAnsi="宋体" w:eastAsia="宋体" w:cs="宋体"/>
          <w:b/>
          <w:sz w:val="24"/>
          <w:szCs w:val="24"/>
        </w:rPr>
        <w:t>监听音箱</w:t>
      </w:r>
      <w:bookmarkEnd w:id="553"/>
      <w:bookmarkEnd w:id="554"/>
      <w:bookmarkEnd w:id="560"/>
    </w:p>
    <w:p w14:paraId="674BDF4B">
      <w:pPr>
        <w:pStyle w:val="15"/>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声道：2.0；</w:t>
      </w:r>
    </w:p>
    <w:p w14:paraId="4FF85380">
      <w:pPr>
        <w:pStyle w:val="15"/>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理论功率不低于：高音：2</w:t>
      </w:r>
      <w:r>
        <w:rPr>
          <w:rFonts w:hint="eastAsia" w:ascii="宋体" w:hAnsi="宋体" w:eastAsia="宋体" w:cs="宋体"/>
          <w:sz w:val="24"/>
          <w:szCs w:val="24"/>
          <w:lang w:val="en-US"/>
        </w:rPr>
        <w:t>×</w:t>
      </w:r>
      <w:r>
        <w:rPr>
          <w:rFonts w:hint="eastAsia" w:ascii="宋体" w:hAnsi="宋体" w:eastAsia="宋体" w:cs="宋体"/>
          <w:sz w:val="24"/>
          <w:szCs w:val="24"/>
        </w:rPr>
        <w:t>13W；低音：2</w:t>
      </w:r>
      <w:r>
        <w:rPr>
          <w:rFonts w:hint="eastAsia" w:ascii="宋体" w:hAnsi="宋体" w:eastAsia="宋体" w:cs="宋体"/>
          <w:sz w:val="24"/>
          <w:szCs w:val="24"/>
          <w:lang w:val="en-US"/>
        </w:rPr>
        <w:t>×</w:t>
      </w:r>
      <w:r>
        <w:rPr>
          <w:rFonts w:hint="eastAsia" w:ascii="宋体" w:hAnsi="宋体" w:eastAsia="宋体" w:cs="宋体"/>
          <w:sz w:val="24"/>
          <w:szCs w:val="24"/>
        </w:rPr>
        <w:t>17W；</w:t>
      </w:r>
    </w:p>
    <w:p w14:paraId="100DC30C">
      <w:pPr>
        <w:pStyle w:val="15"/>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频响范围：65Hz-20</w:t>
      </w:r>
      <w:r>
        <w:rPr>
          <w:rFonts w:hint="eastAsia" w:ascii="宋体" w:hAnsi="宋体" w:eastAsia="宋体" w:cs="宋体"/>
          <w:sz w:val="24"/>
          <w:szCs w:val="24"/>
          <w:lang w:val="en-US"/>
        </w:rPr>
        <w:t>k</w:t>
      </w:r>
      <w:r>
        <w:rPr>
          <w:rFonts w:hint="eastAsia" w:ascii="宋体" w:hAnsi="宋体" w:eastAsia="宋体" w:cs="宋体"/>
          <w:sz w:val="24"/>
          <w:szCs w:val="24"/>
        </w:rPr>
        <w:t>Hz；</w:t>
      </w:r>
    </w:p>
    <w:p w14:paraId="750589EE">
      <w:pPr>
        <w:pStyle w:val="15"/>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低音调节：支持；</w:t>
      </w:r>
    </w:p>
    <w:p w14:paraId="770DFEA0">
      <w:pPr>
        <w:pStyle w:val="15"/>
        <w:pageBreakBefore w:val="0"/>
        <w:numPr>
          <w:ilvl w:val="0"/>
          <w:numId w:val="10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接口：PC、AUX。</w:t>
      </w:r>
    </w:p>
    <w:p w14:paraId="3D42116B">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61" w:name="_Toc144146661"/>
      <w:bookmarkStart w:id="562" w:name="_Toc101124311"/>
      <w:bookmarkStart w:id="563" w:name="_Toc143848527"/>
      <w:bookmarkStart w:id="564" w:name="_Toc196753656"/>
      <w:bookmarkStart w:id="565" w:name="_Toc144135188"/>
      <w:bookmarkStart w:id="566" w:name="_Toc144325096"/>
      <w:bookmarkStart w:id="567" w:name="_Toc142832986"/>
      <w:bookmarkStart w:id="568" w:name="_Toc142837434"/>
      <w:bookmarkStart w:id="569" w:name="_Toc104904585"/>
      <w:bookmarkStart w:id="570" w:name="_Toc144191940"/>
      <w:bookmarkStart w:id="571" w:name="_Toc101170520"/>
      <w:bookmarkStart w:id="572" w:name="_Toc126936439"/>
      <w:bookmarkStart w:id="573" w:name="_Toc144321853"/>
      <w:bookmarkStart w:id="574" w:name="_Toc143121496"/>
      <w:bookmarkStart w:id="575" w:name="_Toc171881359"/>
      <w:bookmarkStart w:id="576" w:name="_Toc104840009"/>
      <w:r>
        <w:rPr>
          <w:rFonts w:hint="eastAsia" w:ascii="宋体" w:hAnsi="宋体" w:eastAsia="宋体" w:cs="宋体"/>
          <w:b/>
          <w:sz w:val="24"/>
          <w:szCs w:val="24"/>
        </w:rPr>
        <w:t xml:space="preserve"> </w:t>
      </w:r>
      <w:bookmarkStart w:id="577" w:name="_Toc15402"/>
      <w:r>
        <w:rPr>
          <w:rFonts w:hint="eastAsia" w:ascii="宋体" w:hAnsi="宋体" w:eastAsia="宋体" w:cs="宋体"/>
          <w:b/>
          <w:sz w:val="24"/>
          <w:szCs w:val="24"/>
        </w:rPr>
        <w:t>交换机</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2F5657AD">
      <w:pPr>
        <w:pStyle w:val="15"/>
        <w:pageBreakBefore w:val="0"/>
        <w:numPr>
          <w:ilvl w:val="0"/>
          <w:numId w:val="10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bookmarkStart w:id="578" w:name="_Hlk143019328"/>
      <w:r>
        <w:rPr>
          <w:rFonts w:hint="eastAsia" w:ascii="宋体" w:hAnsi="宋体" w:eastAsia="宋体" w:cs="宋体"/>
          <w:sz w:val="24"/>
          <w:szCs w:val="24"/>
        </w:rPr>
        <w:t>8个10/100/1000BASE-T 以太网端口；</w:t>
      </w:r>
    </w:p>
    <w:p w14:paraId="1AF8EE7F">
      <w:pPr>
        <w:pStyle w:val="15"/>
        <w:pageBreakBefore w:val="0"/>
        <w:numPr>
          <w:ilvl w:val="0"/>
          <w:numId w:val="10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30321C1C">
      <w:pPr>
        <w:pStyle w:val="15"/>
        <w:pageBreakBefore w:val="0"/>
        <w:numPr>
          <w:ilvl w:val="0"/>
          <w:numId w:val="10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36345BCF">
      <w:pPr>
        <w:pStyle w:val="15"/>
        <w:pageBreakBefore w:val="0"/>
        <w:numPr>
          <w:ilvl w:val="0"/>
          <w:numId w:val="10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bookmarkEnd w:id="555"/>
    <w:bookmarkEnd w:id="556"/>
    <w:bookmarkEnd w:id="557"/>
    <w:bookmarkEnd w:id="558"/>
    <w:bookmarkEnd w:id="559"/>
    <w:bookmarkEnd w:id="578"/>
    <w:p w14:paraId="428FB4D2">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579" w:name="_Toc144135190"/>
      <w:bookmarkStart w:id="580" w:name="_Toc171881361"/>
      <w:bookmarkStart w:id="581" w:name="_Toc144321855"/>
      <w:bookmarkStart w:id="582" w:name="_Toc143848529"/>
      <w:bookmarkStart w:id="583" w:name="_Toc196753658"/>
      <w:bookmarkStart w:id="584" w:name="_Toc144191942"/>
      <w:bookmarkStart w:id="585" w:name="_Toc144325098"/>
      <w:bookmarkStart w:id="586" w:name="_Toc144146663"/>
      <w:r>
        <w:rPr>
          <w:rFonts w:hint="eastAsia" w:ascii="宋体" w:hAnsi="宋体" w:eastAsia="宋体" w:cs="宋体"/>
          <w:b/>
          <w:sz w:val="24"/>
          <w:szCs w:val="24"/>
        </w:rPr>
        <w:t xml:space="preserve"> </w:t>
      </w:r>
      <w:bookmarkStart w:id="587" w:name="_Toc4914"/>
      <w:r>
        <w:rPr>
          <w:rFonts w:hint="eastAsia" w:ascii="宋体" w:hAnsi="宋体" w:eastAsia="宋体" w:cs="宋体"/>
          <w:b/>
          <w:sz w:val="24"/>
          <w:szCs w:val="24"/>
        </w:rPr>
        <w:t>安装调试</w:t>
      </w:r>
      <w:bookmarkEnd w:id="579"/>
      <w:bookmarkEnd w:id="580"/>
      <w:bookmarkEnd w:id="581"/>
      <w:bookmarkEnd w:id="582"/>
      <w:bookmarkEnd w:id="583"/>
      <w:bookmarkEnd w:id="584"/>
      <w:bookmarkEnd w:id="585"/>
      <w:bookmarkEnd w:id="586"/>
      <w:bookmarkEnd w:id="587"/>
    </w:p>
    <w:p w14:paraId="762BC44B">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完整安装所需辅材包括电缆、网线、电源开关、插排以及网络接入等必需的ONU等设备。</w:t>
      </w:r>
    </w:p>
    <w:p w14:paraId="55B1E02B">
      <w:pPr>
        <w:pStyle w:val="12"/>
        <w:pageBreakBefore w:val="0"/>
        <w:numPr>
          <w:ilvl w:val="0"/>
          <w:numId w:val="1"/>
        </w:numPr>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588" w:name="_Toc101170523"/>
      <w:bookmarkStart w:id="589" w:name="_Toc143121499"/>
      <w:bookmarkStart w:id="590" w:name="_Toc171881362"/>
      <w:bookmarkStart w:id="591" w:name="_Toc104904589"/>
      <w:bookmarkStart w:id="592" w:name="_Toc144135191"/>
      <w:bookmarkStart w:id="593" w:name="_Toc144146664"/>
      <w:bookmarkStart w:id="594" w:name="_Toc142837437"/>
      <w:bookmarkStart w:id="595" w:name="_Toc101124314"/>
      <w:bookmarkStart w:id="596" w:name="_Toc142832989"/>
      <w:bookmarkStart w:id="597" w:name="_Toc10621"/>
      <w:bookmarkStart w:id="598" w:name="_Toc143848530"/>
      <w:bookmarkStart w:id="599" w:name="_Toc104840013"/>
      <w:bookmarkStart w:id="600" w:name="_Toc144191943"/>
      <w:bookmarkStart w:id="601" w:name="_Toc144321856"/>
      <w:bookmarkStart w:id="602" w:name="_Toc126936443"/>
      <w:bookmarkStart w:id="603" w:name="_Toc144325099"/>
      <w:r>
        <w:rPr>
          <w:rFonts w:hint="eastAsia" w:ascii="宋体" w:hAnsi="宋体" w:eastAsia="宋体" w:cs="宋体"/>
          <w:b/>
          <w:sz w:val="24"/>
          <w:szCs w:val="24"/>
        </w:rPr>
        <w:t>行政村/社区前端及接收终端</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02149851">
      <w:pPr>
        <w:pStyle w:val="12"/>
        <w:pageBreakBefore w:val="0"/>
        <w:numPr>
          <w:ilvl w:val="1"/>
          <w:numId w:val="106"/>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04" w:name="_Toc171881363"/>
      <w:bookmarkStart w:id="605" w:name="_Toc144278718"/>
      <w:bookmarkStart w:id="606" w:name="_Toc144279345"/>
      <w:bookmarkStart w:id="607" w:name="_Toc142668263"/>
      <w:bookmarkStart w:id="608" w:name="_Toc144325314"/>
      <w:bookmarkStart w:id="609" w:name="_Toc144221123"/>
      <w:bookmarkStart w:id="610" w:name="_Toc145056670"/>
      <w:bookmarkStart w:id="611" w:name="_Toc142817553"/>
      <w:r>
        <w:rPr>
          <w:rFonts w:hint="eastAsia" w:ascii="宋体" w:hAnsi="宋体" w:eastAsia="宋体" w:cs="宋体"/>
          <w:b/>
          <w:sz w:val="24"/>
          <w:szCs w:val="24"/>
        </w:rPr>
        <w:t xml:space="preserve"> </w:t>
      </w:r>
      <w:bookmarkStart w:id="612" w:name="_Toc4642"/>
      <w:r>
        <w:rPr>
          <w:rFonts w:hint="eastAsia" w:ascii="宋体" w:hAnsi="宋体" w:eastAsia="宋体" w:cs="宋体"/>
          <w:b/>
          <w:sz w:val="24"/>
          <w:szCs w:val="24"/>
        </w:rPr>
        <w:t>村级应急广播适配器</w:t>
      </w:r>
      <w:bookmarkEnd w:id="604"/>
      <w:bookmarkEnd w:id="612"/>
    </w:p>
    <w:p w14:paraId="7F09DE57">
      <w:pPr>
        <w:keepNext/>
        <w:keepLines/>
        <w:pageBreakBefore w:val="0"/>
        <w:kinsoku/>
        <w:overflowPunct/>
        <w:topLinePunct w:val="0"/>
        <w:autoSpaceDE/>
        <w:autoSpaceDN/>
        <w:bidi w:val="0"/>
        <w:adjustRightInd w:val="0"/>
        <w:spacing w:line="500" w:lineRule="exact"/>
        <w:jc w:val="left"/>
        <w:textAlignment w:val="auto"/>
        <w:rPr>
          <w:rFonts w:hint="eastAsia" w:ascii="宋体" w:hAnsi="宋体" w:eastAsia="宋体" w:cs="宋体"/>
          <w:b/>
          <w:bCs/>
          <w:sz w:val="24"/>
          <w:szCs w:val="24"/>
          <w:lang w:val="zh-CN"/>
        </w:rPr>
      </w:pPr>
      <w:bookmarkStart w:id="613" w:name="_Toc171881364"/>
      <w:r>
        <w:rPr>
          <w:rFonts w:hint="eastAsia" w:ascii="宋体" w:hAnsi="宋体" w:eastAsia="宋体" w:cs="宋体"/>
          <w:b/>
          <w:bCs/>
          <w:sz w:val="24"/>
          <w:szCs w:val="24"/>
          <w:lang w:val="zh-CN"/>
        </w:rPr>
        <w:t>基本功能</w:t>
      </w:r>
      <w:bookmarkEnd w:id="613"/>
    </w:p>
    <w:p w14:paraId="50A72C3C">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配置安全模块（具备商用密码产品认证证书），支持国密SM系列算法，具有签名、签名验签功能符合《应急广播系统数字签名技术规范》要求；</w:t>
      </w:r>
    </w:p>
    <w:p w14:paraId="7700F65A">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具备DVB-C、DTMB、IP、调频RDS、接收和远程唤醒功能，接收应急广播大喇叭系统发布的控制指令信号和广播信息，实现应急广播的功能；</w:t>
      </w:r>
    </w:p>
    <w:p w14:paraId="0C408C07">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满足《应急广播大喇叭系统技术规范》《有线数字电视应急广播技术规范》《模拟调频广播应急广播技术规范的要求》；</w:t>
      </w:r>
    </w:p>
    <w:p w14:paraId="5F7ED993">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具备完善的抗干扰、防插播、防盗播等安全播出技术措施，确保系统安全播出，采取数字签名验证等技术手段和措施防止干扰、非法插播和盗播；</w:t>
      </w:r>
    </w:p>
    <w:p w14:paraId="0366B8DA">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内置4G/5G模块，支持全网通，具备将设备自身的各种状态和参数信息，按需向应急广播调度控制平台回传反馈功能。SIM卡支持移动、电信、联通，可插拔更换；</w:t>
      </w:r>
    </w:p>
    <w:p w14:paraId="455E605B">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可通过前面板液晶屏及按键，对设备基本参数进行配置，包括IP地址、信号强度等进行设置或查看；</w:t>
      </w:r>
    </w:p>
    <w:p w14:paraId="6300E2B4">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具有监听功能：内置监听喇叭，监听音量可调节，具有音频存储功能，音频编码格式为MP3，标称存储容量≥8GB；</w:t>
      </w:r>
    </w:p>
    <w:p w14:paraId="6250BB4A">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支持远程对本设备的网络参数、应急广播资源编码、回传参数工作参数配置；</w:t>
      </w:r>
    </w:p>
    <w:p w14:paraId="30945FFD">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支持信任列表和信任证书的更新；具有密钥和证书管理功能；</w:t>
      </w:r>
    </w:p>
    <w:p w14:paraId="2FF7FA04">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具备受控电源输出，可外接FM发射机、大功率功放机等设备；</w:t>
      </w:r>
    </w:p>
    <w:p w14:paraId="62A8B6F5">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具备RDS基带信号输出，可外接FM调频发射机的RDS接口；</w:t>
      </w:r>
    </w:p>
    <w:p w14:paraId="485E3DDD">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具备话筒输入、线路输入、U盘接口，可本机直接广播；</w:t>
      </w:r>
    </w:p>
    <w:p w14:paraId="3E8AF46F">
      <w:pPr>
        <w:pageBreakBefore w:val="0"/>
        <w:numPr>
          <w:ilvl w:val="0"/>
          <w:numId w:val="107"/>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具备将输入的音频信号和控制指令回传至县级应急广播平台，控制对应区域的多模终端响应，播发应急广播消息。</w:t>
      </w:r>
    </w:p>
    <w:p w14:paraId="73E898C9">
      <w:pPr>
        <w:keepNext/>
        <w:keepLines/>
        <w:pageBreakBefore w:val="0"/>
        <w:kinsoku/>
        <w:overflowPunct/>
        <w:topLinePunct w:val="0"/>
        <w:autoSpaceDE/>
        <w:autoSpaceDN/>
        <w:bidi w:val="0"/>
        <w:adjustRightInd w:val="0"/>
        <w:spacing w:line="500" w:lineRule="exact"/>
        <w:jc w:val="left"/>
        <w:textAlignment w:val="auto"/>
        <w:rPr>
          <w:rFonts w:hint="eastAsia" w:ascii="宋体" w:hAnsi="宋体" w:eastAsia="宋体" w:cs="宋体"/>
          <w:b/>
          <w:bCs/>
          <w:sz w:val="24"/>
          <w:szCs w:val="24"/>
          <w:lang w:val="zh-CN"/>
        </w:rPr>
      </w:pPr>
      <w:bookmarkStart w:id="614" w:name="_Toc171881365"/>
      <w:r>
        <w:rPr>
          <w:rFonts w:hint="eastAsia" w:ascii="宋体" w:hAnsi="宋体" w:eastAsia="宋体" w:cs="宋体"/>
          <w:b/>
          <w:bCs/>
          <w:sz w:val="24"/>
          <w:szCs w:val="24"/>
          <w:lang w:val="zh-CN"/>
        </w:rPr>
        <w:t>接口要求</w:t>
      </w:r>
      <w:bookmarkEnd w:id="614"/>
    </w:p>
    <w:p w14:paraId="75942279">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具备2路线路音频输入，接口类型：RCA莲花母座；</w:t>
      </w:r>
    </w:p>
    <w:p w14:paraId="3530F705">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具备1路麦克风音频输入，接口类型：6.35mm插孔；</w:t>
      </w:r>
    </w:p>
    <w:p w14:paraId="12EE32F7">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具备1路拾音器输入，接口类型：凤凰插座；</w:t>
      </w:r>
    </w:p>
    <w:p w14:paraId="230088BB">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具备1路内置MIC输入；</w:t>
      </w:r>
    </w:p>
    <w:p w14:paraId="2D251D0D">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具备1路FM调频输入，内置2个调谐器。接口类型：公制F母座；</w:t>
      </w:r>
    </w:p>
    <w:p w14:paraId="14E5589E">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具备1路DTMB和DVB-C复用数字电视输入，接口类型：公制F母座；</w:t>
      </w:r>
    </w:p>
    <w:p w14:paraId="6AF2F2F6">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具备2路线路音频输出，接口类型：RCA莲花母座；</w:t>
      </w:r>
    </w:p>
    <w:p w14:paraId="3C5FBDDF">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具备2路定阻功率音频输出，接口类型：功放机音频接线柱；</w:t>
      </w:r>
    </w:p>
    <w:p w14:paraId="4587C85D">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具备1路FM-RDS调频输出，可输出2个频点，接口类型：公制F母座；</w:t>
      </w:r>
    </w:p>
    <w:p w14:paraId="6C650F74">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具备1路RDS输出，接口类型：BNC；</w:t>
      </w:r>
    </w:p>
    <w:p w14:paraId="0B726AF9">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具备1路网络接口，接口类型：RJ45；</w:t>
      </w:r>
    </w:p>
    <w:p w14:paraId="01437739">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具备1路串口，接口类型：RS232；</w:t>
      </w:r>
    </w:p>
    <w:p w14:paraId="3E593F7A">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具备2个USB接口，接口类型：USB TypeA；</w:t>
      </w:r>
    </w:p>
    <w:p w14:paraId="07342753">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具备1路交流电源输入接口，接口类型：三芯电源插座；</w:t>
      </w:r>
    </w:p>
    <w:p w14:paraId="709CFC59">
      <w:pPr>
        <w:pageBreakBefore w:val="0"/>
        <w:numPr>
          <w:ilvl w:val="0"/>
          <w:numId w:val="108"/>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具有220VAC受控电源输出。</w:t>
      </w:r>
    </w:p>
    <w:p w14:paraId="596665E1">
      <w:pPr>
        <w:keepNext/>
        <w:keepLines/>
        <w:pageBreakBefore w:val="0"/>
        <w:kinsoku/>
        <w:overflowPunct/>
        <w:topLinePunct w:val="0"/>
        <w:autoSpaceDE/>
        <w:autoSpaceDN/>
        <w:bidi w:val="0"/>
        <w:adjustRightInd w:val="0"/>
        <w:spacing w:line="500" w:lineRule="exact"/>
        <w:jc w:val="left"/>
        <w:textAlignment w:val="auto"/>
        <w:rPr>
          <w:rFonts w:hint="eastAsia" w:ascii="宋体" w:hAnsi="宋体" w:eastAsia="宋体" w:cs="宋体"/>
          <w:b/>
          <w:bCs/>
          <w:sz w:val="24"/>
          <w:szCs w:val="24"/>
          <w:lang w:val="zh-CN"/>
        </w:rPr>
      </w:pPr>
      <w:bookmarkStart w:id="615" w:name="_Toc171881366"/>
      <w:r>
        <w:rPr>
          <w:rFonts w:hint="eastAsia" w:ascii="宋体" w:hAnsi="宋体" w:eastAsia="宋体" w:cs="宋体"/>
          <w:b/>
          <w:bCs/>
          <w:sz w:val="24"/>
          <w:szCs w:val="24"/>
          <w:lang w:val="zh-CN"/>
        </w:rPr>
        <w:t>性能指标要求</w:t>
      </w:r>
      <w:bookmarkEnd w:id="615"/>
    </w:p>
    <w:p w14:paraId="7CE707A3">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工作电压范围：AC:160V～260V；</w:t>
      </w:r>
    </w:p>
    <w:p w14:paraId="45A68591">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信噪比：≥70dB（本设备音频输入输出：线路0dBu）；</w:t>
      </w:r>
    </w:p>
    <w:p w14:paraId="15AD6C69">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频响：40Hz～15KHz (±0.3dB)（本设备音频输入输出：线路0dBu）；</w:t>
      </w:r>
    </w:p>
    <w:p w14:paraId="7866D814">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谐波失真：≤0.04%（本设备音频输入输出：线路0dBu）；</w:t>
      </w:r>
    </w:p>
    <w:p w14:paraId="57358567">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音频输出电平：0.775±10% V（r.m.s）（线路0dBu）；</w:t>
      </w:r>
    </w:p>
    <w:p w14:paraId="402D01E7">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音频输出阻抗：低阻，&lt;100欧姆；</w:t>
      </w:r>
    </w:p>
    <w:p w14:paraId="0B683208">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音频输入阻抗：高阻，&gt;10K欧姆；</w:t>
      </w:r>
    </w:p>
    <w:p w14:paraId="353B5598">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FM输入/输出频率范围：87MHz～108MHz；</w:t>
      </w:r>
    </w:p>
    <w:p w14:paraId="60AFB7EB">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DTMB输入频率范围：470-702MHz；</w:t>
      </w:r>
    </w:p>
    <w:p w14:paraId="59F2613F">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DVB-C输入频率范围：111-862MHz；</w:t>
      </w:r>
    </w:p>
    <w:p w14:paraId="6CD8C871">
      <w:pPr>
        <w:pageBreakBefore w:val="0"/>
        <w:numPr>
          <w:ilvl w:val="0"/>
          <w:numId w:val="109"/>
        </w:numPr>
        <w:kinsoku/>
        <w:overflowPunct/>
        <w:topLinePunct w:val="0"/>
        <w:autoSpaceDE/>
        <w:autoSpaceDN/>
        <w:bidi w:val="0"/>
        <w:adjustRightInd w:val="0"/>
        <w:spacing w:line="50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功率音频输出：≥100W；</w:t>
      </w:r>
    </w:p>
    <w:p w14:paraId="319BD920">
      <w:pPr>
        <w:pageBreakBefore w:val="0"/>
        <w:numPr>
          <w:ilvl w:val="0"/>
          <w:numId w:val="109"/>
        </w:numPr>
        <w:kinsoku/>
        <w:overflowPunct/>
        <w:topLinePunct w:val="0"/>
        <w:autoSpaceDE/>
        <w:autoSpaceDN/>
        <w:bidi w:val="0"/>
        <w:adjustRightInd w:val="0"/>
        <w:spacing w:line="500" w:lineRule="exact"/>
        <w:ind w:left="0"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RDS输出幅度：0-2 Vpp，数字可调。</w:t>
      </w:r>
    </w:p>
    <w:p w14:paraId="5907788C">
      <w:pPr>
        <w:pStyle w:val="12"/>
        <w:pageBreakBefore w:val="0"/>
        <w:numPr>
          <w:ilvl w:val="1"/>
          <w:numId w:val="106"/>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16" w:name="_Toc171881367"/>
      <w:r>
        <w:rPr>
          <w:rFonts w:hint="eastAsia" w:ascii="宋体" w:hAnsi="宋体" w:eastAsia="宋体" w:cs="宋体"/>
          <w:b/>
          <w:sz w:val="24"/>
          <w:szCs w:val="24"/>
        </w:rPr>
        <w:t xml:space="preserve"> </w:t>
      </w:r>
      <w:bookmarkStart w:id="617" w:name="_Toc7317"/>
      <w:r>
        <w:rPr>
          <w:rFonts w:hint="eastAsia" w:ascii="宋体" w:hAnsi="宋体" w:eastAsia="宋体" w:cs="宋体"/>
          <w:b/>
          <w:sz w:val="24"/>
          <w:szCs w:val="24"/>
        </w:rPr>
        <w:t>话筒</w:t>
      </w:r>
      <w:bookmarkEnd w:id="616"/>
      <w:bookmarkEnd w:id="617"/>
    </w:p>
    <w:p w14:paraId="617A75A7">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类型：动圈话筒；</w:t>
      </w:r>
    </w:p>
    <w:p w14:paraId="761BB756">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指向性：心型指向；</w:t>
      </w:r>
    </w:p>
    <w:p w14:paraId="0688106D">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标准阻抗：约300Ω；</w:t>
      </w:r>
    </w:p>
    <w:p w14:paraId="282CD72C">
      <w:pPr>
        <w:pageBreakBefore w:val="0"/>
        <w:numPr>
          <w:ilvl w:val="0"/>
          <w:numId w:val="110"/>
        </w:numPr>
        <w:kinsoku/>
        <w:overflowPunct/>
        <w:topLinePunct w:val="0"/>
        <w:autoSpaceDE/>
        <w:autoSpaceDN/>
        <w:bidi w:val="0"/>
        <w:adjustRightInd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频率范围：55～16000Hz。</w:t>
      </w:r>
    </w:p>
    <w:bookmarkEnd w:id="605"/>
    <w:bookmarkEnd w:id="606"/>
    <w:bookmarkEnd w:id="607"/>
    <w:bookmarkEnd w:id="608"/>
    <w:bookmarkEnd w:id="609"/>
    <w:bookmarkEnd w:id="610"/>
    <w:bookmarkEnd w:id="611"/>
    <w:p w14:paraId="79B98237">
      <w:pPr>
        <w:pStyle w:val="12"/>
        <w:pageBreakBefore w:val="0"/>
        <w:numPr>
          <w:ilvl w:val="1"/>
          <w:numId w:val="106"/>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18" w:name="_Toc171881369"/>
      <w:bookmarkStart w:id="619" w:name="_Toc142817556"/>
      <w:bookmarkStart w:id="620" w:name="_Toc144279346"/>
      <w:bookmarkStart w:id="621" w:name="_Toc144278719"/>
      <w:bookmarkStart w:id="622" w:name="_Toc145056671"/>
      <w:bookmarkStart w:id="623" w:name="_Toc144221124"/>
      <w:bookmarkStart w:id="624" w:name="_Toc144325315"/>
      <w:bookmarkStart w:id="625" w:name="_Toc142668266"/>
      <w:r>
        <w:rPr>
          <w:rFonts w:hint="eastAsia" w:ascii="宋体" w:hAnsi="宋体" w:eastAsia="宋体" w:cs="宋体"/>
          <w:b/>
          <w:sz w:val="24"/>
          <w:szCs w:val="24"/>
        </w:rPr>
        <w:t xml:space="preserve"> </w:t>
      </w:r>
      <w:bookmarkStart w:id="626" w:name="_Toc6985"/>
      <w:r>
        <w:rPr>
          <w:rFonts w:hint="eastAsia" w:ascii="宋体" w:hAnsi="宋体" w:eastAsia="宋体" w:cs="宋体"/>
          <w:b/>
          <w:sz w:val="24"/>
          <w:szCs w:val="24"/>
        </w:rPr>
        <w:t>交换机</w:t>
      </w:r>
      <w:bookmarkEnd w:id="618"/>
      <w:bookmarkEnd w:id="619"/>
      <w:bookmarkEnd w:id="620"/>
      <w:bookmarkEnd w:id="621"/>
      <w:bookmarkEnd w:id="622"/>
      <w:bookmarkEnd w:id="623"/>
      <w:bookmarkEnd w:id="624"/>
      <w:bookmarkEnd w:id="625"/>
      <w:bookmarkEnd w:id="626"/>
    </w:p>
    <w:p w14:paraId="3360774E">
      <w:pPr>
        <w:pStyle w:val="11"/>
        <w:pageBreakBefore w:val="0"/>
        <w:numPr>
          <w:ilvl w:val="0"/>
          <w:numId w:val="1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不少于</w:t>
      </w:r>
      <w:r>
        <w:rPr>
          <w:rFonts w:hint="eastAsia" w:ascii="宋体" w:hAnsi="宋体" w:eastAsia="宋体" w:cs="宋体"/>
          <w:sz w:val="24"/>
          <w:szCs w:val="24"/>
        </w:rPr>
        <w:t>8个10/100/1000BASE-T 以太网端口；</w:t>
      </w:r>
    </w:p>
    <w:p w14:paraId="75E4E195">
      <w:pPr>
        <w:pStyle w:val="11"/>
        <w:pageBreakBefore w:val="0"/>
        <w:numPr>
          <w:ilvl w:val="0"/>
          <w:numId w:val="1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交换容量≥16Gbps，包转发率≥8.6Mpps；</w:t>
      </w:r>
    </w:p>
    <w:p w14:paraId="3A59F740">
      <w:pPr>
        <w:pStyle w:val="11"/>
        <w:pageBreakBefore w:val="0"/>
        <w:numPr>
          <w:ilvl w:val="0"/>
          <w:numId w:val="1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工作温度：0~45℃；</w:t>
      </w:r>
    </w:p>
    <w:p w14:paraId="72A86C37">
      <w:pPr>
        <w:pStyle w:val="11"/>
        <w:pageBreakBefore w:val="0"/>
        <w:numPr>
          <w:ilvl w:val="0"/>
          <w:numId w:val="11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最大功耗：≤5W。</w:t>
      </w:r>
    </w:p>
    <w:p w14:paraId="5F5BE5AD">
      <w:pPr>
        <w:pStyle w:val="12"/>
        <w:pageBreakBefore w:val="0"/>
        <w:numPr>
          <w:ilvl w:val="1"/>
          <w:numId w:val="106"/>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27" w:name="_Toc171881368"/>
      <w:r>
        <w:rPr>
          <w:rFonts w:hint="eastAsia" w:ascii="宋体" w:hAnsi="宋体" w:eastAsia="宋体" w:cs="宋体"/>
          <w:b/>
          <w:sz w:val="24"/>
          <w:szCs w:val="24"/>
        </w:rPr>
        <w:t xml:space="preserve"> </w:t>
      </w:r>
      <w:bookmarkStart w:id="628" w:name="_Toc17271"/>
      <w:r>
        <w:rPr>
          <w:rFonts w:hint="eastAsia" w:ascii="宋体" w:hAnsi="宋体" w:eastAsia="宋体" w:cs="宋体"/>
          <w:b/>
          <w:sz w:val="24"/>
          <w:szCs w:val="24"/>
        </w:rPr>
        <w:t>播控桌集</w:t>
      </w:r>
      <w:bookmarkEnd w:id="627"/>
      <w:r>
        <w:rPr>
          <w:rFonts w:hint="eastAsia" w:ascii="宋体" w:hAnsi="宋体" w:eastAsia="宋体" w:cs="宋体"/>
          <w:b/>
          <w:sz w:val="24"/>
          <w:szCs w:val="24"/>
        </w:rPr>
        <w:t>成机柜</w:t>
      </w:r>
      <w:bookmarkEnd w:id="628"/>
    </w:p>
    <w:p w14:paraId="71BC03DF">
      <w:pPr>
        <w:pStyle w:val="11"/>
        <w:pageBreakBefore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单联琴式操作台；</w:t>
      </w:r>
    </w:p>
    <w:p w14:paraId="30A66CFC">
      <w:pPr>
        <w:pStyle w:val="11"/>
        <w:pageBreakBefore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尺寸：宽度 600mm，台面深度 400mm，柜体深度700mm，台面高度 750mm，整体高度 1150mm；</w:t>
      </w:r>
    </w:p>
    <w:p w14:paraId="630503CB">
      <w:pPr>
        <w:pStyle w:val="11"/>
        <w:pageBreakBefore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主体、立柱采用优质1.2mm厚冷轧钢，其他1.0mm厚冷轧钢，台面采用高密度防火板； </w:t>
      </w:r>
    </w:p>
    <w:p w14:paraId="0C03BAFC">
      <w:pPr>
        <w:pStyle w:val="11"/>
        <w:pageBreakBefore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后门门框的下边框预留线缆出入预制孔； </w:t>
      </w:r>
    </w:p>
    <w:p w14:paraId="3DAA7BE2">
      <w:pPr>
        <w:pStyle w:val="11"/>
        <w:pageBreakBefore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播控台上部为机架式设计，可放置标准 19 寸设备，上部容量不少于6U ，配托盘一个； </w:t>
      </w:r>
    </w:p>
    <w:p w14:paraId="4D14DABE">
      <w:pPr>
        <w:pStyle w:val="11"/>
        <w:pageBreakBefore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后门及两侧预留大面积通风散热小孔或百叶通气槽；</w:t>
      </w:r>
    </w:p>
    <w:p w14:paraId="4B438EE0">
      <w:pPr>
        <w:pStyle w:val="11"/>
        <w:pageBreakBefore w:val="0"/>
        <w:numPr>
          <w:ilvl w:val="0"/>
          <w:numId w:val="11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配椅子一把。</w:t>
      </w:r>
    </w:p>
    <w:p w14:paraId="02EEA2C0">
      <w:pPr>
        <w:pStyle w:val="12"/>
        <w:pageBreakBefore w:val="0"/>
        <w:numPr>
          <w:ilvl w:val="1"/>
          <w:numId w:val="106"/>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29" w:name="_Toc142817563"/>
      <w:bookmarkStart w:id="630" w:name="_Toc144325318"/>
      <w:bookmarkStart w:id="631" w:name="_Toc144278722"/>
      <w:bookmarkStart w:id="632" w:name="_Toc145056675"/>
      <w:bookmarkStart w:id="633" w:name="_Toc165145020"/>
      <w:bookmarkStart w:id="634" w:name="_Toc165062252"/>
      <w:bookmarkStart w:id="635" w:name="_Toc144221127"/>
      <w:bookmarkStart w:id="636" w:name="_Toc144279349"/>
      <w:bookmarkStart w:id="637" w:name="_Toc142668273"/>
      <w:r>
        <w:rPr>
          <w:rFonts w:hint="eastAsia" w:ascii="宋体" w:hAnsi="宋体" w:eastAsia="宋体" w:cs="宋体"/>
          <w:b/>
          <w:sz w:val="24"/>
          <w:szCs w:val="24"/>
        </w:rPr>
        <w:t xml:space="preserve"> </w:t>
      </w:r>
      <w:bookmarkStart w:id="638" w:name="_Toc8896"/>
      <w:r>
        <w:rPr>
          <w:rFonts w:hint="eastAsia" w:ascii="宋体" w:hAnsi="宋体" w:eastAsia="宋体" w:cs="宋体"/>
          <w:b/>
          <w:sz w:val="24"/>
          <w:szCs w:val="24"/>
        </w:rPr>
        <w:t>UPS电源</w:t>
      </w:r>
      <w:bookmarkEnd w:id="638"/>
    </w:p>
    <w:p w14:paraId="641C9BE2">
      <w:pPr>
        <w:pStyle w:val="11"/>
        <w:pageBreakBefore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塔式标机，内置电池；</w:t>
      </w:r>
    </w:p>
    <w:p w14:paraId="677C4689">
      <w:pPr>
        <w:pStyle w:val="11"/>
        <w:pageBreakBefore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额定容量：不低于2400瓦/3000VA；</w:t>
      </w:r>
    </w:p>
    <w:p w14:paraId="422680C1">
      <w:pPr>
        <w:pStyle w:val="11"/>
        <w:pageBreakBefore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负载功率200W情况下，延时时长:不小于2小时;</w:t>
      </w:r>
    </w:p>
    <w:p w14:paraId="4DB1DD93">
      <w:pPr>
        <w:pStyle w:val="11"/>
        <w:pageBreakBefore w:val="0"/>
        <w:numPr>
          <w:ilvl w:val="0"/>
          <w:numId w:val="113"/>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输入电压：AC 115—300V。</w:t>
      </w:r>
    </w:p>
    <w:p w14:paraId="3FDB7186">
      <w:pPr>
        <w:pStyle w:val="12"/>
        <w:pageBreakBefore w:val="0"/>
        <w:numPr>
          <w:ilvl w:val="1"/>
          <w:numId w:val="106"/>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 </w:t>
      </w:r>
      <w:bookmarkStart w:id="639" w:name="_Toc28504"/>
      <w:r>
        <w:rPr>
          <w:rFonts w:hint="eastAsia" w:ascii="宋体" w:hAnsi="宋体" w:eastAsia="宋体" w:cs="宋体"/>
          <w:b/>
          <w:sz w:val="24"/>
          <w:szCs w:val="24"/>
        </w:rPr>
        <w:t>高音喇叭（50W）</w:t>
      </w:r>
      <w:bookmarkEnd w:id="639"/>
    </w:p>
    <w:p w14:paraId="039A3179">
      <w:pPr>
        <w:pStyle w:val="11"/>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额定功率：50W；</w:t>
      </w:r>
    </w:p>
    <w:p w14:paraId="6BCF6F52">
      <w:pPr>
        <w:pStyle w:val="11"/>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额定阻抗：16Ω±15%or(4Ω±15%)；</w:t>
      </w:r>
    </w:p>
    <w:p w14:paraId="06EDCE15">
      <w:pPr>
        <w:pStyle w:val="11"/>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额定频率范围：250～5000Hz；</w:t>
      </w:r>
    </w:p>
    <w:p w14:paraId="62575A21">
      <w:pPr>
        <w:pStyle w:val="11"/>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特性灵敏度级：≥104dBm/w（1kHz）；</w:t>
      </w:r>
    </w:p>
    <w:p w14:paraId="69F8D3E3">
      <w:pPr>
        <w:pStyle w:val="11"/>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谐波失真：≤1.5%；</w:t>
      </w:r>
    </w:p>
    <w:p w14:paraId="7D8E01FE">
      <w:pPr>
        <w:pStyle w:val="11"/>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使用材料：铝、钢铁、磁铁等，方形加厚设计；</w:t>
      </w:r>
    </w:p>
    <w:p w14:paraId="1268FDCF">
      <w:pPr>
        <w:pStyle w:val="11"/>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采用专用抗低温、抗风固定架，采用四角固定方式；</w:t>
      </w:r>
    </w:p>
    <w:p w14:paraId="1BB46F69">
      <w:pPr>
        <w:pStyle w:val="11"/>
        <w:pageBreakBefore w:val="0"/>
        <w:numPr>
          <w:ilvl w:val="0"/>
          <w:numId w:val="114"/>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工作温度：-40℃~70℃。</w:t>
      </w:r>
    </w:p>
    <w:p w14:paraId="285D3EAB">
      <w:pPr>
        <w:pStyle w:val="12"/>
        <w:pageBreakBefore w:val="0"/>
        <w:numPr>
          <w:ilvl w:val="1"/>
          <w:numId w:val="106"/>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 </w:t>
      </w:r>
      <w:bookmarkStart w:id="640" w:name="_Toc13410"/>
      <w:r>
        <w:rPr>
          <w:rFonts w:hint="eastAsia" w:ascii="宋体" w:hAnsi="宋体" w:eastAsia="宋体" w:cs="宋体"/>
          <w:b/>
          <w:sz w:val="24"/>
          <w:szCs w:val="24"/>
        </w:rPr>
        <w:t>多模收扩机（室外型 中波）</w:t>
      </w:r>
      <w:bookmarkEnd w:id="629"/>
      <w:bookmarkEnd w:id="630"/>
      <w:bookmarkEnd w:id="631"/>
      <w:bookmarkEnd w:id="632"/>
      <w:bookmarkEnd w:id="633"/>
      <w:bookmarkEnd w:id="634"/>
      <w:bookmarkEnd w:id="635"/>
      <w:bookmarkEnd w:id="636"/>
      <w:bookmarkEnd w:id="637"/>
      <w:bookmarkEnd w:id="640"/>
    </w:p>
    <w:p w14:paraId="4B35B6D4">
      <w:pPr>
        <w:pStyle w:val="8"/>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功能要求</w:t>
      </w:r>
    </w:p>
    <w:p w14:paraId="0A62B66F">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可设置本设备IP地址、端口号等参数；</w:t>
      </w:r>
    </w:p>
    <w:p w14:paraId="57FAAD37">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可接收来自适配器的调频信号、IP信号、DTMB/DVB-C信号，实现远程广播控制功能；</w:t>
      </w:r>
    </w:p>
    <w:p w14:paraId="3A064C87">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支持管理平台远程配置工作参数（包括：音量、调频频率、DTMB频率等）；</w:t>
      </w:r>
    </w:p>
    <w:p w14:paraId="1B00F2DB">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集成国密算法芯片，具有验签功能。符合GY/T 389—2023《应急广播系统数字签名技术规范》；</w:t>
      </w:r>
    </w:p>
    <w:p w14:paraId="5EEB3B58">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支持通道，必须支持IP和调频、AM、DTMB/DVB-C、4G/5G播发应急广播消息通道可选；</w:t>
      </w:r>
    </w:p>
    <w:p w14:paraId="34E42427">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配置移动通信模块支持回传功能；</w:t>
      </w:r>
    </w:p>
    <w:p w14:paraId="14E1127C">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w:t>
      </w:r>
    </w:p>
    <w:p w14:paraId="75C729A2">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具有短路保护功能；</w:t>
      </w:r>
    </w:p>
    <w:p w14:paraId="213CDB34">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具有一键恢复功能。</w:t>
      </w:r>
    </w:p>
    <w:p w14:paraId="1C404416">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信息通道：支持IP通道、AM通道、FM-RDS通道、DTMB通道、DVB-C通道、4G/5G播发应急广播消息通道；</w:t>
      </w:r>
    </w:p>
    <w:p w14:paraId="2F4C06E9">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数据回传：具备IP、4G/5G通道数据回传功能；</w:t>
      </w:r>
    </w:p>
    <w:p w14:paraId="4C1B460B">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频点轮询：具备FM-RDS接收功能，包含双调谐器接收模块，实现对设定调频频点的轮询功能；</w:t>
      </w:r>
    </w:p>
    <w:p w14:paraId="3AE47A36">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支持扫码安装、获取经纬度、安装试音功能；</w:t>
      </w:r>
    </w:p>
    <w:p w14:paraId="2CC5EC8F">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具备快速处理机制，能够内置警示音和音效，根据传输覆盖指令提取对应内容组合展示的方式，减少响应和展示耗时；</w:t>
      </w:r>
    </w:p>
    <w:p w14:paraId="36FD4941">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3E2E2388">
      <w:pPr>
        <w:pStyle w:val="11"/>
        <w:pageBreakBefore w:val="0"/>
        <w:numPr>
          <w:ilvl w:val="0"/>
          <w:numId w:val="115"/>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具有断电记忆功能，设备重启后，已保存的参数不丢失。</w:t>
      </w:r>
    </w:p>
    <w:p w14:paraId="5CCD47B5">
      <w:pPr>
        <w:pStyle w:val="8"/>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13C9E585">
      <w:pPr>
        <w:pStyle w:val="11"/>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FM输入接口：公制F母座，1路输入内置2分配，配置2个调谐器；</w:t>
      </w:r>
    </w:p>
    <w:p w14:paraId="4214131E">
      <w:pPr>
        <w:pStyle w:val="11"/>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DTMB和DVB-C输入接口：1路或2路，英制F母头（1路需同时支持DTMB和DVB-C）；</w:t>
      </w:r>
    </w:p>
    <w:p w14:paraId="48DF28F6">
      <w:pPr>
        <w:pStyle w:val="11"/>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AM输入接口；蝴蝶形线卡；</w:t>
      </w:r>
    </w:p>
    <w:p w14:paraId="7827DE00">
      <w:pPr>
        <w:pStyle w:val="11"/>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网络接口：RJ45；</w:t>
      </w:r>
    </w:p>
    <w:p w14:paraId="4440ADAC">
      <w:pPr>
        <w:pStyle w:val="11"/>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具备输出接口：音频接线柱，可外接高音喇叭；</w:t>
      </w:r>
    </w:p>
    <w:p w14:paraId="654E6267">
      <w:pPr>
        <w:pStyle w:val="11"/>
        <w:pageBreakBefore w:val="0"/>
        <w:numPr>
          <w:ilvl w:val="0"/>
          <w:numId w:val="116"/>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含DTMB、FM天线。</w:t>
      </w:r>
    </w:p>
    <w:p w14:paraId="137B2752">
      <w:pPr>
        <w:pStyle w:val="8"/>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2787F2B8">
      <w:pPr>
        <w:pStyle w:val="11"/>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工作电压范围：AC:160V～260V；</w:t>
      </w:r>
    </w:p>
    <w:p w14:paraId="16F96890">
      <w:pPr>
        <w:pStyle w:val="11"/>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747F4349">
      <w:pPr>
        <w:pStyle w:val="11"/>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2A548666">
      <w:pPr>
        <w:pStyle w:val="11"/>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636D2EAA">
      <w:pPr>
        <w:pStyle w:val="11"/>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音频功放信噪比：≥65dB；</w:t>
      </w:r>
    </w:p>
    <w:p w14:paraId="3174362B">
      <w:pPr>
        <w:pStyle w:val="11"/>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音频功放额定输出有效值功率：≥100W；</w:t>
      </w:r>
    </w:p>
    <w:p w14:paraId="1CE6158D">
      <w:pPr>
        <w:pStyle w:val="11"/>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音频功放谐波失真：≤0.08%；</w:t>
      </w:r>
    </w:p>
    <w:p w14:paraId="7FAEED58">
      <w:pPr>
        <w:pStyle w:val="11"/>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抗浪涌能力：4kV；</w:t>
      </w:r>
    </w:p>
    <w:p w14:paraId="1D0E8985">
      <w:pPr>
        <w:pStyle w:val="11"/>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具有IP44防尘、防水能力，并采用专用四脚固定安装支架；</w:t>
      </w:r>
    </w:p>
    <w:p w14:paraId="43CE288B">
      <w:pPr>
        <w:pStyle w:val="11"/>
        <w:pageBreakBefore w:val="0"/>
        <w:numPr>
          <w:ilvl w:val="0"/>
          <w:numId w:val="117"/>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应具备抗低温能力，在零下40摄氏度可正常工作。</w:t>
      </w:r>
    </w:p>
    <w:p w14:paraId="20BE5E91">
      <w:pPr>
        <w:pStyle w:val="12"/>
        <w:pageBreakBefore w:val="0"/>
        <w:numPr>
          <w:ilvl w:val="1"/>
          <w:numId w:val="106"/>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 </w:t>
      </w:r>
      <w:bookmarkStart w:id="641" w:name="_Toc26176"/>
      <w:r>
        <w:rPr>
          <w:rFonts w:hint="eastAsia" w:ascii="宋体" w:hAnsi="宋体" w:eastAsia="宋体" w:cs="宋体"/>
          <w:b/>
          <w:sz w:val="24"/>
          <w:szCs w:val="24"/>
        </w:rPr>
        <w:t>高音喇叭（25W）</w:t>
      </w:r>
      <w:bookmarkEnd w:id="641"/>
    </w:p>
    <w:p w14:paraId="7F778A6B">
      <w:pPr>
        <w:pStyle w:val="11"/>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额定功率：25W；</w:t>
      </w:r>
    </w:p>
    <w:p w14:paraId="1FC738C8">
      <w:pPr>
        <w:pStyle w:val="11"/>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额定阻抗：16Ω±15%or(4Ω±15%)；</w:t>
      </w:r>
    </w:p>
    <w:p w14:paraId="6F7A3022">
      <w:pPr>
        <w:pStyle w:val="11"/>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额定频率范围：250～5000Hz；</w:t>
      </w:r>
    </w:p>
    <w:p w14:paraId="1625FBF3">
      <w:pPr>
        <w:pStyle w:val="11"/>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特性灵敏度级：≥104dBm/w（1kHz）；</w:t>
      </w:r>
    </w:p>
    <w:p w14:paraId="08F7453E">
      <w:pPr>
        <w:pStyle w:val="11"/>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谐波失真：≤1.5%；</w:t>
      </w:r>
    </w:p>
    <w:p w14:paraId="3002764D">
      <w:pPr>
        <w:pStyle w:val="11"/>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使用材料：铝、钢铁、磁铁等，方形加厚设计；</w:t>
      </w:r>
    </w:p>
    <w:p w14:paraId="44F01FA6">
      <w:pPr>
        <w:pStyle w:val="11"/>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采用专用抗低温、抗风固定架，采用四角固定方式；</w:t>
      </w:r>
    </w:p>
    <w:p w14:paraId="5D3F9DC2">
      <w:pPr>
        <w:pStyle w:val="11"/>
        <w:pageBreakBefore w:val="0"/>
        <w:numPr>
          <w:ilvl w:val="0"/>
          <w:numId w:val="118"/>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工作温度：-40℃~70℃。</w:t>
      </w:r>
    </w:p>
    <w:p w14:paraId="32306B5A">
      <w:pPr>
        <w:pStyle w:val="12"/>
        <w:pageBreakBefore w:val="0"/>
        <w:numPr>
          <w:ilvl w:val="1"/>
          <w:numId w:val="106"/>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 </w:t>
      </w:r>
      <w:bookmarkStart w:id="642" w:name="_Toc2405"/>
      <w:r>
        <w:rPr>
          <w:rFonts w:hint="eastAsia" w:ascii="宋体" w:hAnsi="宋体" w:eastAsia="宋体" w:cs="宋体"/>
          <w:b/>
          <w:sz w:val="24"/>
          <w:szCs w:val="24"/>
        </w:rPr>
        <w:t>音柱（中波）</w:t>
      </w:r>
      <w:bookmarkEnd w:id="642"/>
    </w:p>
    <w:p w14:paraId="1D08BE06">
      <w:pPr>
        <w:pStyle w:val="8"/>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功能要求</w:t>
      </w:r>
    </w:p>
    <w:p w14:paraId="0E597052">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符合《应急广播大喇叭系统技术要求和测量方法》要求；</w:t>
      </w:r>
    </w:p>
    <w:p w14:paraId="4A3FD961">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参数设置功能：可设置本设备IP地址、端口号等参数；</w:t>
      </w:r>
    </w:p>
    <w:p w14:paraId="792ABF68">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具有接收上级调频信号、AM、DTMB/DVB-C、IP信号（有线/4G/5G）进行处理能力，解析出音频信号和控制指令，根据控制指令做出相应的播发/停止动作，广播切换支持淡入淡出功能；</w:t>
      </w:r>
    </w:p>
    <w:p w14:paraId="3BD6B432">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验签功能：集成国密算法芯片，具有验签功能；</w:t>
      </w:r>
    </w:p>
    <w:p w14:paraId="55767E62">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移动通信模块：配置移动通信模块，具备回传功能；</w:t>
      </w:r>
    </w:p>
    <w:p w14:paraId="3B865E7E">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上级远程控制及分区域播发功能：支持上级远程控制，支持分区域播发控制。可实现多级分区，支持全区播放、分区播放、单点播放；</w:t>
      </w:r>
    </w:p>
    <w:p w14:paraId="00D8794C">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网管功能：具有web网管，可显示、设置及保存设备详细参数；</w:t>
      </w:r>
    </w:p>
    <w:p w14:paraId="24AB45AE">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音频输出：多模音柱内置高保真扬声器；</w:t>
      </w:r>
    </w:p>
    <w:p w14:paraId="6A6CD38A">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调频接收处理：调频支持不低于2个预置频率、上级信号优于下级信号、应急信号优于日常信号；</w:t>
      </w:r>
    </w:p>
    <w:p w14:paraId="31259701">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支持通过其他设备监听正在广播的内容；</w:t>
      </w:r>
    </w:p>
    <w:p w14:paraId="09EAED50">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支持协议：ARP、UDP、TCP/IP、ICMP、IGMP；</w:t>
      </w:r>
    </w:p>
    <w:p w14:paraId="325280FF">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优先级播出：1）应急广播大于日常广播；2）相同类型广播，首先判断广播消息级别，优先级高则优先播出；3）广播消息级别相同，如果设备设置为上级优先，则行政级别高优先播出； 4）高优先级广播播出完成后，播放次优先级广播；</w:t>
      </w:r>
    </w:p>
    <w:p w14:paraId="5FD44445">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设备唤醒：应急广播消息支持FM、AM、DTMB、DVB-C、IP/4G/5G方式；</w:t>
      </w:r>
    </w:p>
    <w:p w14:paraId="611FEF56">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证书更新：支持调频、AM、DTMB、DVB-C、IP、4G/5G模式下的证书更新指令；</w:t>
      </w:r>
    </w:p>
    <w:p w14:paraId="2D03DA90">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保护及恢复：具有电源过压，输出功放过热过载、短路保护功能，故障消失自动恢复；</w:t>
      </w:r>
    </w:p>
    <w:p w14:paraId="03C6A2DF">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自动恢复及优先级：具备广播断电自动恢复功能，可实时修改任务优先级；</w:t>
      </w:r>
    </w:p>
    <w:p w14:paraId="100B18DC">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音量调节：独立音量调节旋钮，上级应急可直接至音量最大；</w:t>
      </w:r>
    </w:p>
    <w:p w14:paraId="15D0CE34">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数据回传：具备IP、4G/5G通道数据回传功能，须回传终端空闲/工作/故障状态以及播发响应结果等数据；</w:t>
      </w:r>
    </w:p>
    <w:p w14:paraId="26B9907A">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频点轮询：具备FM-RDS接收功能，包含双调谐器接收模块，实现对设定调频频点的轮询功能；</w:t>
      </w:r>
    </w:p>
    <w:p w14:paraId="7D5F1E0B">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具备快速处理机制，能够内置警示音和音效，根据传输覆盖指令提取对应内容组合展示的方式，减少响应和展示耗时；</w:t>
      </w:r>
    </w:p>
    <w:p w14:paraId="3698EE6E">
      <w:pPr>
        <w:pStyle w:val="11"/>
        <w:pageBreakBefore w:val="0"/>
        <w:numPr>
          <w:ilvl w:val="0"/>
          <w:numId w:val="119"/>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2F09037D">
      <w:pPr>
        <w:pStyle w:val="8"/>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12CCD31D">
      <w:pPr>
        <w:pStyle w:val="11"/>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工作电压范围；AC：160～260V；</w:t>
      </w:r>
    </w:p>
    <w:p w14:paraId="4AB4B807">
      <w:pPr>
        <w:pStyle w:val="11"/>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FM接收频率范围；87~108 MHz；</w:t>
      </w:r>
    </w:p>
    <w:p w14:paraId="1EC368D3">
      <w:pPr>
        <w:pStyle w:val="11"/>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DTMB接收频率范围：470~702MHz；</w:t>
      </w:r>
    </w:p>
    <w:p w14:paraId="6224CBA3">
      <w:pPr>
        <w:pStyle w:val="11"/>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DVB-C接收频率范围：111~862 MHz；</w:t>
      </w:r>
    </w:p>
    <w:p w14:paraId="1D789649">
      <w:pPr>
        <w:pStyle w:val="11"/>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中波接收频率范围：526.5~1606.5 kHz；</w:t>
      </w:r>
    </w:p>
    <w:p w14:paraId="190DDC49">
      <w:pPr>
        <w:pStyle w:val="11"/>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频率响应：±2 dB（40Hz-20kHz）；</w:t>
      </w:r>
    </w:p>
    <w:p w14:paraId="3FEE5441">
      <w:pPr>
        <w:pStyle w:val="11"/>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音频输出功率：≥25W；</w:t>
      </w:r>
    </w:p>
    <w:p w14:paraId="0826563B">
      <w:pPr>
        <w:pStyle w:val="11"/>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待机功耗：≤4W；</w:t>
      </w:r>
    </w:p>
    <w:p w14:paraId="15182AA9">
      <w:pPr>
        <w:pStyle w:val="11"/>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设备防浪涌能力：≥44kV；</w:t>
      </w:r>
    </w:p>
    <w:p w14:paraId="6A1AD57E">
      <w:pPr>
        <w:pStyle w:val="11"/>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具有IP44防尘、防水能力，并采用专用四脚固定安装支架；</w:t>
      </w:r>
    </w:p>
    <w:p w14:paraId="4A75EFA1">
      <w:pPr>
        <w:pStyle w:val="11"/>
        <w:pageBreakBefore w:val="0"/>
        <w:numPr>
          <w:ilvl w:val="0"/>
          <w:numId w:val="120"/>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环境温度：-40ºC～65ºC。应具备抗低温能力，在零下40摄氏度可正常工作。</w:t>
      </w:r>
    </w:p>
    <w:p w14:paraId="2D0E2424">
      <w:pPr>
        <w:pStyle w:val="8"/>
        <w:keepNext/>
        <w:keepLines/>
        <w:pageBreakBefore w:val="0"/>
        <w:tabs>
          <w:tab w:val="left" w:pos="864"/>
        </w:tabs>
        <w:kinsoku/>
        <w:overflowPunct/>
        <w:topLinePunct w:val="0"/>
        <w:autoSpaceDE/>
        <w:autoSpaceDN/>
        <w:bidi w:val="0"/>
        <w:adjustRightInd w:val="0"/>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686E3C63">
      <w:pPr>
        <w:pStyle w:val="11"/>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FM输入接口：公制F母头，1路输入，内置2分配，配置2个调谐器；</w:t>
      </w:r>
    </w:p>
    <w:p w14:paraId="71B93A03">
      <w:pPr>
        <w:pStyle w:val="11"/>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DTMB和DVB-C输入接口：1路或2路，英制F母头（1路需同时支持DTMB和DVB-C）；</w:t>
      </w:r>
    </w:p>
    <w:p w14:paraId="43736178">
      <w:pPr>
        <w:pStyle w:val="11"/>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AM输入接口；蝴蝶形线卡；</w:t>
      </w:r>
    </w:p>
    <w:p w14:paraId="35A06FC4">
      <w:pPr>
        <w:pStyle w:val="11"/>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网络接口：RJ45；</w:t>
      </w:r>
    </w:p>
    <w:p w14:paraId="475741BC">
      <w:pPr>
        <w:pStyle w:val="11"/>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4G天线接口：1路SMA 4G天线接口；</w:t>
      </w:r>
    </w:p>
    <w:p w14:paraId="5D341297">
      <w:pPr>
        <w:pStyle w:val="11"/>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 xml:space="preserve">支持串口接口/网络接口， 用于设备配置、网络管理等； </w:t>
      </w:r>
    </w:p>
    <w:p w14:paraId="424E90A4">
      <w:pPr>
        <w:pStyle w:val="11"/>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color w:val="000000" w:themeColor="text1"/>
          <w:sz w:val="24"/>
          <w:szCs w:val="24"/>
          <w:lang w:bidi="ar"/>
          <w14:textFill>
            <w14:solidFill>
              <w14:schemeClr w14:val="tx1"/>
            </w14:solidFill>
          </w14:textFill>
        </w:rPr>
      </w:pPr>
      <w:r>
        <w:rPr>
          <w:rFonts w:hint="eastAsia" w:ascii="宋体" w:hAnsi="宋体" w:eastAsia="宋体" w:cs="宋体"/>
          <w:color w:val="000000" w:themeColor="text1"/>
          <w:sz w:val="24"/>
          <w:szCs w:val="24"/>
          <w:lang w:bidi="ar"/>
          <w14:textFill>
            <w14:solidFill>
              <w14:schemeClr w14:val="tx1"/>
            </w14:solidFill>
          </w14:textFill>
        </w:rPr>
        <w:t>SIM卡槽：1个SIM卡槽；</w:t>
      </w:r>
    </w:p>
    <w:p w14:paraId="42851A07">
      <w:pPr>
        <w:pStyle w:val="11"/>
        <w:pageBreakBefore w:val="0"/>
        <w:numPr>
          <w:ilvl w:val="0"/>
          <w:numId w:val="121"/>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color w:val="000000" w:themeColor="text1"/>
          <w:sz w:val="24"/>
          <w:szCs w:val="24"/>
          <w:lang w:bidi="ar"/>
          <w14:textFill>
            <w14:solidFill>
              <w14:schemeClr w14:val="tx1"/>
            </w14:solidFill>
          </w14:textFill>
        </w:rPr>
        <w:t>含DTMB、FM天线。</w:t>
      </w:r>
    </w:p>
    <w:p w14:paraId="62042147">
      <w:pPr>
        <w:pStyle w:val="13"/>
        <w:pageBreakBefore w:val="0"/>
        <w:numPr>
          <w:ilvl w:val="1"/>
          <w:numId w:val="106"/>
        </w:numPr>
        <w:tabs>
          <w:tab w:val="clear" w:pos="1560"/>
        </w:tabs>
        <w:kinsoku/>
        <w:overflowPunct/>
        <w:topLinePunct w:val="0"/>
        <w:autoSpaceDE/>
        <w:autoSpaceDN/>
        <w:bidi w:val="0"/>
        <w:spacing w:line="500" w:lineRule="exact"/>
        <w:ind w:left="567"/>
        <w:textAlignment w:val="auto"/>
        <w:rPr>
          <w:rFonts w:hint="eastAsia" w:ascii="宋体" w:hAnsi="宋体" w:eastAsia="宋体" w:cs="宋体"/>
          <w:b w:val="0"/>
          <w:sz w:val="24"/>
          <w:szCs w:val="24"/>
        </w:rPr>
      </w:pPr>
      <w:r>
        <w:rPr>
          <w:rFonts w:hint="eastAsia" w:ascii="宋体" w:hAnsi="宋体" w:eastAsia="宋体" w:cs="宋体"/>
          <w:sz w:val="24"/>
          <w:szCs w:val="24"/>
        </w:rPr>
        <w:t xml:space="preserve"> </w:t>
      </w:r>
      <w:bookmarkStart w:id="643" w:name="_Toc682"/>
      <w:r>
        <w:rPr>
          <w:rFonts w:hint="eastAsia" w:ascii="宋体" w:hAnsi="宋体" w:eastAsia="宋体" w:cs="宋体"/>
          <w:sz w:val="24"/>
          <w:szCs w:val="24"/>
        </w:rPr>
        <w:t>后备电源（太阳能</w:t>
      </w:r>
      <w:bookmarkEnd w:id="643"/>
      <w:r>
        <w:rPr>
          <w:rFonts w:hint="eastAsia" w:ascii="宋体" w:hAnsi="宋体" w:eastAsia="宋体" w:cs="宋体"/>
          <w:sz w:val="24"/>
          <w:szCs w:val="24"/>
        </w:rPr>
        <w:t>）</w:t>
      </w:r>
    </w:p>
    <w:p w14:paraId="2CCBEB90">
      <w:pPr>
        <w:pStyle w:val="11"/>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配置单晶太阳能发电板、额定功率不低于100W；</w:t>
      </w:r>
    </w:p>
    <w:p w14:paraId="3E1E71EB">
      <w:pPr>
        <w:pStyle w:val="11"/>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支持同充同放功能；</w:t>
      </w:r>
    </w:p>
    <w:p w14:paraId="0976CA0A">
      <w:pPr>
        <w:pStyle w:val="11"/>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支持折叠设计；</w:t>
      </w:r>
    </w:p>
    <w:p w14:paraId="52C3118B">
      <w:pPr>
        <w:pStyle w:val="11"/>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支持配备户外电源，将太阳能转化为电能储存；</w:t>
      </w:r>
    </w:p>
    <w:p w14:paraId="2F225431">
      <w:pPr>
        <w:pStyle w:val="11"/>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符合IP67标准防护等级，防尘防水；</w:t>
      </w:r>
    </w:p>
    <w:p w14:paraId="2955661F">
      <w:pPr>
        <w:pStyle w:val="11"/>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支持调节支架功能，方便调节角度；</w:t>
      </w:r>
    </w:p>
    <w:p w14:paraId="40E9E318">
      <w:pPr>
        <w:pStyle w:val="11"/>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工作温度范围-40~65°C；</w:t>
      </w:r>
    </w:p>
    <w:p w14:paraId="1D886E09">
      <w:pPr>
        <w:pStyle w:val="11"/>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配置2块电池，品牌蓄电池12V输出，单块容量不低于</w:t>
      </w:r>
      <w:r>
        <w:rPr>
          <w:rFonts w:hint="eastAsia" w:ascii="宋体" w:hAnsi="宋体" w:eastAsia="宋体" w:cs="宋体"/>
          <w:sz w:val="24"/>
          <w:szCs w:val="24"/>
          <w:lang w:val="en-US"/>
        </w:rPr>
        <w:t>DC</w:t>
      </w:r>
      <w:r>
        <w:rPr>
          <w:rFonts w:hint="eastAsia" w:ascii="宋体" w:hAnsi="宋体" w:eastAsia="宋体" w:cs="宋体"/>
          <w:sz w:val="24"/>
          <w:szCs w:val="24"/>
        </w:rPr>
        <w:t>12V</w:t>
      </w:r>
      <w:r>
        <w:rPr>
          <w:rFonts w:hint="eastAsia" w:ascii="宋体" w:hAnsi="宋体" w:eastAsia="宋体" w:cs="宋体"/>
          <w:sz w:val="24"/>
          <w:szCs w:val="24"/>
          <w:lang w:val="en-US"/>
        </w:rPr>
        <w:t xml:space="preserve"> </w:t>
      </w:r>
      <w:r>
        <w:rPr>
          <w:rFonts w:hint="eastAsia" w:ascii="宋体" w:hAnsi="宋体" w:eastAsia="宋体" w:cs="宋体"/>
          <w:sz w:val="24"/>
          <w:szCs w:val="24"/>
        </w:rPr>
        <w:t>38AH；</w:t>
      </w:r>
    </w:p>
    <w:p w14:paraId="6E6D35F7">
      <w:pPr>
        <w:pStyle w:val="11"/>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配备逆变器（</w:t>
      </w:r>
      <w:r>
        <w:rPr>
          <w:rFonts w:hint="eastAsia" w:ascii="宋体" w:hAnsi="宋体" w:eastAsia="宋体" w:cs="宋体"/>
          <w:sz w:val="24"/>
          <w:szCs w:val="24"/>
          <w:lang w:val="en-US"/>
        </w:rPr>
        <w:t xml:space="preserve">DC </w:t>
      </w:r>
      <w:r>
        <w:rPr>
          <w:rFonts w:hint="eastAsia" w:ascii="宋体" w:hAnsi="宋体" w:eastAsia="宋体" w:cs="宋体"/>
          <w:sz w:val="24"/>
          <w:szCs w:val="24"/>
        </w:rPr>
        <w:t>12V转</w:t>
      </w:r>
      <w:r>
        <w:rPr>
          <w:rFonts w:hint="eastAsia" w:ascii="宋体" w:hAnsi="宋体" w:eastAsia="宋体" w:cs="宋体"/>
          <w:sz w:val="24"/>
          <w:szCs w:val="24"/>
          <w:lang w:val="en-US"/>
        </w:rPr>
        <w:t xml:space="preserve">AC </w:t>
      </w:r>
      <w:r>
        <w:rPr>
          <w:rFonts w:hint="eastAsia" w:ascii="宋体" w:hAnsi="宋体" w:eastAsia="宋体" w:cs="宋体"/>
          <w:sz w:val="24"/>
          <w:szCs w:val="24"/>
        </w:rPr>
        <w:t>220V）；</w:t>
      </w:r>
    </w:p>
    <w:p w14:paraId="2514781E">
      <w:pPr>
        <w:pStyle w:val="11"/>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配备充电控制器，可满足充电需求；防水等级：IP67；保护功能：蓄电池反接保护、电池板反接保护、电池板超压保护、过温保护、负载开路短路保护、负载过流保护等；</w:t>
      </w:r>
    </w:p>
    <w:p w14:paraId="27B5A9EE">
      <w:pPr>
        <w:pStyle w:val="11"/>
        <w:pageBreakBefore w:val="0"/>
        <w:numPr>
          <w:ilvl w:val="0"/>
          <w:numId w:val="122"/>
        </w:numPr>
        <w:kinsoku/>
        <w:overflowPunct/>
        <w:topLinePunct w:val="0"/>
        <w:autoSpaceDE/>
        <w:autoSpaceDN/>
        <w:bidi w:val="0"/>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含安装所需防水箱或蓄电池地埋箱，包安装。</w:t>
      </w:r>
    </w:p>
    <w:p w14:paraId="22060830">
      <w:pPr>
        <w:pStyle w:val="12"/>
        <w:pageBreakBefore w:val="0"/>
        <w:numPr>
          <w:ilvl w:val="1"/>
          <w:numId w:val="106"/>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44" w:name="_Toc142817571"/>
      <w:bookmarkStart w:id="645" w:name="_Toc101116580"/>
      <w:bookmarkStart w:id="646" w:name="_Toc101124335"/>
      <w:bookmarkStart w:id="647" w:name="_Toc144325320"/>
      <w:bookmarkStart w:id="648" w:name="_Toc144278724"/>
      <w:bookmarkStart w:id="649" w:name="_Toc101170544"/>
      <w:bookmarkStart w:id="650" w:name="_Toc145056676"/>
      <w:bookmarkStart w:id="651" w:name="_Toc144221129"/>
      <w:bookmarkStart w:id="652" w:name="_Toc142668281"/>
      <w:bookmarkStart w:id="653" w:name="_Toc144279351"/>
      <w:bookmarkStart w:id="654" w:name="_Toc101541609"/>
      <w:r>
        <w:rPr>
          <w:rFonts w:hint="eastAsia" w:ascii="宋体" w:hAnsi="宋体" w:eastAsia="宋体" w:cs="宋体"/>
          <w:b/>
          <w:sz w:val="24"/>
          <w:szCs w:val="24"/>
        </w:rPr>
        <w:t xml:space="preserve"> </w:t>
      </w:r>
      <w:bookmarkStart w:id="655" w:name="_Toc2029"/>
      <w:r>
        <w:rPr>
          <w:rFonts w:hint="eastAsia" w:ascii="宋体" w:hAnsi="宋体" w:eastAsia="宋体" w:cs="宋体"/>
          <w:b/>
          <w:sz w:val="24"/>
          <w:szCs w:val="24"/>
        </w:rPr>
        <w:t>引电</w:t>
      </w:r>
      <w:bookmarkEnd w:id="655"/>
    </w:p>
    <w:p w14:paraId="61563195">
      <w:pPr>
        <w:pStyle w:val="11"/>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按照电力部门要求，实现终端的市电规范接入，并至少保障终端一年的用电费用</w:t>
      </w:r>
      <w:r>
        <w:rPr>
          <w:rFonts w:hint="eastAsia" w:ascii="宋体" w:hAnsi="宋体" w:eastAsia="宋体" w:cs="宋体"/>
          <w:sz w:val="24"/>
          <w:szCs w:val="24"/>
          <w:lang w:val="en-US"/>
        </w:rPr>
        <w:t>。</w:t>
      </w:r>
    </w:p>
    <w:bookmarkEnd w:id="644"/>
    <w:bookmarkEnd w:id="645"/>
    <w:bookmarkEnd w:id="646"/>
    <w:bookmarkEnd w:id="647"/>
    <w:bookmarkEnd w:id="648"/>
    <w:bookmarkEnd w:id="649"/>
    <w:bookmarkEnd w:id="650"/>
    <w:bookmarkEnd w:id="651"/>
    <w:bookmarkEnd w:id="652"/>
    <w:bookmarkEnd w:id="653"/>
    <w:bookmarkEnd w:id="654"/>
    <w:p w14:paraId="52EF27EA">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56" w:name="_Toc165062255"/>
      <w:bookmarkStart w:id="657" w:name="_Toc165145023"/>
      <w:bookmarkStart w:id="658" w:name="OLE_LINK3"/>
      <w:bookmarkStart w:id="659" w:name="_Toc142817557"/>
      <w:bookmarkStart w:id="660" w:name="_Toc101124329"/>
      <w:bookmarkStart w:id="661" w:name="_Toc104904590"/>
      <w:bookmarkStart w:id="662" w:name="_Toc142832990"/>
      <w:bookmarkStart w:id="663" w:name="_Toc142837438"/>
      <w:bookmarkStart w:id="664" w:name="_Toc104904594"/>
      <w:bookmarkStart w:id="665" w:name="_Toc142668267"/>
      <w:bookmarkStart w:id="666" w:name="_Toc143848531"/>
      <w:bookmarkStart w:id="667" w:name="_Toc143121500"/>
      <w:bookmarkStart w:id="668" w:name="_Toc104840018"/>
      <w:bookmarkStart w:id="669" w:name="_Toc126936449"/>
      <w:bookmarkStart w:id="670" w:name="_Toc104734720"/>
      <w:bookmarkStart w:id="671" w:name="_Toc104840014"/>
      <w:bookmarkStart w:id="672" w:name="_Toc101170359"/>
      <w:bookmarkStart w:id="673" w:name="_Toc101129162"/>
      <w:bookmarkStart w:id="674" w:name="_Toc144146665"/>
      <w:bookmarkStart w:id="675" w:name="_Toc144325100"/>
      <w:bookmarkStart w:id="676" w:name="_Toc101170538"/>
      <w:bookmarkStart w:id="677" w:name="_Toc126936444"/>
      <w:bookmarkStart w:id="678" w:name="_Toc101124315"/>
      <w:bookmarkStart w:id="679" w:name="_Toc144321857"/>
      <w:bookmarkStart w:id="680" w:name="_Toc101170524"/>
      <w:bookmarkStart w:id="681" w:name="_Toc144135192"/>
      <w:bookmarkStart w:id="682" w:name="_Toc144191944"/>
      <w:r>
        <w:rPr>
          <w:rFonts w:hint="eastAsia" w:ascii="宋体" w:hAnsi="宋体" w:eastAsia="宋体" w:cs="宋体"/>
          <w:b/>
          <w:sz w:val="24"/>
          <w:szCs w:val="24"/>
        </w:rPr>
        <w:t xml:space="preserve"> </w:t>
      </w:r>
      <w:bookmarkStart w:id="683" w:name="_Toc6492"/>
      <w:r>
        <w:rPr>
          <w:rFonts w:hint="eastAsia" w:ascii="宋体" w:hAnsi="宋体" w:eastAsia="宋体" w:cs="宋体"/>
          <w:b/>
          <w:sz w:val="24"/>
          <w:szCs w:val="24"/>
        </w:rPr>
        <w:t>后备电源（市电+太阳能供电）</w:t>
      </w:r>
      <w:bookmarkEnd w:id="656"/>
      <w:bookmarkEnd w:id="657"/>
      <w:bookmarkEnd w:id="683"/>
    </w:p>
    <w:bookmarkEnd w:id="658"/>
    <w:p w14:paraId="7A8F1F64">
      <w:pPr>
        <w:pStyle w:val="11"/>
        <w:pageBreakBefore w:val="0"/>
        <w:numPr>
          <w:ilvl w:val="0"/>
          <w:numId w:val="123"/>
        </w:numPr>
        <w:kinsoku/>
        <w:overflowPunct/>
        <w:topLinePunct w:val="0"/>
        <w:autoSpaceDE/>
        <w:autoSpaceDN/>
        <w:bidi w:val="0"/>
        <w:spacing w:line="500" w:lineRule="exact"/>
        <w:ind w:leftChars="200" w:hanging="5" w:firstLineChars="0"/>
        <w:textAlignment w:val="auto"/>
        <w:rPr>
          <w:rFonts w:hint="eastAsia" w:ascii="宋体" w:hAnsi="宋体" w:eastAsia="宋体" w:cs="宋体"/>
          <w:sz w:val="24"/>
          <w:szCs w:val="24"/>
        </w:rPr>
      </w:pPr>
      <w:r>
        <w:rPr>
          <w:rFonts w:hint="eastAsia" w:ascii="宋体" w:hAnsi="宋体" w:eastAsia="宋体" w:cs="宋体"/>
          <w:sz w:val="24"/>
          <w:szCs w:val="24"/>
        </w:rPr>
        <w:t>配置单晶太阳能发电板、额定功率不低于100W；</w:t>
      </w:r>
    </w:p>
    <w:p w14:paraId="77A72CB4">
      <w:pPr>
        <w:pStyle w:val="11"/>
        <w:pageBreakBefore w:val="0"/>
        <w:numPr>
          <w:ilvl w:val="0"/>
          <w:numId w:val="123"/>
        </w:numPr>
        <w:kinsoku/>
        <w:overflowPunct/>
        <w:topLinePunct w:val="0"/>
        <w:autoSpaceDE/>
        <w:autoSpaceDN/>
        <w:bidi w:val="0"/>
        <w:spacing w:line="500" w:lineRule="exact"/>
        <w:ind w:leftChars="200" w:hanging="5" w:firstLineChars="0"/>
        <w:textAlignment w:val="auto"/>
        <w:rPr>
          <w:rFonts w:hint="eastAsia" w:ascii="宋体" w:hAnsi="宋体" w:eastAsia="宋体" w:cs="宋体"/>
          <w:sz w:val="24"/>
          <w:szCs w:val="24"/>
        </w:rPr>
      </w:pPr>
      <w:r>
        <w:rPr>
          <w:rFonts w:hint="eastAsia" w:ascii="宋体" w:hAnsi="宋体" w:eastAsia="宋体" w:cs="宋体"/>
          <w:sz w:val="24"/>
          <w:szCs w:val="24"/>
        </w:rPr>
        <w:t>支持同充同放功能；</w:t>
      </w:r>
    </w:p>
    <w:p w14:paraId="73AFD8F3">
      <w:pPr>
        <w:pStyle w:val="11"/>
        <w:pageBreakBefore w:val="0"/>
        <w:numPr>
          <w:ilvl w:val="0"/>
          <w:numId w:val="123"/>
        </w:numPr>
        <w:kinsoku/>
        <w:overflowPunct/>
        <w:topLinePunct w:val="0"/>
        <w:autoSpaceDE/>
        <w:autoSpaceDN/>
        <w:bidi w:val="0"/>
        <w:spacing w:line="500" w:lineRule="exact"/>
        <w:ind w:leftChars="200" w:hanging="5" w:firstLineChars="0"/>
        <w:textAlignment w:val="auto"/>
        <w:rPr>
          <w:rFonts w:hint="eastAsia" w:ascii="宋体" w:hAnsi="宋体" w:eastAsia="宋体" w:cs="宋体"/>
          <w:sz w:val="24"/>
          <w:szCs w:val="24"/>
        </w:rPr>
      </w:pPr>
      <w:r>
        <w:rPr>
          <w:rFonts w:hint="eastAsia" w:ascii="宋体" w:hAnsi="宋体" w:eastAsia="宋体" w:cs="宋体"/>
          <w:sz w:val="24"/>
          <w:szCs w:val="24"/>
        </w:rPr>
        <w:t>支持折叠设计；</w:t>
      </w:r>
    </w:p>
    <w:p w14:paraId="20CCCE6E">
      <w:pPr>
        <w:pStyle w:val="11"/>
        <w:pageBreakBefore w:val="0"/>
        <w:numPr>
          <w:ilvl w:val="0"/>
          <w:numId w:val="123"/>
        </w:numPr>
        <w:kinsoku/>
        <w:overflowPunct/>
        <w:topLinePunct w:val="0"/>
        <w:autoSpaceDE/>
        <w:autoSpaceDN/>
        <w:bidi w:val="0"/>
        <w:spacing w:line="500" w:lineRule="exact"/>
        <w:ind w:leftChars="200" w:hanging="5" w:firstLineChars="0"/>
        <w:textAlignment w:val="auto"/>
        <w:rPr>
          <w:rFonts w:hint="eastAsia" w:ascii="宋体" w:hAnsi="宋体" w:eastAsia="宋体" w:cs="宋体"/>
          <w:sz w:val="24"/>
          <w:szCs w:val="24"/>
        </w:rPr>
      </w:pPr>
      <w:r>
        <w:rPr>
          <w:rFonts w:hint="eastAsia" w:ascii="宋体" w:hAnsi="宋体" w:eastAsia="宋体" w:cs="宋体"/>
          <w:sz w:val="24"/>
          <w:szCs w:val="24"/>
        </w:rPr>
        <w:t>支持配备户外电源，将太阳能转化为电能储存；</w:t>
      </w:r>
    </w:p>
    <w:p w14:paraId="29088043">
      <w:pPr>
        <w:pStyle w:val="11"/>
        <w:pageBreakBefore w:val="0"/>
        <w:numPr>
          <w:ilvl w:val="0"/>
          <w:numId w:val="123"/>
        </w:numPr>
        <w:kinsoku/>
        <w:overflowPunct/>
        <w:topLinePunct w:val="0"/>
        <w:autoSpaceDE/>
        <w:autoSpaceDN/>
        <w:bidi w:val="0"/>
        <w:spacing w:line="500" w:lineRule="exact"/>
        <w:ind w:leftChars="200" w:hanging="5" w:firstLineChars="0"/>
        <w:textAlignment w:val="auto"/>
        <w:rPr>
          <w:rFonts w:hint="eastAsia" w:ascii="宋体" w:hAnsi="宋体" w:eastAsia="宋体" w:cs="宋体"/>
          <w:sz w:val="24"/>
          <w:szCs w:val="24"/>
        </w:rPr>
      </w:pPr>
      <w:r>
        <w:rPr>
          <w:rFonts w:hint="eastAsia" w:ascii="宋体" w:hAnsi="宋体" w:eastAsia="宋体" w:cs="宋体"/>
          <w:sz w:val="24"/>
          <w:szCs w:val="24"/>
        </w:rPr>
        <w:t>符合IP67标准防护等级，防尘防水；</w:t>
      </w:r>
    </w:p>
    <w:p w14:paraId="2E4C57C0">
      <w:pPr>
        <w:pStyle w:val="11"/>
        <w:pageBreakBefore w:val="0"/>
        <w:numPr>
          <w:ilvl w:val="0"/>
          <w:numId w:val="123"/>
        </w:numPr>
        <w:kinsoku/>
        <w:overflowPunct/>
        <w:topLinePunct w:val="0"/>
        <w:autoSpaceDE/>
        <w:autoSpaceDN/>
        <w:bidi w:val="0"/>
        <w:spacing w:line="500" w:lineRule="exact"/>
        <w:ind w:leftChars="200" w:hanging="5" w:firstLineChars="0"/>
        <w:textAlignment w:val="auto"/>
        <w:rPr>
          <w:rFonts w:hint="eastAsia" w:ascii="宋体" w:hAnsi="宋体" w:eastAsia="宋体" w:cs="宋体"/>
          <w:sz w:val="24"/>
          <w:szCs w:val="24"/>
        </w:rPr>
      </w:pPr>
      <w:r>
        <w:rPr>
          <w:rFonts w:hint="eastAsia" w:ascii="宋体" w:hAnsi="宋体" w:eastAsia="宋体" w:cs="宋体"/>
          <w:sz w:val="24"/>
          <w:szCs w:val="24"/>
        </w:rPr>
        <w:t>支持调节支架功能，方便调节角度；</w:t>
      </w:r>
    </w:p>
    <w:p w14:paraId="44B1FC4F">
      <w:pPr>
        <w:pStyle w:val="11"/>
        <w:pageBreakBefore w:val="0"/>
        <w:numPr>
          <w:ilvl w:val="0"/>
          <w:numId w:val="123"/>
        </w:numPr>
        <w:kinsoku/>
        <w:overflowPunct/>
        <w:topLinePunct w:val="0"/>
        <w:autoSpaceDE/>
        <w:autoSpaceDN/>
        <w:bidi w:val="0"/>
        <w:spacing w:line="500" w:lineRule="exact"/>
        <w:ind w:leftChars="200" w:hanging="5" w:firstLineChars="0"/>
        <w:textAlignment w:val="auto"/>
        <w:rPr>
          <w:rFonts w:hint="eastAsia" w:ascii="宋体" w:hAnsi="宋体" w:eastAsia="宋体" w:cs="宋体"/>
          <w:sz w:val="24"/>
          <w:szCs w:val="24"/>
        </w:rPr>
      </w:pPr>
      <w:r>
        <w:rPr>
          <w:rFonts w:hint="eastAsia" w:ascii="宋体" w:hAnsi="宋体" w:eastAsia="宋体" w:cs="宋体"/>
          <w:sz w:val="24"/>
          <w:szCs w:val="24"/>
        </w:rPr>
        <w:t>工作温度范围-40~65°C；</w:t>
      </w:r>
    </w:p>
    <w:p w14:paraId="2BB0CA97">
      <w:pPr>
        <w:pStyle w:val="11"/>
        <w:pageBreakBefore w:val="0"/>
        <w:numPr>
          <w:ilvl w:val="0"/>
          <w:numId w:val="123"/>
        </w:numPr>
        <w:kinsoku/>
        <w:overflowPunct/>
        <w:topLinePunct w:val="0"/>
        <w:autoSpaceDE/>
        <w:autoSpaceDN/>
        <w:bidi w:val="0"/>
        <w:spacing w:line="500" w:lineRule="exact"/>
        <w:ind w:leftChars="200" w:hanging="5" w:firstLineChars="0"/>
        <w:textAlignment w:val="auto"/>
        <w:rPr>
          <w:rFonts w:hint="eastAsia" w:ascii="宋体" w:hAnsi="宋体" w:eastAsia="宋体" w:cs="宋体"/>
          <w:sz w:val="24"/>
          <w:szCs w:val="24"/>
        </w:rPr>
      </w:pPr>
      <w:r>
        <w:rPr>
          <w:rFonts w:hint="eastAsia" w:ascii="宋体" w:hAnsi="宋体" w:eastAsia="宋体" w:cs="宋体"/>
          <w:sz w:val="24"/>
          <w:szCs w:val="24"/>
        </w:rPr>
        <w:t>配置2块电池，品牌蓄电池12V输出，单块容量不低于</w:t>
      </w:r>
      <w:r>
        <w:rPr>
          <w:rFonts w:hint="eastAsia" w:ascii="宋体" w:hAnsi="宋体" w:eastAsia="宋体" w:cs="宋体"/>
          <w:sz w:val="24"/>
          <w:szCs w:val="24"/>
          <w:lang w:val="en-US"/>
        </w:rPr>
        <w:t>DC</w:t>
      </w:r>
      <w:r>
        <w:rPr>
          <w:rFonts w:hint="eastAsia" w:ascii="宋体" w:hAnsi="宋体" w:eastAsia="宋体" w:cs="宋体"/>
          <w:sz w:val="24"/>
          <w:szCs w:val="24"/>
        </w:rPr>
        <w:t>12V</w:t>
      </w:r>
      <w:r>
        <w:rPr>
          <w:rFonts w:hint="eastAsia" w:ascii="宋体" w:hAnsi="宋体" w:eastAsia="宋体" w:cs="宋体"/>
          <w:sz w:val="24"/>
          <w:szCs w:val="24"/>
          <w:lang w:val="en-US"/>
        </w:rPr>
        <w:t xml:space="preserve"> </w:t>
      </w:r>
      <w:r>
        <w:rPr>
          <w:rFonts w:hint="eastAsia" w:ascii="宋体" w:hAnsi="宋体" w:eastAsia="宋体" w:cs="宋体"/>
          <w:sz w:val="24"/>
          <w:szCs w:val="24"/>
        </w:rPr>
        <w:t>38AH；</w:t>
      </w:r>
    </w:p>
    <w:p w14:paraId="09CA6C7C">
      <w:pPr>
        <w:pStyle w:val="11"/>
        <w:pageBreakBefore w:val="0"/>
        <w:numPr>
          <w:ilvl w:val="0"/>
          <w:numId w:val="123"/>
        </w:numPr>
        <w:kinsoku/>
        <w:overflowPunct/>
        <w:topLinePunct w:val="0"/>
        <w:autoSpaceDE/>
        <w:autoSpaceDN/>
        <w:bidi w:val="0"/>
        <w:spacing w:line="500" w:lineRule="exact"/>
        <w:ind w:leftChars="200" w:hanging="5" w:firstLineChars="0"/>
        <w:textAlignment w:val="auto"/>
        <w:rPr>
          <w:rFonts w:hint="eastAsia" w:ascii="宋体" w:hAnsi="宋体" w:eastAsia="宋体" w:cs="宋体"/>
          <w:sz w:val="24"/>
          <w:szCs w:val="24"/>
        </w:rPr>
      </w:pPr>
      <w:r>
        <w:rPr>
          <w:rFonts w:hint="eastAsia" w:ascii="宋体" w:hAnsi="宋体" w:eastAsia="宋体" w:cs="宋体"/>
          <w:sz w:val="24"/>
          <w:szCs w:val="24"/>
        </w:rPr>
        <w:t>配备逆变器（</w:t>
      </w:r>
      <w:r>
        <w:rPr>
          <w:rFonts w:hint="eastAsia" w:ascii="宋体" w:hAnsi="宋体" w:eastAsia="宋体" w:cs="宋体"/>
          <w:sz w:val="24"/>
          <w:szCs w:val="24"/>
          <w:lang w:val="en-US"/>
        </w:rPr>
        <w:t xml:space="preserve">DC </w:t>
      </w:r>
      <w:r>
        <w:rPr>
          <w:rFonts w:hint="eastAsia" w:ascii="宋体" w:hAnsi="宋体" w:eastAsia="宋体" w:cs="宋体"/>
          <w:sz w:val="24"/>
          <w:szCs w:val="24"/>
        </w:rPr>
        <w:t>12V转</w:t>
      </w:r>
      <w:r>
        <w:rPr>
          <w:rFonts w:hint="eastAsia" w:ascii="宋体" w:hAnsi="宋体" w:eastAsia="宋体" w:cs="宋体"/>
          <w:sz w:val="24"/>
          <w:szCs w:val="24"/>
          <w:lang w:val="en-US"/>
        </w:rPr>
        <w:t xml:space="preserve">AC </w:t>
      </w:r>
      <w:r>
        <w:rPr>
          <w:rFonts w:hint="eastAsia" w:ascii="宋体" w:hAnsi="宋体" w:eastAsia="宋体" w:cs="宋体"/>
          <w:sz w:val="24"/>
          <w:szCs w:val="24"/>
        </w:rPr>
        <w:t>220V）；</w:t>
      </w:r>
    </w:p>
    <w:p w14:paraId="7244A483">
      <w:pPr>
        <w:pStyle w:val="11"/>
        <w:pageBreakBefore w:val="0"/>
        <w:numPr>
          <w:ilvl w:val="0"/>
          <w:numId w:val="123"/>
        </w:numPr>
        <w:kinsoku/>
        <w:overflowPunct/>
        <w:topLinePunct w:val="0"/>
        <w:autoSpaceDE/>
        <w:autoSpaceDN/>
        <w:bidi w:val="0"/>
        <w:spacing w:line="500" w:lineRule="exact"/>
        <w:ind w:leftChars="200" w:hanging="5" w:firstLineChars="0"/>
        <w:textAlignment w:val="auto"/>
        <w:rPr>
          <w:rFonts w:hint="eastAsia" w:ascii="宋体" w:hAnsi="宋体" w:eastAsia="宋体" w:cs="宋体"/>
          <w:sz w:val="24"/>
          <w:szCs w:val="24"/>
        </w:rPr>
      </w:pPr>
      <w:r>
        <w:rPr>
          <w:rFonts w:hint="eastAsia" w:ascii="宋体" w:hAnsi="宋体" w:eastAsia="宋体" w:cs="宋体"/>
          <w:sz w:val="24"/>
          <w:szCs w:val="24"/>
        </w:rPr>
        <w:t>配备充电控制器，可满足充电需求；防水等级：IP67；保护功能：蓄电池反接保护、电池板反接保护、电池板超压保护、过温保护、负载开路短路保护、负载过流保护等；</w:t>
      </w:r>
    </w:p>
    <w:p w14:paraId="11474DAF">
      <w:pPr>
        <w:pStyle w:val="11"/>
        <w:pageBreakBefore w:val="0"/>
        <w:numPr>
          <w:ilvl w:val="0"/>
          <w:numId w:val="123"/>
        </w:numPr>
        <w:kinsoku/>
        <w:overflowPunct/>
        <w:topLinePunct w:val="0"/>
        <w:autoSpaceDE/>
        <w:autoSpaceDN/>
        <w:bidi w:val="0"/>
        <w:spacing w:line="500" w:lineRule="exact"/>
        <w:ind w:leftChars="200" w:hanging="5" w:firstLineChars="0"/>
        <w:textAlignment w:val="auto"/>
        <w:rPr>
          <w:rFonts w:hint="eastAsia" w:ascii="宋体" w:hAnsi="宋体" w:eastAsia="宋体" w:cs="宋体"/>
          <w:sz w:val="24"/>
          <w:szCs w:val="24"/>
        </w:rPr>
      </w:pPr>
      <w:r>
        <w:rPr>
          <w:rFonts w:hint="eastAsia" w:ascii="宋体" w:hAnsi="宋体" w:eastAsia="宋体" w:cs="宋体"/>
          <w:sz w:val="24"/>
          <w:szCs w:val="24"/>
          <w:lang w:val="en-US"/>
        </w:rPr>
        <w:t>含安装所需防水箱或蓄电池地埋箱，包安装。</w:t>
      </w:r>
    </w:p>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14:paraId="18DD0D9C">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684" w:name="_Toc144135200"/>
      <w:bookmarkStart w:id="685" w:name="_Toc142837447"/>
      <w:bookmarkStart w:id="686" w:name="_Toc144325103"/>
      <w:bookmarkStart w:id="687" w:name="_Toc144321860"/>
      <w:bookmarkStart w:id="688" w:name="_Toc25620"/>
      <w:bookmarkStart w:id="689" w:name="_Toc126936457"/>
      <w:bookmarkStart w:id="690" w:name="_Toc144191952"/>
      <w:bookmarkStart w:id="691" w:name="_Toc104840026"/>
      <w:bookmarkStart w:id="692" w:name="_Toc142832999"/>
      <w:bookmarkStart w:id="693" w:name="_Toc144146673"/>
      <w:bookmarkStart w:id="694" w:name="_Toc104904602"/>
      <w:bookmarkStart w:id="695" w:name="_Toc143121509"/>
      <w:bookmarkStart w:id="696" w:name="_Toc171881376"/>
      <w:bookmarkStart w:id="697" w:name="_Toc143848539"/>
      <w:r>
        <w:rPr>
          <w:rFonts w:hint="eastAsia" w:ascii="宋体" w:hAnsi="宋体" w:eastAsia="宋体" w:cs="宋体"/>
          <w:b/>
          <w:sz w:val="24"/>
          <w:szCs w:val="24"/>
        </w:rPr>
        <w:t>行政村社区及接收终端线材、辅料、接插件、防水箱及安装调试</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33A7F94">
      <w:pPr>
        <w:pStyle w:val="15"/>
        <w:pageBreakBefore w:val="0"/>
        <w:kinsoku/>
        <w:overflowPunct/>
        <w:topLinePunct w:val="0"/>
        <w:autoSpaceDE/>
        <w:autoSpaceDN/>
        <w:bidi w:val="0"/>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含网络接入（ONU）、信号接入、电力接入及抱箍、横杆等相关的辅材、电源稳压器、配件、规章制度标识牌等其他所有辅料和线材等。</w:t>
      </w:r>
    </w:p>
    <w:p w14:paraId="57C44409">
      <w:pPr>
        <w:pStyle w:val="12"/>
        <w:pageBreakBefore w:val="0"/>
        <w:numPr>
          <w:ilvl w:val="0"/>
          <w:numId w:val="1"/>
        </w:numPr>
        <w:kinsoku/>
        <w:overflowPunct/>
        <w:topLinePunct w:val="0"/>
        <w:autoSpaceDE/>
        <w:autoSpaceDN/>
        <w:bidi w:val="0"/>
        <w:spacing w:line="500" w:lineRule="exact"/>
        <w:ind w:firstLineChars="0"/>
        <w:textAlignment w:val="auto"/>
        <w:outlineLvl w:val="0"/>
        <w:rPr>
          <w:rFonts w:hint="eastAsia" w:ascii="宋体" w:hAnsi="宋体" w:eastAsia="宋体" w:cs="宋体"/>
          <w:b/>
          <w:sz w:val="24"/>
          <w:szCs w:val="24"/>
        </w:rPr>
      </w:pPr>
      <w:bookmarkStart w:id="698" w:name="_Toc7885"/>
      <w:bookmarkStart w:id="699" w:name="_Toc144146674"/>
      <w:bookmarkStart w:id="700" w:name="_Toc143848540"/>
      <w:bookmarkStart w:id="701" w:name="_Toc144135201"/>
      <w:bookmarkStart w:id="702" w:name="_Toc144321861"/>
      <w:bookmarkStart w:id="703" w:name="_Toc144325104"/>
      <w:bookmarkStart w:id="704" w:name="_Toc171881377"/>
      <w:bookmarkStart w:id="705" w:name="_Toc144191953"/>
      <w:r>
        <w:rPr>
          <w:rFonts w:hint="eastAsia" w:ascii="宋体" w:hAnsi="宋体" w:eastAsia="宋体" w:cs="宋体"/>
          <w:b/>
          <w:sz w:val="24"/>
          <w:szCs w:val="24"/>
        </w:rPr>
        <w:t>应急广播信号传输承载网络</w:t>
      </w:r>
      <w:bookmarkEnd w:id="698"/>
      <w:bookmarkEnd w:id="699"/>
      <w:bookmarkEnd w:id="700"/>
      <w:bookmarkEnd w:id="701"/>
      <w:bookmarkEnd w:id="702"/>
      <w:bookmarkEnd w:id="703"/>
      <w:bookmarkEnd w:id="704"/>
      <w:bookmarkEnd w:id="705"/>
    </w:p>
    <w:p w14:paraId="32091CC9">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06" w:name="_Toc9942"/>
      <w:bookmarkStart w:id="707" w:name="_Toc171881378"/>
      <w:r>
        <w:rPr>
          <w:rFonts w:hint="eastAsia" w:ascii="宋体" w:hAnsi="宋体" w:eastAsia="宋体" w:cs="宋体"/>
          <w:b/>
          <w:sz w:val="24"/>
          <w:szCs w:val="24"/>
        </w:rPr>
        <w:t xml:space="preserve"> </w:t>
      </w:r>
      <w:bookmarkStart w:id="708" w:name="_Toc5681"/>
      <w:r>
        <w:rPr>
          <w:rFonts w:hint="eastAsia" w:ascii="宋体" w:hAnsi="宋体" w:eastAsia="宋体" w:cs="宋体"/>
          <w:b/>
          <w:sz w:val="24"/>
          <w:szCs w:val="24"/>
        </w:rPr>
        <w:t>县级平台与上级平台对接</w:t>
      </w:r>
      <w:bookmarkEnd w:id="706"/>
      <w:bookmarkEnd w:id="707"/>
      <w:bookmarkEnd w:id="708"/>
    </w:p>
    <w:p w14:paraId="645FCD64">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100M专线（含静态IP地址），含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01DD4BC1">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09" w:name="_Toc171881379"/>
      <w:bookmarkStart w:id="710" w:name="_Toc9417"/>
      <w:r>
        <w:rPr>
          <w:rFonts w:hint="eastAsia" w:ascii="宋体" w:hAnsi="宋体" w:eastAsia="宋体" w:cs="宋体"/>
          <w:b/>
          <w:sz w:val="24"/>
          <w:szCs w:val="24"/>
        </w:rPr>
        <w:t xml:space="preserve"> </w:t>
      </w:r>
      <w:bookmarkStart w:id="711" w:name="_Toc4296"/>
      <w:r>
        <w:rPr>
          <w:rFonts w:hint="eastAsia" w:ascii="宋体" w:hAnsi="宋体" w:eastAsia="宋体" w:cs="宋体"/>
          <w:b/>
          <w:sz w:val="24"/>
          <w:szCs w:val="24"/>
        </w:rPr>
        <w:t>平台到应急信息发布单位网络专线</w:t>
      </w:r>
      <w:bookmarkEnd w:id="709"/>
      <w:bookmarkEnd w:id="710"/>
      <w:bookmarkEnd w:id="711"/>
    </w:p>
    <w:p w14:paraId="59F7A505">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2C003EA4">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12" w:name="_Toc171881380"/>
      <w:r>
        <w:rPr>
          <w:rFonts w:hint="eastAsia" w:ascii="宋体" w:hAnsi="宋体" w:eastAsia="宋体" w:cs="宋体"/>
          <w:b/>
          <w:sz w:val="24"/>
          <w:szCs w:val="24"/>
        </w:rPr>
        <w:t xml:space="preserve"> </w:t>
      </w:r>
      <w:bookmarkStart w:id="713" w:name="_Toc14445"/>
      <w:r>
        <w:rPr>
          <w:rFonts w:hint="eastAsia" w:ascii="宋体" w:hAnsi="宋体" w:eastAsia="宋体" w:cs="宋体"/>
          <w:b/>
          <w:sz w:val="24"/>
          <w:szCs w:val="24"/>
        </w:rPr>
        <w:t>平台至频率频道播出系统网络专线</w:t>
      </w:r>
      <w:bookmarkEnd w:id="712"/>
      <w:bookmarkEnd w:id="713"/>
    </w:p>
    <w:p w14:paraId="1627CA32">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674796E3">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14" w:name="_Toc16599"/>
      <w:bookmarkStart w:id="715" w:name="_Toc171881381"/>
      <w:r>
        <w:rPr>
          <w:rFonts w:hint="eastAsia" w:ascii="宋体" w:hAnsi="宋体" w:eastAsia="宋体" w:cs="宋体"/>
          <w:b/>
          <w:sz w:val="24"/>
          <w:szCs w:val="24"/>
        </w:rPr>
        <w:t xml:space="preserve"> </w:t>
      </w:r>
      <w:bookmarkEnd w:id="714"/>
      <w:bookmarkEnd w:id="715"/>
      <w:r>
        <w:rPr>
          <w:rFonts w:hint="eastAsia" w:ascii="宋体" w:hAnsi="宋体" w:eastAsia="宋体" w:cs="宋体"/>
          <w:b/>
          <w:sz w:val="24"/>
          <w:szCs w:val="24"/>
        </w:rPr>
        <w:t>县级平台至地面、调频、中波台站和有线前端专线</w:t>
      </w:r>
    </w:p>
    <w:p w14:paraId="43BB8A0F">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315CEED0">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16" w:name="_Toc171881382"/>
      <w:bookmarkStart w:id="717" w:name="_Toc25835"/>
      <w:r>
        <w:rPr>
          <w:rFonts w:hint="eastAsia" w:ascii="宋体" w:hAnsi="宋体" w:eastAsia="宋体" w:cs="宋体"/>
          <w:b/>
          <w:sz w:val="24"/>
          <w:szCs w:val="24"/>
        </w:rPr>
        <w:t xml:space="preserve"> </w:t>
      </w:r>
      <w:bookmarkStart w:id="718" w:name="_Toc11745"/>
      <w:r>
        <w:rPr>
          <w:rFonts w:hint="eastAsia" w:ascii="宋体" w:hAnsi="宋体" w:eastAsia="宋体" w:cs="宋体"/>
          <w:b/>
          <w:sz w:val="24"/>
          <w:szCs w:val="24"/>
        </w:rPr>
        <w:t>平台到乡镇/行政村前端网络（有线IP）</w:t>
      </w:r>
      <w:bookmarkEnd w:id="716"/>
      <w:bookmarkEnd w:id="717"/>
      <w:bookmarkEnd w:id="718"/>
    </w:p>
    <w:p w14:paraId="54CC8F40">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6E191DE9">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19" w:name="_Toc8741"/>
      <w:bookmarkStart w:id="720" w:name="_Toc171881383"/>
      <w:r>
        <w:rPr>
          <w:rFonts w:hint="eastAsia" w:ascii="宋体" w:hAnsi="宋体" w:eastAsia="宋体" w:cs="宋体"/>
          <w:b/>
          <w:sz w:val="24"/>
          <w:szCs w:val="24"/>
        </w:rPr>
        <w:t xml:space="preserve"> </w:t>
      </w:r>
      <w:bookmarkStart w:id="721" w:name="_Toc5688"/>
      <w:r>
        <w:rPr>
          <w:rFonts w:hint="eastAsia" w:ascii="宋体" w:hAnsi="宋体" w:eastAsia="宋体" w:cs="宋体"/>
          <w:b/>
          <w:sz w:val="24"/>
          <w:szCs w:val="24"/>
        </w:rPr>
        <w:t>平台到乡镇/行政村前端网络（4G/5G）</w:t>
      </w:r>
      <w:bookmarkEnd w:id="719"/>
      <w:bookmarkEnd w:id="720"/>
      <w:bookmarkEnd w:id="721"/>
    </w:p>
    <w:p w14:paraId="1BAAD5AE">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75CBA6A6">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22" w:name="_Toc171881386"/>
      <w:bookmarkStart w:id="723" w:name="_Toc24244"/>
      <w:r>
        <w:rPr>
          <w:rFonts w:hint="eastAsia" w:ascii="宋体" w:hAnsi="宋体" w:eastAsia="宋体" w:cs="宋体"/>
          <w:b/>
          <w:sz w:val="24"/>
          <w:szCs w:val="24"/>
        </w:rPr>
        <w:t xml:space="preserve"> </w:t>
      </w:r>
      <w:bookmarkStart w:id="724" w:name="_Toc497"/>
      <w:r>
        <w:rPr>
          <w:rFonts w:hint="eastAsia" w:ascii="宋体" w:hAnsi="宋体" w:eastAsia="宋体" w:cs="宋体"/>
          <w:b/>
          <w:sz w:val="24"/>
          <w:szCs w:val="24"/>
        </w:rPr>
        <w:t>平台到乡镇/行政村终端网络（有线IP）</w:t>
      </w:r>
      <w:bookmarkEnd w:id="722"/>
      <w:bookmarkEnd w:id="723"/>
      <w:bookmarkEnd w:id="724"/>
    </w:p>
    <w:p w14:paraId="1D7184F0">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57D1E73D">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bookmarkStart w:id="725" w:name="_Toc16451"/>
      <w:bookmarkStart w:id="726" w:name="_Toc171881387"/>
      <w:r>
        <w:rPr>
          <w:rFonts w:hint="eastAsia" w:ascii="宋体" w:hAnsi="宋体" w:eastAsia="宋体" w:cs="宋体"/>
          <w:b/>
          <w:sz w:val="24"/>
          <w:szCs w:val="24"/>
        </w:rPr>
        <w:t xml:space="preserve"> </w:t>
      </w:r>
      <w:bookmarkStart w:id="727" w:name="_Toc6051"/>
      <w:r>
        <w:rPr>
          <w:rFonts w:hint="eastAsia" w:ascii="宋体" w:hAnsi="宋体" w:eastAsia="宋体" w:cs="宋体"/>
          <w:b/>
          <w:sz w:val="24"/>
          <w:szCs w:val="24"/>
        </w:rPr>
        <w:t>平台到乡镇/行政村终端网络（4G/5G）</w:t>
      </w:r>
      <w:bookmarkEnd w:id="725"/>
      <w:bookmarkEnd w:id="726"/>
      <w:bookmarkEnd w:id="727"/>
    </w:p>
    <w:p w14:paraId="01B8A820">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0AADE55B">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 </w:t>
      </w:r>
      <w:bookmarkStart w:id="728" w:name="_Toc29710"/>
      <w:r>
        <w:rPr>
          <w:rFonts w:hint="eastAsia" w:ascii="宋体" w:hAnsi="宋体" w:eastAsia="宋体" w:cs="宋体"/>
          <w:b/>
          <w:sz w:val="24"/>
          <w:szCs w:val="24"/>
        </w:rPr>
        <w:t>平台到街道/社区终端网络(（有线IP）</w:t>
      </w:r>
      <w:bookmarkEnd w:id="728"/>
    </w:p>
    <w:p w14:paraId="75F38E05">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w:t>
      </w:r>
      <w:r>
        <w:rPr>
          <w:rFonts w:hint="eastAsia" w:ascii="宋体" w:hAnsi="宋体" w:eastAsia="宋体" w:cs="宋体"/>
          <w:sz w:val="24"/>
          <w:szCs w:val="24"/>
        </w:rPr>
        <w:t>不低于</w:t>
      </w:r>
      <w:r>
        <w:rPr>
          <w:rFonts w:hint="eastAsia" w:ascii="宋体" w:hAnsi="宋体" w:eastAsia="宋体" w:cs="宋体"/>
          <w:sz w:val="24"/>
          <w:szCs w:val="24"/>
          <w:lang w:val="zh-CN"/>
        </w:rPr>
        <w:t>1年租赁费用。</w:t>
      </w:r>
    </w:p>
    <w:p w14:paraId="1B6A2C18">
      <w:pPr>
        <w:pStyle w:val="12"/>
        <w:pageBreakBefore w:val="0"/>
        <w:numPr>
          <w:ilvl w:val="1"/>
          <w:numId w:val="1"/>
        </w:numPr>
        <w:kinsoku/>
        <w:overflowPunct/>
        <w:topLinePunct w:val="0"/>
        <w:autoSpaceDE/>
        <w:autoSpaceDN/>
        <w:bidi w:val="0"/>
        <w:spacing w:line="500" w:lineRule="exact"/>
        <w:ind w:left="567" w:firstLineChars="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 </w:t>
      </w:r>
      <w:bookmarkStart w:id="729" w:name="_Toc24376"/>
      <w:r>
        <w:rPr>
          <w:rFonts w:hint="eastAsia" w:ascii="宋体" w:hAnsi="宋体" w:eastAsia="宋体" w:cs="宋体"/>
          <w:b/>
          <w:sz w:val="24"/>
          <w:szCs w:val="24"/>
        </w:rPr>
        <w:t>平台到街道/社区终端网络(（4G/5G）</w:t>
      </w:r>
      <w:bookmarkEnd w:id="729"/>
    </w:p>
    <w:p w14:paraId="70CA08D8">
      <w:pPr>
        <w:pageBreakBefore w:val="0"/>
        <w:kinsoku/>
        <w:overflowPunct/>
        <w:topLinePunct w:val="0"/>
        <w:autoSpaceDE/>
        <w:autoSpaceDN/>
        <w:bidi w:val="0"/>
        <w:adjustRightInd w:val="0"/>
        <w:spacing w:line="50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rPr>
        <w:t>含不低于10</w:t>
      </w:r>
      <w:r>
        <w:rPr>
          <w:rFonts w:hint="eastAsia" w:ascii="宋体" w:hAnsi="宋体" w:eastAsia="宋体" w:cs="宋体"/>
          <w:sz w:val="24"/>
          <w:szCs w:val="24"/>
          <w:lang w:val="zh-CN"/>
        </w:rPr>
        <w:t>0GB流量。</w:t>
      </w:r>
    </w:p>
    <w:p w14:paraId="122C2B24">
      <w:pPr>
        <w:pageBreakBefore w:val="0"/>
        <w:widowControl w:val="0"/>
        <w:numPr>
          <w:ilvl w:val="0"/>
          <w:numId w:val="0"/>
        </w:numPr>
        <w:kinsoku/>
        <w:wordWrap/>
        <w:overflowPunct/>
        <w:topLinePunct w:val="0"/>
        <w:autoSpaceDE/>
        <w:autoSpaceDN/>
        <w:bidi w:val="0"/>
        <w:snapToGrid/>
        <w:spacing w:line="500" w:lineRule="exact"/>
        <w:textAlignment w:val="auto"/>
        <w:rPr>
          <w:rFonts w:hint="default" w:ascii="宋体" w:hAnsi="宋体" w:eastAsia="宋体" w:cs="宋体"/>
          <w:b/>
          <w:bCs/>
          <w:sz w:val="24"/>
          <w:szCs w:val="24"/>
          <w:lang w:val="en-US" w:eastAsia="zh-CN"/>
        </w:rPr>
      </w:pPr>
    </w:p>
    <w:sectPr>
      <w:pgSz w:w="12240" w:h="15840"/>
      <w:pgMar w:top="1134" w:right="1191" w:bottom="1134" w:left="1191" w:header="720" w:footer="720" w:gutter="0"/>
      <w:cols w:equalWidth="0" w:num="1">
        <w:col w:w="10222"/>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2798B7"/>
    <w:multiLevelType w:val="multilevel"/>
    <w:tmpl w:val="8D2798B7"/>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A946C818"/>
    <w:multiLevelType w:val="singleLevel"/>
    <w:tmpl w:val="A946C818"/>
    <w:lvl w:ilvl="0" w:tentative="0">
      <w:start w:val="1"/>
      <w:numFmt w:val="decimal"/>
      <w:suff w:val="nothing"/>
      <w:lvlText w:val="%1．"/>
      <w:lvlJc w:val="left"/>
      <w:pPr>
        <w:ind w:left="0" w:firstLine="400"/>
      </w:pPr>
      <w:rPr>
        <w:rFonts w:hint="default"/>
      </w:rPr>
    </w:lvl>
  </w:abstractNum>
  <w:abstractNum w:abstractNumId="2">
    <w:nsid w:val="B0539FE6"/>
    <w:multiLevelType w:val="singleLevel"/>
    <w:tmpl w:val="B0539FE6"/>
    <w:lvl w:ilvl="0" w:tentative="0">
      <w:start w:val="1"/>
      <w:numFmt w:val="decimal"/>
      <w:suff w:val="nothing"/>
      <w:lvlText w:val="%1．"/>
      <w:lvlJc w:val="left"/>
      <w:pPr>
        <w:ind w:left="0" w:firstLine="400"/>
      </w:pPr>
      <w:rPr>
        <w:rFonts w:hint="default"/>
      </w:rPr>
    </w:lvl>
  </w:abstractNum>
  <w:abstractNum w:abstractNumId="3">
    <w:nsid w:val="E97A0842"/>
    <w:multiLevelType w:val="multilevel"/>
    <w:tmpl w:val="E97A08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F2CA4C39"/>
    <w:multiLevelType w:val="multilevel"/>
    <w:tmpl w:val="F2CA4C3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00C77CD9"/>
    <w:multiLevelType w:val="multilevel"/>
    <w:tmpl w:val="00C77CD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DD3F03"/>
    <w:multiLevelType w:val="multilevel"/>
    <w:tmpl w:val="00DD3F0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01205699"/>
    <w:multiLevelType w:val="multilevel"/>
    <w:tmpl w:val="0120569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02D303A7"/>
    <w:multiLevelType w:val="multilevel"/>
    <w:tmpl w:val="02D303A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02D438EC"/>
    <w:multiLevelType w:val="multilevel"/>
    <w:tmpl w:val="02D438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02FB133E"/>
    <w:multiLevelType w:val="multilevel"/>
    <w:tmpl w:val="02FB133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04B537C9"/>
    <w:multiLevelType w:val="multilevel"/>
    <w:tmpl w:val="04B537C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05831AF9"/>
    <w:multiLevelType w:val="multilevel"/>
    <w:tmpl w:val="05831AF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062C03BC"/>
    <w:multiLevelType w:val="multilevel"/>
    <w:tmpl w:val="062C03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06841C94"/>
    <w:multiLevelType w:val="multilevel"/>
    <w:tmpl w:val="06841C9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5">
    <w:nsid w:val="06D2604E"/>
    <w:multiLevelType w:val="multilevel"/>
    <w:tmpl w:val="06D2604E"/>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6">
    <w:nsid w:val="06EB1985"/>
    <w:multiLevelType w:val="multilevel"/>
    <w:tmpl w:val="06EB198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070A3399"/>
    <w:multiLevelType w:val="multilevel"/>
    <w:tmpl w:val="070A3399"/>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8">
    <w:nsid w:val="07CF451F"/>
    <w:multiLevelType w:val="multilevel"/>
    <w:tmpl w:val="07CF451F"/>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9">
    <w:nsid w:val="07DF1CE3"/>
    <w:multiLevelType w:val="multilevel"/>
    <w:tmpl w:val="07DF1CE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087A69BE"/>
    <w:multiLevelType w:val="multilevel"/>
    <w:tmpl w:val="087A69B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08B131B9"/>
    <w:multiLevelType w:val="multilevel"/>
    <w:tmpl w:val="08B131B9"/>
    <w:lvl w:ilvl="0" w:tentative="0">
      <w:start w:val="1"/>
      <w:numFmt w:val="decimal"/>
      <w:lvlText w:val="%1"/>
      <w:lvlJc w:val="left"/>
      <w:pPr>
        <w:ind w:left="425" w:hanging="425"/>
      </w:pPr>
    </w:lvl>
    <w:lvl w:ilvl="1" w:tentative="0">
      <w:start w:val="1"/>
      <w:numFmt w:val="decimal"/>
      <w:pStyle w:val="1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2">
    <w:nsid w:val="09717475"/>
    <w:multiLevelType w:val="multilevel"/>
    <w:tmpl w:val="0971747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0A7D0B72"/>
    <w:multiLevelType w:val="multilevel"/>
    <w:tmpl w:val="0A7D0B7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0BF55B1E"/>
    <w:multiLevelType w:val="multilevel"/>
    <w:tmpl w:val="0BF55B1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0DEE1342"/>
    <w:multiLevelType w:val="multilevel"/>
    <w:tmpl w:val="0DEE13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0E086B0F"/>
    <w:multiLevelType w:val="multilevel"/>
    <w:tmpl w:val="0E086B0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7">
    <w:nsid w:val="0E701D49"/>
    <w:multiLevelType w:val="multilevel"/>
    <w:tmpl w:val="0E701D4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0F4210FC"/>
    <w:multiLevelType w:val="multilevel"/>
    <w:tmpl w:val="0F4210F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14220191"/>
    <w:multiLevelType w:val="multilevel"/>
    <w:tmpl w:val="14220191"/>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0">
    <w:nsid w:val="14B762FD"/>
    <w:multiLevelType w:val="multilevel"/>
    <w:tmpl w:val="14B762F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1">
    <w:nsid w:val="14C33544"/>
    <w:multiLevelType w:val="multilevel"/>
    <w:tmpl w:val="14C3354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185D6CA5"/>
    <w:multiLevelType w:val="multilevel"/>
    <w:tmpl w:val="185D6CA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18F92B12"/>
    <w:multiLevelType w:val="multilevel"/>
    <w:tmpl w:val="18F92B1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4">
    <w:nsid w:val="1C25730B"/>
    <w:multiLevelType w:val="multilevel"/>
    <w:tmpl w:val="1C2573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5">
    <w:nsid w:val="1D7A15DD"/>
    <w:multiLevelType w:val="multilevel"/>
    <w:tmpl w:val="1D7A15D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6">
    <w:nsid w:val="1DDD690C"/>
    <w:multiLevelType w:val="multilevel"/>
    <w:tmpl w:val="1DDD690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7">
    <w:nsid w:val="1DF44CBF"/>
    <w:multiLevelType w:val="multilevel"/>
    <w:tmpl w:val="1DF44CBF"/>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8">
    <w:nsid w:val="1F7D3DA2"/>
    <w:multiLevelType w:val="multilevel"/>
    <w:tmpl w:val="1F7D3D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208B2A7A"/>
    <w:multiLevelType w:val="multilevel"/>
    <w:tmpl w:val="208B2A7A"/>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0">
    <w:nsid w:val="20F172A2"/>
    <w:multiLevelType w:val="multilevel"/>
    <w:tmpl w:val="20F172A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1">
    <w:nsid w:val="211F4C8D"/>
    <w:multiLevelType w:val="multilevel"/>
    <w:tmpl w:val="211F4C8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212241B4"/>
    <w:multiLevelType w:val="multilevel"/>
    <w:tmpl w:val="212241B4"/>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3">
    <w:nsid w:val="216C73FB"/>
    <w:multiLevelType w:val="multilevel"/>
    <w:tmpl w:val="216C73F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4">
    <w:nsid w:val="227778E1"/>
    <w:multiLevelType w:val="multilevel"/>
    <w:tmpl w:val="227778E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5">
    <w:nsid w:val="22A53B68"/>
    <w:multiLevelType w:val="multilevel"/>
    <w:tmpl w:val="22A53B6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6">
    <w:nsid w:val="24021E82"/>
    <w:multiLevelType w:val="multilevel"/>
    <w:tmpl w:val="24021E8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7">
    <w:nsid w:val="25F3050A"/>
    <w:multiLevelType w:val="multilevel"/>
    <w:tmpl w:val="25F3050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8">
    <w:nsid w:val="26C177DA"/>
    <w:multiLevelType w:val="multilevel"/>
    <w:tmpl w:val="26C177D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9">
    <w:nsid w:val="27617F1B"/>
    <w:multiLevelType w:val="multilevel"/>
    <w:tmpl w:val="27617F1B"/>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0">
    <w:nsid w:val="293A5B9F"/>
    <w:multiLevelType w:val="multilevel"/>
    <w:tmpl w:val="293A5B9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1">
    <w:nsid w:val="296E1E8F"/>
    <w:multiLevelType w:val="multilevel"/>
    <w:tmpl w:val="296E1E8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2">
    <w:nsid w:val="29BF4652"/>
    <w:multiLevelType w:val="multilevel"/>
    <w:tmpl w:val="29BF465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3">
    <w:nsid w:val="2B4A6ACC"/>
    <w:multiLevelType w:val="multilevel"/>
    <w:tmpl w:val="2B4A6AC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4">
    <w:nsid w:val="2C334BCD"/>
    <w:multiLevelType w:val="multilevel"/>
    <w:tmpl w:val="2C334BC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5">
    <w:nsid w:val="2CC40BBC"/>
    <w:multiLevelType w:val="multilevel"/>
    <w:tmpl w:val="2CC40BB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6">
    <w:nsid w:val="2CF04192"/>
    <w:multiLevelType w:val="multilevel"/>
    <w:tmpl w:val="2CF0419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7">
    <w:nsid w:val="2DBF46C8"/>
    <w:multiLevelType w:val="multilevel"/>
    <w:tmpl w:val="2DBF46C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8">
    <w:nsid w:val="2E727BA2"/>
    <w:multiLevelType w:val="multilevel"/>
    <w:tmpl w:val="2E727BA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9">
    <w:nsid w:val="2EC90503"/>
    <w:multiLevelType w:val="multilevel"/>
    <w:tmpl w:val="2EC9050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0">
    <w:nsid w:val="2EF122D2"/>
    <w:multiLevelType w:val="multilevel"/>
    <w:tmpl w:val="2EF122D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1">
    <w:nsid w:val="31541E3C"/>
    <w:multiLevelType w:val="multilevel"/>
    <w:tmpl w:val="31541E3C"/>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2">
    <w:nsid w:val="339E6D29"/>
    <w:multiLevelType w:val="multilevel"/>
    <w:tmpl w:val="339E6D2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3">
    <w:nsid w:val="33FC7FD3"/>
    <w:multiLevelType w:val="multilevel"/>
    <w:tmpl w:val="33FC7FD3"/>
    <w:lvl w:ilvl="0" w:tentative="0">
      <w:start w:val="1"/>
      <w:numFmt w:val="decimal"/>
      <w:suff w:val="nothing"/>
      <w:lvlText w:val="（%1）"/>
      <w:lvlJc w:val="left"/>
      <w:pPr>
        <w:ind w:left="0" w:firstLine="560"/>
      </w:pPr>
      <w:rPr>
        <w:rFonts w:hint="eastAsia"/>
        <w:lang w:val="zh-CN"/>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64">
    <w:nsid w:val="34C0710A"/>
    <w:multiLevelType w:val="multilevel"/>
    <w:tmpl w:val="34C0710A"/>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5">
    <w:nsid w:val="35DB60B8"/>
    <w:multiLevelType w:val="multilevel"/>
    <w:tmpl w:val="35DB60B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6">
    <w:nsid w:val="35E431CB"/>
    <w:multiLevelType w:val="multilevel"/>
    <w:tmpl w:val="35E431C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7">
    <w:nsid w:val="37755282"/>
    <w:multiLevelType w:val="multilevel"/>
    <w:tmpl w:val="377552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8">
    <w:nsid w:val="3BA72D43"/>
    <w:multiLevelType w:val="multilevel"/>
    <w:tmpl w:val="3BA72D4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9">
    <w:nsid w:val="3F9D38AC"/>
    <w:multiLevelType w:val="multilevel"/>
    <w:tmpl w:val="3F9D38A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0">
    <w:nsid w:val="3FB4126F"/>
    <w:multiLevelType w:val="multilevel"/>
    <w:tmpl w:val="3FB4126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1">
    <w:nsid w:val="3FC517EB"/>
    <w:multiLevelType w:val="multilevel"/>
    <w:tmpl w:val="3FC517E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2">
    <w:nsid w:val="40AB1216"/>
    <w:multiLevelType w:val="multilevel"/>
    <w:tmpl w:val="40AB121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3">
    <w:nsid w:val="41C276D1"/>
    <w:multiLevelType w:val="multilevel"/>
    <w:tmpl w:val="41C276D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4">
    <w:nsid w:val="44EF3EC2"/>
    <w:multiLevelType w:val="multilevel"/>
    <w:tmpl w:val="44EF3EC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5">
    <w:nsid w:val="455F115E"/>
    <w:multiLevelType w:val="multilevel"/>
    <w:tmpl w:val="455F115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6">
    <w:nsid w:val="479C5C35"/>
    <w:multiLevelType w:val="multilevel"/>
    <w:tmpl w:val="479C5C3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7">
    <w:nsid w:val="47B774C8"/>
    <w:multiLevelType w:val="multilevel"/>
    <w:tmpl w:val="47B774C8"/>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78">
    <w:nsid w:val="47D61016"/>
    <w:multiLevelType w:val="multilevel"/>
    <w:tmpl w:val="47D61016"/>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9">
    <w:nsid w:val="49307B7F"/>
    <w:multiLevelType w:val="multilevel"/>
    <w:tmpl w:val="49307B7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0">
    <w:nsid w:val="4B943630"/>
    <w:multiLevelType w:val="multilevel"/>
    <w:tmpl w:val="4B94363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1">
    <w:nsid w:val="4EFA093E"/>
    <w:multiLevelType w:val="multilevel"/>
    <w:tmpl w:val="4EFA093E"/>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2">
    <w:nsid w:val="4F971FED"/>
    <w:multiLevelType w:val="multilevel"/>
    <w:tmpl w:val="4F971FE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3">
    <w:nsid w:val="50127A05"/>
    <w:multiLevelType w:val="multilevel"/>
    <w:tmpl w:val="50127A0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4">
    <w:nsid w:val="50B869E8"/>
    <w:multiLevelType w:val="multilevel"/>
    <w:tmpl w:val="50B869E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5">
    <w:nsid w:val="50F75873"/>
    <w:multiLevelType w:val="multilevel"/>
    <w:tmpl w:val="50F7587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6">
    <w:nsid w:val="53B47325"/>
    <w:multiLevelType w:val="multilevel"/>
    <w:tmpl w:val="53B4732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7">
    <w:nsid w:val="57897DDF"/>
    <w:multiLevelType w:val="multilevel"/>
    <w:tmpl w:val="57897D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8">
    <w:nsid w:val="58CF3B87"/>
    <w:multiLevelType w:val="multilevel"/>
    <w:tmpl w:val="58CF3B87"/>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9">
    <w:nsid w:val="6033456C"/>
    <w:multiLevelType w:val="multilevel"/>
    <w:tmpl w:val="6033456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0">
    <w:nsid w:val="60FD125A"/>
    <w:multiLevelType w:val="multilevel"/>
    <w:tmpl w:val="60FD125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1">
    <w:nsid w:val="61280462"/>
    <w:multiLevelType w:val="multilevel"/>
    <w:tmpl w:val="6128046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2">
    <w:nsid w:val="614F5713"/>
    <w:multiLevelType w:val="multilevel"/>
    <w:tmpl w:val="614F571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3">
    <w:nsid w:val="61FE3A04"/>
    <w:multiLevelType w:val="singleLevel"/>
    <w:tmpl w:val="61FE3A04"/>
    <w:lvl w:ilvl="0" w:tentative="0">
      <w:start w:val="1"/>
      <w:numFmt w:val="decimal"/>
      <w:lvlText w:val="%1."/>
      <w:lvlJc w:val="left"/>
      <w:pPr>
        <w:ind w:left="425" w:hanging="425"/>
      </w:pPr>
      <w:rPr>
        <w:rFonts w:hint="default"/>
      </w:rPr>
    </w:lvl>
  </w:abstractNum>
  <w:abstractNum w:abstractNumId="94">
    <w:nsid w:val="64293C24"/>
    <w:multiLevelType w:val="multilevel"/>
    <w:tmpl w:val="64293C2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5">
    <w:nsid w:val="64387F64"/>
    <w:multiLevelType w:val="multilevel"/>
    <w:tmpl w:val="64387F6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6">
    <w:nsid w:val="6623225D"/>
    <w:multiLevelType w:val="multilevel"/>
    <w:tmpl w:val="6623225D"/>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7">
    <w:nsid w:val="66EB1165"/>
    <w:multiLevelType w:val="multilevel"/>
    <w:tmpl w:val="66EB116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8">
    <w:nsid w:val="695C386E"/>
    <w:multiLevelType w:val="multilevel"/>
    <w:tmpl w:val="695C386E"/>
    <w:lvl w:ilvl="0" w:tentative="0">
      <w:start w:val="1"/>
      <w:numFmt w:val="decimal"/>
      <w:suff w:val="nothing"/>
      <w:lvlText w:val="（%1）"/>
      <w:lvlJc w:val="left"/>
      <w:pPr>
        <w:ind w:left="0" w:firstLine="560"/>
      </w:pPr>
      <w:rPr>
        <w:rFonts w:hint="eastAsia"/>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99">
    <w:nsid w:val="695E141F"/>
    <w:multiLevelType w:val="multilevel"/>
    <w:tmpl w:val="695E141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0">
    <w:nsid w:val="695F3BAF"/>
    <w:multiLevelType w:val="multilevel"/>
    <w:tmpl w:val="695F3BA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1">
    <w:nsid w:val="6975012F"/>
    <w:multiLevelType w:val="multilevel"/>
    <w:tmpl w:val="6975012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2">
    <w:nsid w:val="697D2ABA"/>
    <w:multiLevelType w:val="multilevel"/>
    <w:tmpl w:val="697D2A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3">
    <w:nsid w:val="698E410B"/>
    <w:multiLevelType w:val="multilevel"/>
    <w:tmpl w:val="698E41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4">
    <w:nsid w:val="6FAC5A42"/>
    <w:multiLevelType w:val="multilevel"/>
    <w:tmpl w:val="6FAC5A4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5">
    <w:nsid w:val="6FF97AD9"/>
    <w:multiLevelType w:val="multilevel"/>
    <w:tmpl w:val="6FF97AD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6">
    <w:nsid w:val="722B2DE9"/>
    <w:multiLevelType w:val="multilevel"/>
    <w:tmpl w:val="722B2DE9"/>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7">
    <w:nsid w:val="74442150"/>
    <w:multiLevelType w:val="multilevel"/>
    <w:tmpl w:val="74442150"/>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8">
    <w:nsid w:val="76CD570B"/>
    <w:multiLevelType w:val="multilevel"/>
    <w:tmpl w:val="76CD57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9">
    <w:nsid w:val="76E877F3"/>
    <w:multiLevelType w:val="multilevel"/>
    <w:tmpl w:val="76E877F3"/>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10">
    <w:nsid w:val="77AE702F"/>
    <w:multiLevelType w:val="singleLevel"/>
    <w:tmpl w:val="77AE702F"/>
    <w:lvl w:ilvl="0" w:tentative="0">
      <w:start w:val="1"/>
      <w:numFmt w:val="decimal"/>
      <w:lvlText w:val="%1."/>
      <w:lvlJc w:val="left"/>
      <w:pPr>
        <w:ind w:left="425" w:hanging="425"/>
      </w:pPr>
      <w:rPr>
        <w:rFonts w:hint="default"/>
      </w:rPr>
    </w:lvl>
  </w:abstractNum>
  <w:abstractNum w:abstractNumId="111">
    <w:nsid w:val="77B241FF"/>
    <w:multiLevelType w:val="multilevel"/>
    <w:tmpl w:val="77B241F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2">
    <w:nsid w:val="7A8F2115"/>
    <w:multiLevelType w:val="multilevel"/>
    <w:tmpl w:val="7A8F211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3">
    <w:nsid w:val="7AD352C8"/>
    <w:multiLevelType w:val="multilevel"/>
    <w:tmpl w:val="7AD352C8"/>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4">
    <w:nsid w:val="7AEC0E42"/>
    <w:multiLevelType w:val="multilevel"/>
    <w:tmpl w:val="7AEC0E4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5">
    <w:nsid w:val="7D207C25"/>
    <w:multiLevelType w:val="multilevel"/>
    <w:tmpl w:val="7D207C25"/>
    <w:lvl w:ilvl="0" w:tentative="0">
      <w:start w:val="1"/>
      <w:numFmt w:val="decimal"/>
      <w:suff w:val="nothing"/>
      <w:lvlText w:val="（%1）"/>
      <w:lvlJc w:val="left"/>
      <w:pPr>
        <w:ind w:left="0" w:firstLine="560"/>
      </w:pPr>
      <w:rPr>
        <w:rFonts w:hint="eastAsia"/>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16">
    <w:nsid w:val="7D2666AF"/>
    <w:multiLevelType w:val="multilevel"/>
    <w:tmpl w:val="7D2666A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7">
    <w:nsid w:val="7E8B78BA"/>
    <w:multiLevelType w:val="multilevel"/>
    <w:tmpl w:val="7E8B78BA"/>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8">
    <w:nsid w:val="7FB5359B"/>
    <w:multiLevelType w:val="multilevel"/>
    <w:tmpl w:val="7FB5359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1"/>
  </w:num>
  <w:num w:numId="2">
    <w:abstractNumId w:val="98"/>
  </w:num>
  <w:num w:numId="3">
    <w:abstractNumId w:val="63"/>
  </w:num>
  <w:num w:numId="4">
    <w:abstractNumId w:val="115"/>
  </w:num>
  <w:num w:numId="5">
    <w:abstractNumId w:val="100"/>
  </w:num>
  <w:num w:numId="6">
    <w:abstractNumId w:val="53"/>
  </w:num>
  <w:num w:numId="7">
    <w:abstractNumId w:val="19"/>
  </w:num>
  <w:num w:numId="8">
    <w:abstractNumId w:val="32"/>
  </w:num>
  <w:num w:numId="9">
    <w:abstractNumId w:val="114"/>
  </w:num>
  <w:num w:numId="10">
    <w:abstractNumId w:val="5"/>
  </w:num>
  <w:num w:numId="11">
    <w:abstractNumId w:val="68"/>
  </w:num>
  <w:num w:numId="12">
    <w:abstractNumId w:val="36"/>
  </w:num>
  <w:num w:numId="13">
    <w:abstractNumId w:val="116"/>
  </w:num>
  <w:num w:numId="14">
    <w:abstractNumId w:val="67"/>
  </w:num>
  <w:num w:numId="15">
    <w:abstractNumId w:val="95"/>
  </w:num>
  <w:num w:numId="16">
    <w:abstractNumId w:val="48"/>
  </w:num>
  <w:num w:numId="17">
    <w:abstractNumId w:val="109"/>
  </w:num>
  <w:num w:numId="18">
    <w:abstractNumId w:val="117"/>
  </w:num>
  <w:num w:numId="19">
    <w:abstractNumId w:val="4"/>
  </w:num>
  <w:num w:numId="20">
    <w:abstractNumId w:val="73"/>
  </w:num>
  <w:num w:numId="21">
    <w:abstractNumId w:val="90"/>
  </w:num>
  <w:num w:numId="22">
    <w:abstractNumId w:val="62"/>
  </w:num>
  <w:num w:numId="23">
    <w:abstractNumId w:val="6"/>
  </w:num>
  <w:num w:numId="24">
    <w:abstractNumId w:val="43"/>
  </w:num>
  <w:num w:numId="25">
    <w:abstractNumId w:val="30"/>
  </w:num>
  <w:num w:numId="26">
    <w:abstractNumId w:val="14"/>
  </w:num>
  <w:num w:numId="27">
    <w:abstractNumId w:val="47"/>
  </w:num>
  <w:num w:numId="28">
    <w:abstractNumId w:val="12"/>
  </w:num>
  <w:num w:numId="29">
    <w:abstractNumId w:val="13"/>
  </w:num>
  <w:num w:numId="30">
    <w:abstractNumId w:val="91"/>
  </w:num>
  <w:num w:numId="31">
    <w:abstractNumId w:val="99"/>
  </w:num>
  <w:num w:numId="32">
    <w:abstractNumId w:val="78"/>
  </w:num>
  <w:num w:numId="33">
    <w:abstractNumId w:val="103"/>
  </w:num>
  <w:num w:numId="34">
    <w:abstractNumId w:val="56"/>
  </w:num>
  <w:num w:numId="35">
    <w:abstractNumId w:val="100"/>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36">
    <w:abstractNumId w:val="112"/>
  </w:num>
  <w:num w:numId="37">
    <w:abstractNumId w:val="110"/>
  </w:num>
  <w:num w:numId="38">
    <w:abstractNumId w:val="75"/>
  </w:num>
  <w:num w:numId="39">
    <w:abstractNumId w:val="79"/>
  </w:num>
  <w:num w:numId="40">
    <w:abstractNumId w:val="92"/>
  </w:num>
  <w:num w:numId="41">
    <w:abstractNumId w:val="24"/>
  </w:num>
  <w:num w:numId="42">
    <w:abstractNumId w:val="57"/>
  </w:num>
  <w:num w:numId="43">
    <w:abstractNumId w:val="108"/>
  </w:num>
  <w:num w:numId="44">
    <w:abstractNumId w:val="88"/>
  </w:num>
  <w:num w:numId="45">
    <w:abstractNumId w:val="8"/>
  </w:num>
  <w:num w:numId="46">
    <w:abstractNumId w:val="0"/>
  </w:num>
  <w:num w:numId="47">
    <w:abstractNumId w:val="86"/>
  </w:num>
  <w:num w:numId="48">
    <w:abstractNumId w:val="69"/>
  </w:num>
  <w:num w:numId="49">
    <w:abstractNumId w:val="9"/>
  </w:num>
  <w:num w:numId="50">
    <w:abstractNumId w:val="80"/>
  </w:num>
  <w:num w:numId="51">
    <w:abstractNumId w:val="1"/>
  </w:num>
  <w:num w:numId="52">
    <w:abstractNumId w:val="2"/>
  </w:num>
  <w:num w:numId="53">
    <w:abstractNumId w:val="89"/>
  </w:num>
  <w:num w:numId="54">
    <w:abstractNumId w:val="96"/>
  </w:num>
  <w:num w:numId="55">
    <w:abstractNumId w:val="34"/>
  </w:num>
  <w:num w:numId="56">
    <w:abstractNumId w:val="100"/>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57">
    <w:abstractNumId w:val="81"/>
  </w:num>
  <w:num w:numId="58">
    <w:abstractNumId w:val="46"/>
  </w:num>
  <w:num w:numId="59">
    <w:abstractNumId w:val="22"/>
  </w:num>
  <w:num w:numId="60">
    <w:abstractNumId w:val="71"/>
  </w:num>
  <w:num w:numId="61">
    <w:abstractNumId w:val="70"/>
  </w:num>
  <w:num w:numId="62">
    <w:abstractNumId w:val="85"/>
  </w:num>
  <w:num w:numId="63">
    <w:abstractNumId w:val="55"/>
  </w:num>
  <w:num w:numId="64">
    <w:abstractNumId w:val="83"/>
  </w:num>
  <w:num w:numId="65">
    <w:abstractNumId w:val="84"/>
  </w:num>
  <w:num w:numId="66">
    <w:abstractNumId w:val="94"/>
  </w:num>
  <w:num w:numId="67">
    <w:abstractNumId w:val="23"/>
  </w:num>
  <w:num w:numId="68">
    <w:abstractNumId w:val="107"/>
  </w:num>
  <w:num w:numId="69">
    <w:abstractNumId w:val="35"/>
  </w:num>
  <w:num w:numId="70">
    <w:abstractNumId w:val="28"/>
  </w:num>
  <w:num w:numId="71">
    <w:abstractNumId w:val="102"/>
  </w:num>
  <w:num w:numId="72">
    <w:abstractNumId w:val="54"/>
  </w:num>
  <w:num w:numId="73">
    <w:abstractNumId w:val="41"/>
  </w:num>
  <w:num w:numId="74">
    <w:abstractNumId w:val="104"/>
  </w:num>
  <w:num w:numId="75">
    <w:abstractNumId w:val="40"/>
  </w:num>
  <w:num w:numId="76">
    <w:abstractNumId w:val="51"/>
  </w:num>
  <w:num w:numId="77">
    <w:abstractNumId w:val="38"/>
  </w:num>
  <w:num w:numId="78">
    <w:abstractNumId w:val="27"/>
  </w:num>
  <w:num w:numId="79">
    <w:abstractNumId w:val="25"/>
  </w:num>
  <w:num w:numId="80">
    <w:abstractNumId w:val="87"/>
  </w:num>
  <w:num w:numId="81">
    <w:abstractNumId w:val="26"/>
  </w:num>
  <w:num w:numId="82">
    <w:abstractNumId w:val="118"/>
  </w:num>
  <w:num w:numId="83">
    <w:abstractNumId w:val="82"/>
  </w:num>
  <w:num w:numId="84">
    <w:abstractNumId w:val="20"/>
  </w:num>
  <w:num w:numId="85">
    <w:abstractNumId w:val="66"/>
  </w:num>
  <w:num w:numId="86">
    <w:abstractNumId w:val="97"/>
  </w:num>
  <w:num w:numId="87">
    <w:abstractNumId w:val="50"/>
  </w:num>
  <w:num w:numId="88">
    <w:abstractNumId w:val="74"/>
  </w:num>
  <w:num w:numId="89">
    <w:abstractNumId w:val="111"/>
  </w:num>
  <w:num w:numId="90">
    <w:abstractNumId w:val="42"/>
  </w:num>
  <w:num w:numId="91">
    <w:abstractNumId w:val="49"/>
  </w:num>
  <w:num w:numId="92">
    <w:abstractNumId w:val="61"/>
  </w:num>
  <w:num w:numId="93">
    <w:abstractNumId w:val="60"/>
  </w:num>
  <w:num w:numId="94">
    <w:abstractNumId w:val="18"/>
  </w:num>
  <w:num w:numId="95">
    <w:abstractNumId w:val="15"/>
  </w:num>
  <w:num w:numId="96">
    <w:abstractNumId w:val="17"/>
  </w:num>
  <w:num w:numId="97">
    <w:abstractNumId w:val="21"/>
    <w:lvlOverride w:ilvl="0">
      <w:lvl w:ilvl="0" w:tentative="1">
        <w:start w:val="1"/>
        <w:numFmt w:val="decimal"/>
        <w:lvlText w:val="%1"/>
        <w:lvlJc w:val="left"/>
        <w:pPr>
          <w:ind w:left="425" w:hanging="425"/>
        </w:pPr>
        <w:rPr>
          <w:rFonts w:hint="eastAsia"/>
        </w:rPr>
      </w:lvl>
    </w:lvlOverride>
    <w:lvlOverride w:ilvl="1">
      <w:lvl w:ilvl="1" w:tentative="1">
        <w:start w:val="1"/>
        <w:numFmt w:val="decimal"/>
        <w:suff w:val="space"/>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98">
    <w:abstractNumId w:val="101"/>
  </w:num>
  <w:num w:numId="99">
    <w:abstractNumId w:val="29"/>
  </w:num>
  <w:num w:numId="100">
    <w:abstractNumId w:val="65"/>
  </w:num>
  <w:num w:numId="101">
    <w:abstractNumId w:val="52"/>
  </w:num>
  <w:num w:numId="102">
    <w:abstractNumId w:val="77"/>
  </w:num>
  <w:num w:numId="103">
    <w:abstractNumId w:val="44"/>
  </w:num>
  <w:num w:numId="104">
    <w:abstractNumId w:val="106"/>
  </w:num>
  <w:num w:numId="105">
    <w:abstractNumId w:val="76"/>
  </w:num>
  <w:num w:numId="1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
  </w:num>
  <w:num w:numId="119">
    <w:abstractNumId w:val="7"/>
  </w:num>
  <w:num w:numId="120">
    <w:abstractNumId w:val="58"/>
  </w:num>
  <w:num w:numId="121">
    <w:abstractNumId w:val="10"/>
  </w:num>
  <w:num w:numId="1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12ECC"/>
    <w:rsid w:val="08874912"/>
    <w:rsid w:val="09120680"/>
    <w:rsid w:val="09B76BD4"/>
    <w:rsid w:val="0AF52D03"/>
    <w:rsid w:val="0ED168E7"/>
    <w:rsid w:val="190E1779"/>
    <w:rsid w:val="1A8C5DB8"/>
    <w:rsid w:val="1A971DF2"/>
    <w:rsid w:val="1B192C1C"/>
    <w:rsid w:val="22E22A19"/>
    <w:rsid w:val="250D29BC"/>
    <w:rsid w:val="285527B2"/>
    <w:rsid w:val="2AD0064F"/>
    <w:rsid w:val="373A6E70"/>
    <w:rsid w:val="39253208"/>
    <w:rsid w:val="3A817073"/>
    <w:rsid w:val="3B007D15"/>
    <w:rsid w:val="3D0F0457"/>
    <w:rsid w:val="3D87678B"/>
    <w:rsid w:val="3E5A1BA6"/>
    <w:rsid w:val="41EE7BD7"/>
    <w:rsid w:val="49465B2F"/>
    <w:rsid w:val="4BD37C84"/>
    <w:rsid w:val="4CA02E7A"/>
    <w:rsid w:val="4E61446B"/>
    <w:rsid w:val="51BB5EFE"/>
    <w:rsid w:val="52D548A2"/>
    <w:rsid w:val="53FA3DA5"/>
    <w:rsid w:val="5A681F23"/>
    <w:rsid w:val="5BC07095"/>
    <w:rsid w:val="5D535CE6"/>
    <w:rsid w:val="5FF94923"/>
    <w:rsid w:val="6347018D"/>
    <w:rsid w:val="63DB465C"/>
    <w:rsid w:val="6A086141"/>
    <w:rsid w:val="6F282B2F"/>
    <w:rsid w:val="72B1108D"/>
    <w:rsid w:val="744541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59" w:semiHidden="0" w:name="heading 2"/>
    <w:lsdException w:qFormat="1" w:uiPriority="59" w:semiHidden="0" w:name="heading 3"/>
    <w:lsdException w:qFormat="1" w:uiPriority="59" w:semiHidden="0" w:name="heading 4"/>
    <w:lsdException w:qFormat="1" w:uiPriority="5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5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59"/>
    <w:pPr>
      <w:keepNext/>
      <w:keepLines/>
      <w:spacing w:line="360" w:lineRule="auto"/>
      <w:outlineLvl w:val="1"/>
    </w:pPr>
    <w:rPr>
      <w:rFonts w:cstheme="majorBidi"/>
      <w:b/>
      <w:bCs/>
      <w:sz w:val="30"/>
      <w:szCs w:val="32"/>
    </w:rPr>
  </w:style>
  <w:style w:type="paragraph" w:styleId="3">
    <w:name w:val="heading 3"/>
    <w:basedOn w:val="1"/>
    <w:next w:val="1"/>
    <w:unhideWhenUsed/>
    <w:qFormat/>
    <w:uiPriority w:val="59"/>
    <w:pPr>
      <w:keepNext/>
      <w:keepLines/>
      <w:spacing w:line="360" w:lineRule="auto"/>
      <w:outlineLvl w:val="2"/>
    </w:pPr>
    <w:rPr>
      <w:b/>
      <w:bCs/>
      <w:sz w:val="28"/>
      <w:szCs w:val="32"/>
    </w:rPr>
  </w:style>
  <w:style w:type="paragraph" w:styleId="4">
    <w:name w:val="heading 4"/>
    <w:basedOn w:val="1"/>
    <w:next w:val="1"/>
    <w:unhideWhenUsed/>
    <w:qFormat/>
    <w:uiPriority w:val="59"/>
    <w:pPr>
      <w:keepNext/>
      <w:keepLines/>
      <w:spacing w:line="360" w:lineRule="auto"/>
      <w:outlineLvl w:val="3"/>
    </w:pPr>
    <w:rPr>
      <w:rFonts w:cstheme="majorBidi"/>
      <w:b/>
      <w:bCs/>
      <w:sz w:val="28"/>
      <w:szCs w:val="28"/>
    </w:rPr>
  </w:style>
  <w:style w:type="paragraph" w:styleId="5">
    <w:name w:val="heading 5"/>
    <w:basedOn w:val="1"/>
    <w:next w:val="1"/>
    <w:unhideWhenUsed/>
    <w:qFormat/>
    <w:uiPriority w:val="59"/>
    <w:pPr>
      <w:keepNext/>
      <w:keepLines/>
      <w:spacing w:line="360" w:lineRule="auto"/>
      <w:outlineLvl w:val="4"/>
    </w:pPr>
    <w:rPr>
      <w:b/>
      <w:bCs/>
      <w:sz w:val="28"/>
      <w:szCs w:val="28"/>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59"/>
    <w:pP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11">
    <w:name w:val="正文内容"/>
    <w:basedOn w:val="1"/>
    <w:qFormat/>
    <w:uiPriority w:val="0"/>
    <w:pPr>
      <w:adjustRightInd w:val="0"/>
      <w:spacing w:line="360" w:lineRule="auto"/>
      <w:ind w:firstLine="200" w:firstLineChars="200"/>
    </w:pPr>
    <w:rPr>
      <w:sz w:val="24"/>
      <w:lang w:val="zh-CN"/>
    </w:rPr>
  </w:style>
  <w:style w:type="paragraph" w:customStyle="1" w:styleId="12">
    <w:name w:val="_Style 435"/>
    <w:basedOn w:val="1"/>
    <w:next w:val="13"/>
    <w:qFormat/>
    <w:uiPriority w:val="34"/>
    <w:pPr>
      <w:ind w:firstLine="420" w:firstLineChars="200"/>
    </w:pPr>
    <w:rPr>
      <w:rFonts w:ascii="Calibri" w:hAnsi="Calibri"/>
      <w:kern w:val="0"/>
      <w:sz w:val="20"/>
      <w:szCs w:val="20"/>
    </w:rPr>
  </w:style>
  <w:style w:type="paragraph" w:styleId="13">
    <w:name w:val="List Paragraph"/>
    <w:basedOn w:val="1"/>
    <w:qFormat/>
    <w:uiPriority w:val="34"/>
    <w:pPr>
      <w:numPr>
        <w:ilvl w:val="1"/>
        <w:numId w:val="1"/>
      </w:numPr>
      <w:tabs>
        <w:tab w:val="left" w:pos="1560"/>
      </w:tabs>
      <w:ind w:left="567"/>
      <w:outlineLvl w:val="1"/>
    </w:pPr>
    <w:rPr>
      <w:b/>
      <w:sz w:val="28"/>
      <w:szCs w:val="28"/>
    </w:rPr>
  </w:style>
  <w:style w:type="paragraph" w:customStyle="1" w:styleId="14">
    <w:name w:val="5 级标题"/>
    <w:basedOn w:val="5"/>
    <w:next w:val="11"/>
    <w:qFormat/>
    <w:uiPriority w:val="4"/>
    <w:pPr>
      <w:wordWrap w:val="0"/>
      <w:adjustRightInd w:val="0"/>
      <w:ind w:left="567" w:right="27" w:rightChars="13" w:hanging="567"/>
      <w:jc w:val="left"/>
    </w:pPr>
    <w:rPr>
      <w:lang w:val="zh-CN"/>
    </w:rPr>
  </w:style>
  <w:style w:type="paragraph" w:customStyle="1" w:styleId="15">
    <w:name w:val="附录格式"/>
    <w:basedOn w:val="11"/>
    <w:qFormat/>
    <w:uiPriority w:val="14"/>
  </w:style>
  <w:style w:type="paragraph" w:customStyle="1" w:styleId="16">
    <w:name w:val="附件 正文"/>
    <w:basedOn w:val="11"/>
    <w:qFormat/>
    <w:uiPriority w:val="14"/>
  </w:style>
  <w:style w:type="paragraph" w:customStyle="1" w:styleId="17">
    <w:name w:val="4 级标题"/>
    <w:basedOn w:val="4"/>
    <w:next w:val="11"/>
    <w:qFormat/>
    <w:uiPriority w:val="3"/>
    <w:pPr>
      <w:wordWrap w:val="0"/>
      <w:adjustRightInd w:val="0"/>
      <w:ind w:right="27" w:rightChars="13"/>
      <w:jc w:val="left"/>
      <w:outlineLvl w:val="9"/>
    </w:pPr>
    <w:rPr>
      <w:rFonts w:cs="Times New Roman"/>
      <w:lang w:val="zh-CN"/>
    </w:rPr>
  </w:style>
  <w:style w:type="paragraph" w:customStyle="1" w:styleId="18">
    <w:name w:val="图片表格"/>
    <w:basedOn w:val="1"/>
    <w:qFormat/>
    <w:uiPriority w:val="6"/>
    <w:pPr>
      <w:adjustRightInd w:val="0"/>
      <w:jc w:val="center"/>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61</Pages>
  <Words>15129</Words>
  <Characters>16628</Characters>
  <Lines>0</Lines>
  <Paragraphs>0</Paragraphs>
  <TotalTime>1</TotalTime>
  <ScaleCrop>false</ScaleCrop>
  <LinksUpToDate>false</LinksUpToDate>
  <CharactersWithSpaces>16820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常青</cp:lastModifiedBy>
  <dcterms:modified xsi:type="dcterms:W3CDTF">2025-07-23T02:28:22Z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eyJoZGlkIjoiNTE5N2FmNTM3OTZkNDE0ZjBmMGMyY2EzOGEzODE4Y2IiLCJ1c2VySWQiOiIyNTU3MjE1ODYifQ==</vt:lpwstr>
  </property>
  <property fmtid="{D5CDD505-2E9C-101B-9397-08002B2CF9AE}" pid="4" name="ICV">
    <vt:lpwstr>45471B931CBA41A9B983BF27E67CBACA_12</vt:lpwstr>
  </property>
</Properties>
</file>