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F5F4C">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b/>
          <w:bCs/>
          <w:sz w:val="24"/>
          <w:szCs w:val="24"/>
        </w:rPr>
      </w:pPr>
      <w:bookmarkStart w:id="0" w:name="_Toc26057"/>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项目概述</w:t>
      </w:r>
      <w:bookmarkEnd w:id="0"/>
    </w:p>
    <w:p w14:paraId="0F8E4C70">
      <w:pPr>
        <w:pStyle w:val="5"/>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1" w:name="_Toc10730"/>
      <w:r>
        <w:rPr>
          <w:rFonts w:hint="eastAsia" w:ascii="宋体" w:hAnsi="宋体" w:eastAsia="宋体" w:cs="宋体"/>
          <w:sz w:val="24"/>
          <w:szCs w:val="24"/>
          <w:lang w:val="en-US" w:eastAsia="zh-CN"/>
        </w:rPr>
        <w:t>1.</w:t>
      </w:r>
      <w:r>
        <w:rPr>
          <w:rFonts w:hint="eastAsia" w:ascii="宋体" w:hAnsi="宋体" w:eastAsia="宋体" w:cs="宋体"/>
          <w:sz w:val="24"/>
          <w:szCs w:val="24"/>
        </w:rPr>
        <w:t>编制依据</w:t>
      </w:r>
      <w:bookmarkEnd w:id="1"/>
    </w:p>
    <w:p w14:paraId="31B9C916">
      <w:pPr>
        <w:pStyle w:val="6"/>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2" w:name="_Toc26271"/>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359A2419">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25896DBC">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50E756FB">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第三十五号）2020年1月1日实施</w:t>
      </w:r>
    </w:p>
    <w:p w14:paraId="70FDDE8D">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6B90A1D3">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308EBD27">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349DFA97">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2DFFE848">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02E0399E">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56C565DD">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国家广播电视总局应急管理部《关于进一步发挥应急广播在应急管理中作用的意见》（广电发〔2020〕80号）</w:t>
      </w:r>
    </w:p>
    <w:p w14:paraId="38284580">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58101992">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65FD3FD6">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54788C7E">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2A1D8B7E">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10233651">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2DB40537">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5A778D50">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21EFEFC1">
      <w:pPr>
        <w:pStyle w:val="13"/>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134613DE">
      <w:pPr>
        <w:pStyle w:val="6"/>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3" w:name="_Toc13743"/>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4A75BBF2">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1C068EBD">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5B9F5578">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52E072E1">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1B0F3B24">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0C20D4A8">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4D6CEE37">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040CE2FE">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61425718">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7C6AF231">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7076E184">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36B3B726">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39C7F47E">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54D536BA">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20AA9C42">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22239—2019</w:t>
      </w:r>
      <w:r>
        <w:rPr>
          <w:rFonts w:hint="eastAsia" w:ascii="宋体" w:hAnsi="宋体" w:eastAsia="宋体" w:cs="宋体"/>
          <w:sz w:val="24"/>
          <w:szCs w:val="24"/>
          <w:lang w:val="en-US"/>
        </w:rPr>
        <w:t xml:space="preserve"> </w:t>
      </w:r>
      <w:r>
        <w:rPr>
          <w:rFonts w:hint="eastAsia" w:ascii="宋体" w:hAnsi="宋体" w:eastAsia="宋体" w:cs="宋体"/>
          <w:sz w:val="24"/>
          <w:szCs w:val="24"/>
        </w:rPr>
        <w:t>《信息安全技术 网络安全等级保护基本要求》</w:t>
      </w:r>
    </w:p>
    <w:p w14:paraId="0B59AB1D">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25070—2019</w:t>
      </w:r>
      <w:r>
        <w:rPr>
          <w:rFonts w:hint="eastAsia" w:ascii="宋体" w:hAnsi="宋体" w:eastAsia="宋体" w:cs="宋体"/>
          <w:sz w:val="24"/>
          <w:szCs w:val="24"/>
          <w:lang w:val="en-US"/>
        </w:rPr>
        <w:t xml:space="preserve"> </w:t>
      </w:r>
      <w:r>
        <w:rPr>
          <w:rFonts w:hint="eastAsia" w:ascii="宋体" w:hAnsi="宋体" w:eastAsia="宋体" w:cs="宋体"/>
          <w:sz w:val="24"/>
          <w:szCs w:val="24"/>
        </w:rPr>
        <w:t>《信息安全技术 网络安全等级保护安全设计技术要求》</w:t>
      </w:r>
    </w:p>
    <w:p w14:paraId="1C35C448">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3DF673CF">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353DD20C">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w:t>
      </w:r>
      <w:r>
        <w:rPr>
          <w:rFonts w:hint="eastAsia" w:ascii="宋体" w:hAnsi="宋体" w:eastAsia="宋体" w:cs="宋体"/>
          <w:sz w:val="24"/>
          <w:szCs w:val="24"/>
          <w:lang w:val="en-US"/>
        </w:rPr>
        <w:t xml:space="preserve"> </w:t>
      </w:r>
      <w:r>
        <w:rPr>
          <w:rFonts w:hint="eastAsia" w:ascii="宋体" w:hAnsi="宋体" w:eastAsia="宋体" w:cs="宋体"/>
          <w:sz w:val="24"/>
          <w:szCs w:val="24"/>
        </w:rPr>
        <w:t>《信息安全技术 信息系统密码应用基本要求》</w:t>
      </w:r>
    </w:p>
    <w:p w14:paraId="27A47AA9">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43207—2023</w:t>
      </w:r>
      <w:r>
        <w:rPr>
          <w:rFonts w:hint="eastAsia" w:ascii="宋体" w:hAnsi="宋体" w:eastAsia="宋体" w:cs="宋体"/>
          <w:sz w:val="24"/>
          <w:szCs w:val="24"/>
          <w:lang w:val="en-US"/>
        </w:rPr>
        <w:t xml:space="preserve"> </w:t>
      </w:r>
      <w:r>
        <w:rPr>
          <w:rFonts w:hint="eastAsia" w:ascii="宋体" w:hAnsi="宋体" w:eastAsia="宋体" w:cs="宋体"/>
          <w:sz w:val="24"/>
          <w:szCs w:val="24"/>
        </w:rPr>
        <w:t>《信息安全技术 信息系统密码应用设计指南》</w:t>
      </w:r>
    </w:p>
    <w:p w14:paraId="78127D04">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1AB6BC39">
      <w:pPr>
        <w:pStyle w:val="13"/>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4C510877">
      <w:pPr>
        <w:pStyle w:val="5"/>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5" w:name="_Toc17571"/>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68CC3E51">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13CB735D">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lang w:val="en-US"/>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02097393">
      <w:pPr>
        <w:pStyle w:val="5"/>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6" w:name="_Toc16462"/>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15D588DF">
      <w:pPr>
        <w:pStyle w:val="6"/>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7" w:name="_Toc15588"/>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543B4DF3">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旗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01825194">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w:t>
      </w:r>
      <w:r>
        <w:rPr>
          <w:rFonts w:hint="eastAsia" w:ascii="宋体" w:hAnsi="宋体" w:eastAsia="宋体" w:cs="宋体"/>
          <w:color w:val="000000"/>
          <w:kern w:val="0"/>
          <w:sz w:val="24"/>
          <w:szCs w:val="24"/>
          <w:lang w:val="en-US"/>
        </w:rPr>
        <w:t>锡林郭勒盟</w:t>
      </w:r>
      <w:r>
        <w:rPr>
          <w:rFonts w:hint="eastAsia" w:ascii="宋体" w:hAnsi="宋体" w:eastAsia="宋体" w:cs="宋体"/>
          <w:sz w:val="24"/>
          <w:szCs w:val="24"/>
          <w:lang w:val="en-US"/>
        </w:rPr>
        <w:t>苏尼特左</w:t>
      </w:r>
      <w:r>
        <w:rPr>
          <w:rFonts w:hint="eastAsia" w:ascii="宋体" w:hAnsi="宋体" w:eastAsia="宋体" w:cs="宋体"/>
          <w:sz w:val="24"/>
          <w:szCs w:val="24"/>
        </w:rPr>
        <w:t>旗的综合覆盖，提升县乡村三级应急信息发布能力，覆盖收音机、电视机、多模收扩机等终端，最终形成县乡村统一协调、上下贯通、可管可控、综合覆盖的应急广播体系。</w:t>
      </w:r>
    </w:p>
    <w:p w14:paraId="672F6AF8">
      <w:pPr>
        <w:pStyle w:val="6"/>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8" w:name="_Toc31952"/>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0F85A47A">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3364A21D">
      <w:pPr>
        <w:pStyle w:val="13"/>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1CC4B4BB">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建设</w:t>
      </w:r>
      <w:r>
        <w:rPr>
          <w:rFonts w:hint="eastAsia" w:ascii="宋体" w:hAnsi="宋体" w:eastAsia="宋体" w:cs="宋体"/>
          <w:color w:val="000000"/>
          <w:kern w:val="0"/>
          <w:sz w:val="24"/>
          <w:szCs w:val="24"/>
          <w:lang w:val="en-US"/>
        </w:rPr>
        <w:t>锡林郭勒盟</w:t>
      </w:r>
      <w:r>
        <w:rPr>
          <w:rFonts w:hint="eastAsia" w:ascii="宋体" w:hAnsi="宋体" w:eastAsia="宋体" w:cs="宋体"/>
          <w:sz w:val="24"/>
          <w:szCs w:val="24"/>
          <w:lang w:val="en-US"/>
        </w:rPr>
        <w:t>苏尼特左</w:t>
      </w:r>
      <w:r>
        <w:rPr>
          <w:rFonts w:hint="eastAsia" w:ascii="宋体" w:hAnsi="宋体" w:eastAsia="宋体" w:cs="宋体"/>
          <w:sz w:val="24"/>
          <w:szCs w:val="24"/>
        </w:rPr>
        <w:t>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2F0C6C6D">
      <w:pPr>
        <w:pStyle w:val="13"/>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48A75C6D">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分别在有线前端、地面数字电视、调频广播和中波广播发射台站部署应急广播适配器，构建</w:t>
      </w:r>
      <w:r>
        <w:rPr>
          <w:rFonts w:hint="eastAsia" w:ascii="宋体" w:hAnsi="宋体" w:eastAsia="宋体" w:cs="宋体"/>
          <w:sz w:val="24"/>
          <w:szCs w:val="24"/>
        </w:rPr>
        <w:t>有线IP、调频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78E40D5B">
      <w:pPr>
        <w:pStyle w:val="13"/>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22E8918B">
      <w:pPr>
        <w:pStyle w:val="13"/>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4DB566BB">
      <w:pPr>
        <w:pStyle w:val="13"/>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0566593B">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本项目在锡林郭勒盟苏尼特左旗的</w:t>
      </w:r>
      <w:r>
        <w:rPr>
          <w:rFonts w:hint="eastAsia" w:ascii="宋体" w:hAnsi="宋体" w:eastAsia="宋体" w:cs="宋体"/>
          <w:sz w:val="24"/>
          <w:szCs w:val="24"/>
          <w:lang w:val="en-US"/>
        </w:rPr>
        <w:t>7</w:t>
      </w:r>
      <w:r>
        <w:rPr>
          <w:rFonts w:hint="eastAsia" w:ascii="宋体" w:hAnsi="宋体" w:eastAsia="宋体" w:cs="宋体"/>
          <w:sz w:val="24"/>
          <w:szCs w:val="24"/>
        </w:rPr>
        <w:t>个</w:t>
      </w:r>
      <w:r>
        <w:rPr>
          <w:rFonts w:hint="eastAsia" w:ascii="宋体" w:hAnsi="宋体" w:eastAsia="宋体" w:cs="宋体"/>
          <w:sz w:val="24"/>
          <w:szCs w:val="24"/>
          <w:lang w:val="en-US"/>
        </w:rPr>
        <w:t>苏木（</w:t>
      </w:r>
      <w:r>
        <w:rPr>
          <w:rFonts w:hint="eastAsia" w:ascii="宋体" w:hAnsi="宋体" w:eastAsia="宋体" w:cs="宋体"/>
          <w:sz w:val="24"/>
          <w:szCs w:val="24"/>
        </w:rPr>
        <w:t>镇</w:t>
      </w:r>
      <w:r>
        <w:rPr>
          <w:rFonts w:hint="eastAsia" w:ascii="宋体" w:hAnsi="宋体" w:eastAsia="宋体" w:cs="宋体"/>
          <w:sz w:val="24"/>
          <w:szCs w:val="24"/>
          <w:lang w:val="en-US"/>
        </w:rPr>
        <w:t>）</w:t>
      </w:r>
      <w:r>
        <w:rPr>
          <w:rFonts w:hint="eastAsia" w:ascii="宋体" w:hAnsi="宋体" w:eastAsia="宋体" w:cs="宋体"/>
          <w:sz w:val="24"/>
          <w:szCs w:val="24"/>
        </w:rPr>
        <w:t>分别部署乡镇/街道前端；在</w:t>
      </w:r>
      <w:r>
        <w:rPr>
          <w:rFonts w:hint="eastAsia" w:ascii="宋体" w:hAnsi="宋体" w:eastAsia="宋体" w:cs="宋体"/>
          <w:sz w:val="24"/>
          <w:szCs w:val="24"/>
          <w:lang w:val="en-US"/>
        </w:rPr>
        <w:t>50</w:t>
      </w:r>
      <w:r>
        <w:rPr>
          <w:rFonts w:hint="eastAsia" w:ascii="宋体" w:hAnsi="宋体" w:eastAsia="宋体" w:cs="宋体"/>
          <w:sz w:val="24"/>
          <w:szCs w:val="24"/>
        </w:rPr>
        <w:t>个嘎查（</w:t>
      </w:r>
      <w:r>
        <w:rPr>
          <w:rFonts w:hint="eastAsia" w:ascii="宋体" w:hAnsi="宋体" w:eastAsia="宋体" w:cs="宋体"/>
          <w:sz w:val="24"/>
          <w:szCs w:val="24"/>
          <w:lang w:val="en-US"/>
        </w:rPr>
        <w:t>含</w:t>
      </w:r>
      <w:r>
        <w:rPr>
          <w:rFonts w:hint="eastAsia" w:ascii="宋体" w:hAnsi="宋体" w:eastAsia="宋体" w:cs="宋体"/>
          <w:sz w:val="24"/>
          <w:szCs w:val="24"/>
        </w:rPr>
        <w:t>行政村、社区、企业和景区等）分别部署乡村/社区前端，部署</w:t>
      </w:r>
      <w:r>
        <w:rPr>
          <w:rFonts w:hint="eastAsia" w:ascii="宋体" w:hAnsi="宋体" w:eastAsia="宋体" w:cs="宋体"/>
          <w:sz w:val="24"/>
          <w:szCs w:val="24"/>
          <w:lang w:val="en-US"/>
        </w:rPr>
        <w:t>50</w:t>
      </w:r>
      <w:r>
        <w:rPr>
          <w:rFonts w:hint="eastAsia" w:ascii="宋体" w:hAnsi="宋体" w:eastAsia="宋体" w:cs="宋体"/>
          <w:sz w:val="24"/>
          <w:szCs w:val="24"/>
        </w:rPr>
        <w:t>套应急广播多模收扩机+</w:t>
      </w:r>
      <w:r>
        <w:rPr>
          <w:rFonts w:hint="eastAsia" w:ascii="宋体" w:hAnsi="宋体" w:eastAsia="宋体" w:cs="宋体"/>
          <w:sz w:val="24"/>
          <w:szCs w:val="24"/>
          <w:lang w:val="en-US"/>
        </w:rPr>
        <w:t>100个</w:t>
      </w:r>
      <w:r>
        <w:rPr>
          <w:rFonts w:hint="eastAsia" w:ascii="宋体" w:hAnsi="宋体" w:eastAsia="宋体" w:cs="宋体"/>
          <w:sz w:val="24"/>
          <w:szCs w:val="24"/>
        </w:rPr>
        <w:t>喇叭、</w:t>
      </w:r>
      <w:r>
        <w:rPr>
          <w:rFonts w:hint="eastAsia" w:ascii="宋体" w:hAnsi="宋体" w:eastAsia="宋体" w:cs="宋体"/>
          <w:sz w:val="24"/>
          <w:szCs w:val="24"/>
          <w:lang w:val="en-US"/>
        </w:rPr>
        <w:t>0</w:t>
      </w:r>
      <w:r>
        <w:rPr>
          <w:rFonts w:hint="eastAsia" w:ascii="宋体" w:hAnsi="宋体" w:eastAsia="宋体" w:cs="宋体"/>
          <w:sz w:val="24"/>
          <w:szCs w:val="24"/>
        </w:rPr>
        <w:t>套直播星终端、</w:t>
      </w:r>
      <w:r>
        <w:rPr>
          <w:rFonts w:hint="eastAsia" w:ascii="宋体" w:hAnsi="宋体" w:eastAsia="宋体" w:cs="宋体"/>
          <w:sz w:val="24"/>
          <w:szCs w:val="24"/>
          <w:lang w:val="en-US"/>
        </w:rPr>
        <w:t>0</w:t>
      </w:r>
      <w:r>
        <w:rPr>
          <w:rFonts w:hint="eastAsia" w:ascii="宋体" w:hAnsi="宋体" w:eastAsia="宋体" w:cs="宋体"/>
          <w:sz w:val="24"/>
          <w:szCs w:val="24"/>
        </w:rPr>
        <w:t>套音柱。</w:t>
      </w:r>
    </w:p>
    <w:p w14:paraId="2ADD0F35">
      <w:pPr>
        <w:pStyle w:val="2"/>
        <w:pageBreakBefore w:val="0"/>
        <w:widowControl w:val="0"/>
        <w:kinsoku/>
        <w:overflowPunct/>
        <w:topLinePunct w:val="0"/>
        <w:autoSpaceDE/>
        <w:autoSpaceDN/>
        <w:bidi w:val="0"/>
        <w:spacing w:after="0" w:line="500" w:lineRule="exact"/>
        <w:ind w:left="0" w:leftChars="0" w:firstLine="0" w:firstLineChars="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w:t>
      </w:r>
      <w:bookmarkStart w:id="9" w:name="_Toc7798"/>
      <w:r>
        <w:rPr>
          <w:rFonts w:hint="eastAsia" w:ascii="宋体" w:hAnsi="宋体" w:eastAsia="宋体" w:cs="宋体"/>
          <w:b/>
          <w:bCs/>
          <w:sz w:val="24"/>
          <w:szCs w:val="24"/>
          <w:lang w:val="en-US" w:eastAsia="zh-CN"/>
        </w:rPr>
        <w:t>项目投资概算分项表</w:t>
      </w:r>
      <w:bookmarkEnd w:id="9"/>
    </w:p>
    <w:p w14:paraId="2423888D">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11"/>
        <w:tblW w:w="4694" w:type="pct"/>
        <w:jc w:val="center"/>
        <w:tblLayout w:type="autofit"/>
        <w:tblCellMar>
          <w:top w:w="0" w:type="dxa"/>
          <w:left w:w="108" w:type="dxa"/>
          <w:bottom w:w="0" w:type="dxa"/>
          <w:right w:w="108" w:type="dxa"/>
        </w:tblCellMar>
      </w:tblPr>
      <w:tblGrid>
        <w:gridCol w:w="1339"/>
        <w:gridCol w:w="4515"/>
        <w:gridCol w:w="1312"/>
        <w:gridCol w:w="1316"/>
        <w:gridCol w:w="1317"/>
      </w:tblGrid>
      <w:tr w14:paraId="5C9060F4">
        <w:tblPrEx>
          <w:tblCellMar>
            <w:top w:w="0" w:type="dxa"/>
            <w:left w:w="108" w:type="dxa"/>
            <w:bottom w:w="0" w:type="dxa"/>
            <w:right w:w="108" w:type="dxa"/>
          </w:tblCellMar>
        </w:tblPrEx>
        <w:trPr>
          <w:trHeight w:val="432" w:hRule="atLeast"/>
          <w:tblHeader/>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888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E63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D8D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3FF2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3F7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21F171E2">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A7F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一</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466EAB">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应急广播县级平台</w:t>
            </w:r>
          </w:p>
        </w:tc>
      </w:tr>
      <w:tr w14:paraId="68596F35">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5E7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6C2769">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平台定制化软件</w:t>
            </w:r>
          </w:p>
        </w:tc>
      </w:tr>
      <w:tr w14:paraId="01921687">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2D7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1F5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县级应急广播平台软件</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E93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DCAA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0D3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2192DD6">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5F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D01B1C">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产品软件</w:t>
            </w:r>
          </w:p>
        </w:tc>
      </w:tr>
      <w:tr w14:paraId="07BA47E6">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0B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14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GIS地图软件</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EF31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8EB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BE3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E5D370C">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6B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5CF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数据库软件</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348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34DC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147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0D99E2B">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EA9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C31676">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核心硬件设备</w:t>
            </w:r>
          </w:p>
        </w:tc>
      </w:tr>
      <w:tr w14:paraId="1EF023A7">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099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6D1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应用服务器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0AD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FE2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E44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38BA514">
        <w:tblPrEx>
          <w:tblCellMar>
            <w:top w:w="0" w:type="dxa"/>
            <w:left w:w="108" w:type="dxa"/>
            <w:bottom w:w="0" w:type="dxa"/>
            <w:right w:w="108" w:type="dxa"/>
          </w:tblCellMar>
        </w:tblPrEx>
        <w:trPr>
          <w:trHeight w:val="503"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03D3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D3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数据库服务器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AF9A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C6F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6BE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98C4ED1">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84E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3.3</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6A66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860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ED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7805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4CAEE4D">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9E36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3.4</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4B3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核心交换机</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787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C56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9B2D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DA9FADA">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466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3.5</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D3F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机架式KVM</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C64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E0F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BAE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7B2ED9C">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96C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3.6</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3BA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时钟服务器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AFD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1173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C876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DC1542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873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3.7</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216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机架式收音头</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F2C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E98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D65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F83BD69">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F2E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3.8</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9FF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县级应急广播大喇叭适配器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F94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D97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A85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E851BE7">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C4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3.9</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6BB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多媒体网关</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93C7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251C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2D7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317270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137D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3.10 </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48F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直播星应急广播适配器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695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A4C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E0E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0A599FB">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34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FC0C47">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网络安全设备</w:t>
            </w:r>
          </w:p>
        </w:tc>
      </w:tr>
      <w:tr w14:paraId="0DBA786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FF7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D47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防火墙</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892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8A4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AA6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15ABCE4">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FA1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00A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入侵检测</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AAD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9E3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0</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625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8CC094C">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2D5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4.3</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D4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综合日志审计系统</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6CD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9EC9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CC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67D3EEA">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9B6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4.4</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4BD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网络防病毒系统</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09C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4A2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F8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A316411">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F230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C7677B">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密码应用安全设备</w:t>
            </w:r>
          </w:p>
        </w:tc>
      </w:tr>
      <w:tr w14:paraId="19160436">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CF3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D28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智能密码钥匙</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832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250F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19</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66BA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390FD7E">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E6C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A09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县级应急广播安全专用设备</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E2B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B5D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6AC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2CF9796">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99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5.3</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E9F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国密SSL VPN</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E1E0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F3D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F4C9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9EF20B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681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5.4</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13E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电子门禁系统</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752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4B0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486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4D4A29D">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CEA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058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视频监控系统</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9B8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42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5ED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7481DA4">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AE1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6</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048767">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播出及配套</w:t>
            </w:r>
          </w:p>
        </w:tc>
      </w:tr>
      <w:tr w14:paraId="46FEBEAD">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26E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F112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EF7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E4F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D5E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E129D93">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377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2213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数字监听音箱</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25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6111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2FF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3FB2A7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83D8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6.3</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640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标准机柜</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F25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20D7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BBD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1B0AFE9">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48A8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6.4</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6F9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控制桌</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50A1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9607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964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F918662">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0B3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6.5</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56C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3432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DB7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FBA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03D8EDF">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C8E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6.6</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8F4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6372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5E38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92B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4B5DEF8">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39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6.7</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10D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显示大屏（8块）</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B93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D4A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CB0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FE98934">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BEF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6.8</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56B4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机房空调</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0F7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176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4496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39428FD">
        <w:tblPrEx>
          <w:tblCellMar>
            <w:top w:w="0" w:type="dxa"/>
            <w:left w:w="108" w:type="dxa"/>
            <w:bottom w:w="0" w:type="dxa"/>
            <w:right w:w="108" w:type="dxa"/>
          </w:tblCellMar>
        </w:tblPrEx>
        <w:trPr>
          <w:trHeight w:val="529"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7A6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6.9</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8151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UPS电源</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A89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BA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779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184DDCF">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9F6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6.10</w:t>
            </w:r>
          </w:p>
        </w:tc>
        <w:tc>
          <w:tcPr>
            <w:tcW w:w="4358" w:type="dxa"/>
            <w:tcBorders>
              <w:top w:val="single" w:color="000000" w:sz="4" w:space="0"/>
              <w:left w:val="single" w:color="000000" w:sz="4" w:space="0"/>
              <w:bottom w:val="single" w:color="000000" w:sz="4" w:space="0"/>
              <w:right w:val="nil"/>
            </w:tcBorders>
            <w:shd w:val="clear" w:color="auto" w:fill="auto"/>
            <w:vAlign w:val="center"/>
          </w:tcPr>
          <w:p w14:paraId="5E7C60E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多屏工作站</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FF2C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nil"/>
              <w:bottom w:val="single" w:color="000000" w:sz="4" w:space="0"/>
              <w:right w:val="nil"/>
            </w:tcBorders>
            <w:shd w:val="clear" w:color="auto" w:fill="auto"/>
            <w:noWrap/>
            <w:vAlign w:val="center"/>
          </w:tcPr>
          <w:p w14:paraId="75E16FC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nil"/>
              <w:bottom w:val="single" w:color="000000" w:sz="4" w:space="0"/>
              <w:right w:val="single" w:color="000000" w:sz="4" w:space="0"/>
            </w:tcBorders>
            <w:shd w:val="clear" w:color="auto" w:fill="auto"/>
            <w:noWrap/>
            <w:vAlign w:val="center"/>
          </w:tcPr>
          <w:p w14:paraId="71B09B3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1F519EA">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AEE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B14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防火系统</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C53A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01D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811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14EC690">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29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77C9FB">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应急信息接入前置系统</w:t>
            </w:r>
          </w:p>
        </w:tc>
      </w:tr>
      <w:tr w14:paraId="72F47875">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0D2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A92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应急信息发布前置系统软件</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EE7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8A7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11D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15B184E">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EB54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7.2</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6E7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USB密码器</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BC9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9FCB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3A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5C54044">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C2EC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7.3</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5E0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160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35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C60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E7439F9">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196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7.4</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579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75F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955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6A6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D20C578">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294F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7.5</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EA7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EABE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1B1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53A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B967EE2">
        <w:tblPrEx>
          <w:tblCellMar>
            <w:top w:w="0" w:type="dxa"/>
            <w:left w:w="108" w:type="dxa"/>
            <w:bottom w:w="0" w:type="dxa"/>
            <w:right w:w="108" w:type="dxa"/>
          </w:tblCellMar>
        </w:tblPrEx>
        <w:trPr>
          <w:trHeight w:val="432"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18D1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8</w:t>
            </w:r>
          </w:p>
        </w:tc>
        <w:tc>
          <w:tcPr>
            <w:tcW w:w="8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E9BAF8">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县级辅材及安装调试</w:t>
            </w:r>
          </w:p>
        </w:tc>
      </w:tr>
      <w:tr w14:paraId="7A71D6F8">
        <w:tblPrEx>
          <w:tblCellMar>
            <w:top w:w="0" w:type="dxa"/>
            <w:left w:w="108" w:type="dxa"/>
            <w:bottom w:w="0" w:type="dxa"/>
            <w:right w:w="108" w:type="dxa"/>
          </w:tblCellMar>
        </w:tblPrEx>
        <w:trPr>
          <w:trHeight w:val="519" w:hRule="atLeast"/>
          <w:jc w:val="center"/>
        </w:trPr>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38F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8.1</w:t>
            </w:r>
          </w:p>
        </w:tc>
        <w:tc>
          <w:tcPr>
            <w:tcW w:w="4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938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线材、辅料、接插件及安装调试</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2B7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项</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95B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694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bl>
    <w:p w14:paraId="6603A2C9">
      <w:pPr>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54ED2628">
      <w:pPr>
        <w:bidi w:val="0"/>
        <w:jc w:val="center"/>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11"/>
        <w:tblW w:w="4793" w:type="pct"/>
        <w:jc w:val="center"/>
        <w:tblLayout w:type="autofit"/>
        <w:tblCellMar>
          <w:top w:w="0" w:type="dxa"/>
          <w:left w:w="108" w:type="dxa"/>
          <w:bottom w:w="0" w:type="dxa"/>
          <w:right w:w="108" w:type="dxa"/>
        </w:tblCellMar>
      </w:tblPr>
      <w:tblGrid>
        <w:gridCol w:w="1201"/>
        <w:gridCol w:w="5014"/>
        <w:gridCol w:w="983"/>
        <w:gridCol w:w="1129"/>
        <w:gridCol w:w="1679"/>
      </w:tblGrid>
      <w:tr w14:paraId="0B20E9FE">
        <w:tblPrEx>
          <w:tblCellMar>
            <w:top w:w="0" w:type="dxa"/>
            <w:left w:w="108" w:type="dxa"/>
            <w:bottom w:w="0" w:type="dxa"/>
            <w:right w:w="108" w:type="dxa"/>
          </w:tblCellMar>
        </w:tblPrEx>
        <w:trPr>
          <w:trHeight w:val="576" w:hRule="atLeast"/>
          <w:jc w:val="center"/>
        </w:trPr>
        <w:tc>
          <w:tcPr>
            <w:tcW w:w="600" w:type="pct"/>
            <w:tcBorders>
              <w:top w:val="single" w:color="auto" w:sz="4" w:space="0"/>
              <w:left w:val="single" w:color="auto" w:sz="4" w:space="0"/>
              <w:bottom w:val="single" w:color="auto" w:sz="4" w:space="0"/>
              <w:right w:val="single" w:color="auto" w:sz="4" w:space="0"/>
            </w:tcBorders>
            <w:shd w:val="clear" w:color="auto" w:fill="auto"/>
            <w:vAlign w:val="center"/>
          </w:tcPr>
          <w:p w14:paraId="2501D52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505" w:type="pct"/>
            <w:tcBorders>
              <w:top w:val="single" w:color="auto" w:sz="4" w:space="0"/>
              <w:left w:val="nil"/>
              <w:bottom w:val="single" w:color="auto" w:sz="4" w:space="0"/>
              <w:right w:val="single" w:color="auto" w:sz="4" w:space="0"/>
            </w:tcBorders>
            <w:shd w:val="clear" w:color="auto" w:fill="auto"/>
            <w:vAlign w:val="center"/>
          </w:tcPr>
          <w:p w14:paraId="2580E10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91" w:type="pct"/>
            <w:tcBorders>
              <w:top w:val="single" w:color="auto" w:sz="4" w:space="0"/>
              <w:left w:val="nil"/>
              <w:bottom w:val="single" w:color="auto" w:sz="4" w:space="0"/>
              <w:right w:val="single" w:color="auto" w:sz="4" w:space="0"/>
            </w:tcBorders>
            <w:shd w:val="clear" w:color="auto" w:fill="auto"/>
            <w:vAlign w:val="center"/>
          </w:tcPr>
          <w:p w14:paraId="4130EE8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64" w:type="pct"/>
            <w:tcBorders>
              <w:top w:val="single" w:color="auto" w:sz="4" w:space="0"/>
              <w:left w:val="nil"/>
              <w:bottom w:val="single" w:color="auto" w:sz="4" w:space="0"/>
              <w:right w:val="single" w:color="auto" w:sz="4" w:space="0"/>
            </w:tcBorders>
            <w:shd w:val="clear" w:color="auto" w:fill="auto"/>
            <w:noWrap/>
            <w:vAlign w:val="center"/>
          </w:tcPr>
          <w:p w14:paraId="438638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837" w:type="pct"/>
            <w:tcBorders>
              <w:top w:val="single" w:color="auto" w:sz="4" w:space="0"/>
              <w:left w:val="nil"/>
              <w:bottom w:val="single" w:color="auto" w:sz="4" w:space="0"/>
              <w:right w:val="single" w:color="auto" w:sz="4" w:space="0"/>
            </w:tcBorders>
            <w:shd w:val="clear" w:color="auto" w:fill="auto"/>
            <w:vAlign w:val="center"/>
          </w:tcPr>
          <w:p w14:paraId="38E1056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9ABB644">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2E7F646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4399" w:type="pct"/>
            <w:gridSpan w:val="4"/>
            <w:tcBorders>
              <w:top w:val="single" w:color="auto" w:sz="4" w:space="0"/>
              <w:left w:val="nil"/>
              <w:bottom w:val="single" w:color="auto" w:sz="4" w:space="0"/>
              <w:right w:val="single" w:color="000000" w:sz="4" w:space="0"/>
            </w:tcBorders>
            <w:shd w:val="clear" w:color="auto" w:fill="auto"/>
            <w:vAlign w:val="center"/>
          </w:tcPr>
          <w:p w14:paraId="7EEFD274">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58B6E655">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25CFCFC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505" w:type="pct"/>
            <w:tcBorders>
              <w:top w:val="nil"/>
              <w:left w:val="nil"/>
              <w:bottom w:val="single" w:color="auto" w:sz="4" w:space="0"/>
              <w:right w:val="single" w:color="auto" w:sz="4" w:space="0"/>
            </w:tcBorders>
            <w:shd w:val="clear" w:color="auto" w:fill="auto"/>
            <w:vAlign w:val="center"/>
          </w:tcPr>
          <w:p w14:paraId="14D618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491" w:type="pct"/>
            <w:tcBorders>
              <w:top w:val="nil"/>
              <w:left w:val="nil"/>
              <w:bottom w:val="single" w:color="auto" w:sz="4" w:space="0"/>
              <w:right w:val="single" w:color="auto" w:sz="4" w:space="0"/>
            </w:tcBorders>
            <w:shd w:val="clear" w:color="auto" w:fill="auto"/>
            <w:noWrap/>
            <w:vAlign w:val="center"/>
          </w:tcPr>
          <w:p w14:paraId="11703A0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43D7E4C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2750B64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CF0AC74">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4AA2F76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505" w:type="pct"/>
            <w:tcBorders>
              <w:top w:val="nil"/>
              <w:left w:val="nil"/>
              <w:bottom w:val="single" w:color="auto" w:sz="4" w:space="0"/>
              <w:right w:val="single" w:color="auto" w:sz="4" w:space="0"/>
            </w:tcBorders>
            <w:shd w:val="clear" w:color="auto" w:fill="auto"/>
            <w:vAlign w:val="center"/>
          </w:tcPr>
          <w:p w14:paraId="6E0130C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491" w:type="pct"/>
            <w:tcBorders>
              <w:top w:val="nil"/>
              <w:left w:val="nil"/>
              <w:bottom w:val="single" w:color="auto" w:sz="4" w:space="0"/>
              <w:right w:val="single" w:color="auto" w:sz="4" w:space="0"/>
            </w:tcBorders>
            <w:shd w:val="clear" w:color="auto" w:fill="auto"/>
            <w:noWrap/>
            <w:vAlign w:val="center"/>
          </w:tcPr>
          <w:p w14:paraId="2FBDCF6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211108F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3B858C0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4A64F55">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5FE8992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4399" w:type="pct"/>
            <w:gridSpan w:val="4"/>
            <w:tcBorders>
              <w:top w:val="single" w:color="auto" w:sz="4" w:space="0"/>
              <w:left w:val="nil"/>
              <w:bottom w:val="single" w:color="auto" w:sz="4" w:space="0"/>
              <w:right w:val="single" w:color="000000" w:sz="4" w:space="0"/>
            </w:tcBorders>
            <w:shd w:val="clear" w:color="auto" w:fill="auto"/>
            <w:vAlign w:val="center"/>
          </w:tcPr>
          <w:p w14:paraId="32CDEA9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1E375F78">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58C1EEC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505" w:type="pct"/>
            <w:tcBorders>
              <w:top w:val="nil"/>
              <w:left w:val="nil"/>
              <w:bottom w:val="single" w:color="auto" w:sz="4" w:space="0"/>
              <w:right w:val="single" w:color="auto" w:sz="4" w:space="0"/>
            </w:tcBorders>
            <w:shd w:val="clear" w:color="auto" w:fill="auto"/>
            <w:vAlign w:val="center"/>
          </w:tcPr>
          <w:p w14:paraId="29D092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491" w:type="pct"/>
            <w:tcBorders>
              <w:top w:val="nil"/>
              <w:left w:val="nil"/>
              <w:bottom w:val="single" w:color="auto" w:sz="4" w:space="0"/>
              <w:right w:val="single" w:color="auto" w:sz="4" w:space="0"/>
            </w:tcBorders>
            <w:shd w:val="clear" w:color="auto" w:fill="auto"/>
            <w:noWrap/>
            <w:vAlign w:val="center"/>
          </w:tcPr>
          <w:p w14:paraId="39B4C7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60F60F9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626FD1D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64E076A">
        <w:tblPrEx>
          <w:tblCellMar>
            <w:top w:w="0" w:type="dxa"/>
            <w:left w:w="108" w:type="dxa"/>
            <w:bottom w:w="0" w:type="dxa"/>
            <w:right w:w="108" w:type="dxa"/>
          </w:tblCellMar>
        </w:tblPrEx>
        <w:trPr>
          <w:trHeight w:val="291"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1621ECA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505" w:type="pct"/>
            <w:tcBorders>
              <w:top w:val="nil"/>
              <w:left w:val="nil"/>
              <w:bottom w:val="single" w:color="auto" w:sz="4" w:space="0"/>
              <w:right w:val="single" w:color="auto" w:sz="4" w:space="0"/>
            </w:tcBorders>
            <w:shd w:val="clear" w:color="auto" w:fill="auto"/>
            <w:vAlign w:val="center"/>
          </w:tcPr>
          <w:p w14:paraId="592088B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1" w:type="pct"/>
            <w:tcBorders>
              <w:top w:val="nil"/>
              <w:left w:val="nil"/>
              <w:bottom w:val="single" w:color="auto" w:sz="4" w:space="0"/>
              <w:right w:val="single" w:color="auto" w:sz="4" w:space="0"/>
            </w:tcBorders>
            <w:shd w:val="clear" w:color="auto" w:fill="auto"/>
            <w:noWrap/>
            <w:vAlign w:val="center"/>
          </w:tcPr>
          <w:p w14:paraId="4716A95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05F941D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0B7D79E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781A690">
        <w:tblPrEx>
          <w:tblCellMar>
            <w:top w:w="0" w:type="dxa"/>
            <w:left w:w="108" w:type="dxa"/>
            <w:bottom w:w="0" w:type="dxa"/>
            <w:right w:w="108" w:type="dxa"/>
          </w:tblCellMar>
        </w:tblPrEx>
        <w:trPr>
          <w:trHeight w:val="291"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461D5D7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505" w:type="pct"/>
            <w:tcBorders>
              <w:top w:val="nil"/>
              <w:left w:val="nil"/>
              <w:bottom w:val="single" w:color="auto" w:sz="4" w:space="0"/>
              <w:right w:val="nil"/>
            </w:tcBorders>
            <w:shd w:val="clear" w:color="auto" w:fill="auto"/>
            <w:vAlign w:val="center"/>
          </w:tcPr>
          <w:p w14:paraId="58C0F03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IP QAM </w:t>
            </w:r>
          </w:p>
        </w:tc>
        <w:tc>
          <w:tcPr>
            <w:tcW w:w="491" w:type="pct"/>
            <w:tcBorders>
              <w:top w:val="nil"/>
              <w:left w:val="single" w:color="auto" w:sz="4" w:space="0"/>
              <w:bottom w:val="single" w:color="auto" w:sz="4" w:space="0"/>
              <w:right w:val="single" w:color="auto" w:sz="4" w:space="0"/>
            </w:tcBorders>
            <w:shd w:val="clear" w:color="auto" w:fill="auto"/>
            <w:noWrap/>
            <w:vAlign w:val="center"/>
          </w:tcPr>
          <w:p w14:paraId="5CD4219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66D005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27D2AF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5C65B143">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3277509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4399" w:type="pct"/>
            <w:gridSpan w:val="4"/>
            <w:tcBorders>
              <w:top w:val="single" w:color="auto" w:sz="4" w:space="0"/>
              <w:left w:val="nil"/>
              <w:bottom w:val="single" w:color="auto" w:sz="4" w:space="0"/>
              <w:right w:val="single" w:color="000000" w:sz="4" w:space="0"/>
            </w:tcBorders>
            <w:shd w:val="clear" w:color="auto" w:fill="auto"/>
            <w:vAlign w:val="center"/>
          </w:tcPr>
          <w:p w14:paraId="405C581F">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1DBE608E">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704F2C9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505" w:type="pct"/>
            <w:tcBorders>
              <w:top w:val="nil"/>
              <w:left w:val="nil"/>
              <w:bottom w:val="single" w:color="auto" w:sz="4" w:space="0"/>
              <w:right w:val="single" w:color="auto" w:sz="4" w:space="0"/>
            </w:tcBorders>
            <w:shd w:val="clear" w:color="auto" w:fill="auto"/>
            <w:vAlign w:val="center"/>
          </w:tcPr>
          <w:p w14:paraId="4B0B5F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491" w:type="pct"/>
            <w:tcBorders>
              <w:top w:val="nil"/>
              <w:left w:val="nil"/>
              <w:bottom w:val="single" w:color="auto" w:sz="4" w:space="0"/>
              <w:right w:val="single" w:color="auto" w:sz="4" w:space="0"/>
            </w:tcBorders>
            <w:shd w:val="clear" w:color="auto" w:fill="auto"/>
            <w:noWrap/>
            <w:vAlign w:val="center"/>
          </w:tcPr>
          <w:p w14:paraId="111691D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7A16E1F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79F83E7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AEB250C">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1A80F14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505" w:type="pct"/>
            <w:tcBorders>
              <w:top w:val="nil"/>
              <w:left w:val="nil"/>
              <w:bottom w:val="single" w:color="auto" w:sz="4" w:space="0"/>
              <w:right w:val="single" w:color="auto" w:sz="4" w:space="0"/>
            </w:tcBorders>
            <w:shd w:val="clear" w:color="auto" w:fill="auto"/>
            <w:vAlign w:val="center"/>
          </w:tcPr>
          <w:p w14:paraId="3E3FB98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1" w:type="pct"/>
            <w:tcBorders>
              <w:top w:val="nil"/>
              <w:left w:val="nil"/>
              <w:bottom w:val="single" w:color="auto" w:sz="4" w:space="0"/>
              <w:right w:val="single" w:color="auto" w:sz="4" w:space="0"/>
            </w:tcBorders>
            <w:shd w:val="clear" w:color="auto" w:fill="auto"/>
            <w:noWrap/>
            <w:vAlign w:val="center"/>
          </w:tcPr>
          <w:p w14:paraId="05457A3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2A38BA0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2E0D5C1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7429A9E">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33AA8C7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505" w:type="pct"/>
            <w:tcBorders>
              <w:top w:val="nil"/>
              <w:left w:val="nil"/>
              <w:bottom w:val="single" w:color="auto" w:sz="4" w:space="0"/>
              <w:right w:val="single" w:color="auto" w:sz="4" w:space="0"/>
            </w:tcBorders>
            <w:shd w:val="clear" w:color="auto" w:fill="auto"/>
            <w:vAlign w:val="center"/>
          </w:tcPr>
          <w:p w14:paraId="32BD1B0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491" w:type="pct"/>
            <w:tcBorders>
              <w:top w:val="nil"/>
              <w:left w:val="nil"/>
              <w:bottom w:val="single" w:color="auto" w:sz="4" w:space="0"/>
              <w:right w:val="single" w:color="auto" w:sz="4" w:space="0"/>
            </w:tcBorders>
            <w:shd w:val="clear" w:color="auto" w:fill="auto"/>
            <w:noWrap/>
            <w:vAlign w:val="center"/>
          </w:tcPr>
          <w:p w14:paraId="71CBDF7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7B09324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34D2B26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A8D869A">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single" w:color="auto" w:sz="4" w:space="0"/>
            </w:tcBorders>
            <w:shd w:val="clear" w:color="auto" w:fill="auto"/>
            <w:noWrap/>
            <w:vAlign w:val="center"/>
          </w:tcPr>
          <w:p w14:paraId="3EF2765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505" w:type="pct"/>
            <w:tcBorders>
              <w:top w:val="nil"/>
              <w:left w:val="nil"/>
              <w:bottom w:val="single" w:color="auto" w:sz="4" w:space="0"/>
              <w:right w:val="single" w:color="auto" w:sz="4" w:space="0"/>
            </w:tcBorders>
            <w:shd w:val="clear" w:color="auto" w:fill="auto"/>
            <w:vAlign w:val="center"/>
          </w:tcPr>
          <w:p w14:paraId="6EEB16E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系统升级</w:t>
            </w:r>
          </w:p>
        </w:tc>
        <w:tc>
          <w:tcPr>
            <w:tcW w:w="491" w:type="pct"/>
            <w:tcBorders>
              <w:top w:val="nil"/>
              <w:left w:val="nil"/>
              <w:bottom w:val="single" w:color="auto" w:sz="4" w:space="0"/>
              <w:right w:val="single" w:color="auto" w:sz="4" w:space="0"/>
            </w:tcBorders>
            <w:shd w:val="clear" w:color="auto" w:fill="auto"/>
            <w:noWrap/>
            <w:vAlign w:val="center"/>
          </w:tcPr>
          <w:p w14:paraId="7B3DDF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4" w:type="pct"/>
            <w:tcBorders>
              <w:top w:val="nil"/>
              <w:left w:val="nil"/>
              <w:bottom w:val="single" w:color="auto" w:sz="4" w:space="0"/>
              <w:right w:val="single" w:color="auto" w:sz="4" w:space="0"/>
            </w:tcBorders>
            <w:shd w:val="clear" w:color="auto" w:fill="auto"/>
            <w:noWrap/>
            <w:vAlign w:val="center"/>
          </w:tcPr>
          <w:p w14:paraId="7286FEF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noWrap/>
            <w:vAlign w:val="center"/>
          </w:tcPr>
          <w:p w14:paraId="102A7B6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2B0FE60">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single" w:color="auto" w:sz="4" w:space="0"/>
              <w:right w:val="nil"/>
            </w:tcBorders>
            <w:shd w:val="clear" w:color="auto" w:fill="auto"/>
            <w:noWrap/>
            <w:vAlign w:val="center"/>
          </w:tcPr>
          <w:p w14:paraId="1BE23D8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2505" w:type="pct"/>
            <w:tcBorders>
              <w:top w:val="nil"/>
              <w:left w:val="nil"/>
              <w:bottom w:val="single" w:color="auto" w:sz="4" w:space="0"/>
              <w:right w:val="nil"/>
            </w:tcBorders>
            <w:shd w:val="clear" w:color="auto" w:fill="auto"/>
            <w:vAlign w:val="center"/>
          </w:tcPr>
          <w:p w14:paraId="0FA136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491" w:type="pct"/>
            <w:tcBorders>
              <w:top w:val="nil"/>
              <w:left w:val="nil"/>
              <w:bottom w:val="single" w:color="auto" w:sz="4" w:space="0"/>
              <w:right w:val="nil"/>
            </w:tcBorders>
            <w:shd w:val="clear" w:color="auto" w:fill="auto"/>
            <w:noWrap/>
            <w:vAlign w:val="center"/>
          </w:tcPr>
          <w:p w14:paraId="02D6F30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564" w:type="pct"/>
            <w:tcBorders>
              <w:top w:val="nil"/>
              <w:left w:val="nil"/>
              <w:bottom w:val="single" w:color="auto" w:sz="4" w:space="0"/>
              <w:right w:val="nil"/>
            </w:tcBorders>
            <w:shd w:val="clear" w:color="auto" w:fill="auto"/>
            <w:noWrap/>
            <w:vAlign w:val="center"/>
          </w:tcPr>
          <w:p w14:paraId="54300EE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37" w:type="pct"/>
            <w:tcBorders>
              <w:top w:val="nil"/>
              <w:left w:val="nil"/>
              <w:bottom w:val="single" w:color="auto" w:sz="4" w:space="0"/>
              <w:right w:val="single" w:color="auto" w:sz="4" w:space="0"/>
            </w:tcBorders>
            <w:shd w:val="clear" w:color="auto" w:fill="auto"/>
            <w:noWrap/>
            <w:vAlign w:val="center"/>
          </w:tcPr>
          <w:p w14:paraId="1191746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8B6FBD8">
        <w:tblPrEx>
          <w:tblCellMar>
            <w:top w:w="0" w:type="dxa"/>
            <w:left w:w="108" w:type="dxa"/>
            <w:bottom w:w="0" w:type="dxa"/>
            <w:right w:w="108" w:type="dxa"/>
          </w:tblCellMar>
        </w:tblPrEx>
        <w:trPr>
          <w:trHeight w:val="288" w:hRule="atLeast"/>
          <w:jc w:val="center"/>
        </w:trPr>
        <w:tc>
          <w:tcPr>
            <w:tcW w:w="600" w:type="pct"/>
            <w:tcBorders>
              <w:top w:val="nil"/>
              <w:left w:val="single" w:color="auto" w:sz="4" w:space="0"/>
              <w:bottom w:val="nil"/>
              <w:right w:val="single" w:color="auto" w:sz="4" w:space="0"/>
            </w:tcBorders>
            <w:shd w:val="clear" w:color="auto" w:fill="auto"/>
            <w:vAlign w:val="center"/>
          </w:tcPr>
          <w:p w14:paraId="2EB7A15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2505" w:type="pct"/>
            <w:tcBorders>
              <w:top w:val="nil"/>
              <w:left w:val="nil"/>
              <w:bottom w:val="single" w:color="auto" w:sz="4" w:space="0"/>
              <w:right w:val="single" w:color="auto" w:sz="4" w:space="0"/>
            </w:tcBorders>
            <w:shd w:val="clear" w:color="auto" w:fill="auto"/>
            <w:vAlign w:val="center"/>
          </w:tcPr>
          <w:p w14:paraId="7FC1DE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491" w:type="pct"/>
            <w:tcBorders>
              <w:top w:val="nil"/>
              <w:left w:val="nil"/>
              <w:bottom w:val="single" w:color="auto" w:sz="4" w:space="0"/>
              <w:right w:val="single" w:color="auto" w:sz="4" w:space="0"/>
            </w:tcBorders>
            <w:shd w:val="clear" w:color="auto" w:fill="auto"/>
            <w:vAlign w:val="center"/>
          </w:tcPr>
          <w:p w14:paraId="23EDF9A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nil"/>
              <w:left w:val="nil"/>
              <w:bottom w:val="single" w:color="auto" w:sz="4" w:space="0"/>
              <w:right w:val="single" w:color="auto" w:sz="4" w:space="0"/>
            </w:tcBorders>
            <w:shd w:val="clear" w:color="auto" w:fill="auto"/>
            <w:vAlign w:val="center"/>
          </w:tcPr>
          <w:p w14:paraId="1F9AB4E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vAlign w:val="center"/>
          </w:tcPr>
          <w:p w14:paraId="0589257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46386D73">
        <w:tblPrEx>
          <w:tblCellMar>
            <w:top w:w="0" w:type="dxa"/>
            <w:left w:w="108" w:type="dxa"/>
            <w:bottom w:w="0" w:type="dxa"/>
            <w:right w:w="108" w:type="dxa"/>
          </w:tblCellMar>
        </w:tblPrEx>
        <w:trPr>
          <w:trHeight w:val="288" w:hRule="atLeast"/>
          <w:jc w:val="center"/>
        </w:trPr>
        <w:tc>
          <w:tcPr>
            <w:tcW w:w="600" w:type="pct"/>
            <w:tcBorders>
              <w:top w:val="single" w:color="auto" w:sz="4" w:space="0"/>
              <w:left w:val="single" w:color="auto" w:sz="4" w:space="0"/>
              <w:bottom w:val="nil"/>
              <w:right w:val="single" w:color="auto" w:sz="4" w:space="0"/>
            </w:tcBorders>
            <w:shd w:val="clear" w:color="auto" w:fill="auto"/>
            <w:vAlign w:val="center"/>
          </w:tcPr>
          <w:p w14:paraId="1AEFCE2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2505" w:type="pct"/>
            <w:tcBorders>
              <w:top w:val="nil"/>
              <w:left w:val="nil"/>
              <w:bottom w:val="single" w:color="auto" w:sz="4" w:space="0"/>
              <w:right w:val="single" w:color="auto" w:sz="4" w:space="0"/>
            </w:tcBorders>
            <w:shd w:val="clear" w:color="auto" w:fill="auto"/>
            <w:vAlign w:val="center"/>
          </w:tcPr>
          <w:p w14:paraId="1E4B10C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491" w:type="pct"/>
            <w:tcBorders>
              <w:top w:val="nil"/>
              <w:left w:val="nil"/>
              <w:bottom w:val="single" w:color="auto" w:sz="4" w:space="0"/>
              <w:right w:val="single" w:color="auto" w:sz="4" w:space="0"/>
            </w:tcBorders>
            <w:shd w:val="clear" w:color="auto" w:fill="auto"/>
            <w:vAlign w:val="center"/>
          </w:tcPr>
          <w:p w14:paraId="1D38F9F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nil"/>
              <w:left w:val="nil"/>
              <w:bottom w:val="single" w:color="auto" w:sz="4" w:space="0"/>
              <w:right w:val="single" w:color="auto" w:sz="4" w:space="0"/>
            </w:tcBorders>
            <w:shd w:val="clear" w:color="auto" w:fill="auto"/>
            <w:vAlign w:val="center"/>
          </w:tcPr>
          <w:p w14:paraId="2B7230E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vAlign w:val="center"/>
          </w:tcPr>
          <w:p w14:paraId="1E2DDDE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95B6523">
        <w:tblPrEx>
          <w:tblCellMar>
            <w:top w:w="0" w:type="dxa"/>
            <w:left w:w="108" w:type="dxa"/>
            <w:bottom w:w="0" w:type="dxa"/>
            <w:right w:w="108" w:type="dxa"/>
          </w:tblCellMar>
        </w:tblPrEx>
        <w:trPr>
          <w:trHeight w:val="288" w:hRule="atLeast"/>
          <w:jc w:val="center"/>
        </w:trPr>
        <w:tc>
          <w:tcPr>
            <w:tcW w:w="600" w:type="pct"/>
            <w:tcBorders>
              <w:top w:val="single" w:color="auto" w:sz="4" w:space="0"/>
              <w:left w:val="single" w:color="auto" w:sz="4" w:space="0"/>
              <w:bottom w:val="nil"/>
              <w:right w:val="single" w:color="auto" w:sz="4" w:space="0"/>
            </w:tcBorders>
            <w:shd w:val="clear" w:color="auto" w:fill="auto"/>
            <w:vAlign w:val="center"/>
          </w:tcPr>
          <w:p w14:paraId="28157CE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2505" w:type="pct"/>
            <w:tcBorders>
              <w:top w:val="nil"/>
              <w:left w:val="nil"/>
              <w:bottom w:val="single" w:color="auto" w:sz="4" w:space="0"/>
              <w:right w:val="single" w:color="auto" w:sz="4" w:space="0"/>
            </w:tcBorders>
            <w:shd w:val="clear" w:color="auto" w:fill="auto"/>
            <w:vAlign w:val="center"/>
          </w:tcPr>
          <w:p w14:paraId="35D8053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491" w:type="pct"/>
            <w:tcBorders>
              <w:top w:val="nil"/>
              <w:left w:val="nil"/>
              <w:bottom w:val="single" w:color="auto" w:sz="4" w:space="0"/>
              <w:right w:val="single" w:color="auto" w:sz="4" w:space="0"/>
            </w:tcBorders>
            <w:shd w:val="clear" w:color="auto" w:fill="auto"/>
            <w:vAlign w:val="center"/>
          </w:tcPr>
          <w:p w14:paraId="22A1FB4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nil"/>
              <w:left w:val="nil"/>
              <w:bottom w:val="single" w:color="auto" w:sz="4" w:space="0"/>
              <w:right w:val="single" w:color="auto" w:sz="4" w:space="0"/>
            </w:tcBorders>
            <w:shd w:val="clear" w:color="auto" w:fill="auto"/>
            <w:vAlign w:val="center"/>
          </w:tcPr>
          <w:p w14:paraId="6A06F46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vAlign w:val="center"/>
          </w:tcPr>
          <w:p w14:paraId="5DA01AE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A5EDB5E">
        <w:tblPrEx>
          <w:tblCellMar>
            <w:top w:w="0" w:type="dxa"/>
            <w:left w:w="108" w:type="dxa"/>
            <w:bottom w:w="0" w:type="dxa"/>
            <w:right w:w="108" w:type="dxa"/>
          </w:tblCellMar>
        </w:tblPrEx>
        <w:trPr>
          <w:trHeight w:val="288" w:hRule="atLeast"/>
          <w:jc w:val="center"/>
        </w:trPr>
        <w:tc>
          <w:tcPr>
            <w:tcW w:w="600" w:type="pct"/>
            <w:tcBorders>
              <w:top w:val="single" w:color="auto" w:sz="4" w:space="0"/>
              <w:left w:val="single" w:color="auto" w:sz="4" w:space="0"/>
              <w:bottom w:val="nil"/>
              <w:right w:val="single" w:color="auto" w:sz="4" w:space="0"/>
            </w:tcBorders>
            <w:shd w:val="clear" w:color="auto" w:fill="auto"/>
            <w:vAlign w:val="center"/>
          </w:tcPr>
          <w:p w14:paraId="65C5F46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2505" w:type="pct"/>
            <w:tcBorders>
              <w:top w:val="nil"/>
              <w:left w:val="nil"/>
              <w:bottom w:val="single" w:color="auto" w:sz="4" w:space="0"/>
              <w:right w:val="single" w:color="auto" w:sz="4" w:space="0"/>
            </w:tcBorders>
            <w:shd w:val="clear" w:color="auto" w:fill="auto"/>
            <w:noWrap/>
            <w:vAlign w:val="center"/>
          </w:tcPr>
          <w:p w14:paraId="6E7DD9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491" w:type="pct"/>
            <w:tcBorders>
              <w:top w:val="nil"/>
              <w:left w:val="nil"/>
              <w:bottom w:val="single" w:color="auto" w:sz="4" w:space="0"/>
              <w:right w:val="single" w:color="auto" w:sz="4" w:space="0"/>
            </w:tcBorders>
            <w:shd w:val="clear" w:color="auto" w:fill="auto"/>
            <w:vAlign w:val="center"/>
          </w:tcPr>
          <w:p w14:paraId="6E7560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4" w:type="pct"/>
            <w:tcBorders>
              <w:top w:val="nil"/>
              <w:left w:val="nil"/>
              <w:bottom w:val="single" w:color="auto" w:sz="4" w:space="0"/>
              <w:right w:val="single" w:color="auto" w:sz="4" w:space="0"/>
            </w:tcBorders>
            <w:shd w:val="clear" w:color="auto" w:fill="auto"/>
            <w:vAlign w:val="center"/>
          </w:tcPr>
          <w:p w14:paraId="0AE96B3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37" w:type="pct"/>
            <w:tcBorders>
              <w:top w:val="nil"/>
              <w:left w:val="nil"/>
              <w:bottom w:val="single" w:color="auto" w:sz="4" w:space="0"/>
              <w:right w:val="single" w:color="auto" w:sz="4" w:space="0"/>
            </w:tcBorders>
            <w:shd w:val="clear" w:color="auto" w:fill="auto"/>
            <w:vAlign w:val="center"/>
          </w:tcPr>
          <w:p w14:paraId="2B60142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8E004BD">
        <w:tblPrEx>
          <w:tblCellMar>
            <w:top w:w="0" w:type="dxa"/>
            <w:left w:w="108" w:type="dxa"/>
            <w:bottom w:w="0" w:type="dxa"/>
            <w:right w:w="108" w:type="dxa"/>
          </w:tblCellMar>
        </w:tblPrEx>
        <w:trPr>
          <w:trHeight w:val="288" w:hRule="atLeast"/>
          <w:jc w:val="center"/>
        </w:trPr>
        <w:tc>
          <w:tcPr>
            <w:tcW w:w="600" w:type="pct"/>
            <w:tcBorders>
              <w:top w:val="single" w:color="auto" w:sz="4" w:space="0"/>
              <w:left w:val="single" w:color="auto" w:sz="4" w:space="0"/>
              <w:bottom w:val="single" w:color="auto" w:sz="4" w:space="0"/>
              <w:right w:val="single" w:color="auto" w:sz="4" w:space="0"/>
            </w:tcBorders>
            <w:shd w:val="clear" w:color="auto" w:fill="auto"/>
            <w:vAlign w:val="center"/>
          </w:tcPr>
          <w:p w14:paraId="4C70FCB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4.5</w:t>
            </w:r>
          </w:p>
        </w:tc>
        <w:tc>
          <w:tcPr>
            <w:tcW w:w="2505" w:type="pct"/>
            <w:tcBorders>
              <w:top w:val="nil"/>
              <w:left w:val="nil"/>
              <w:bottom w:val="single" w:color="auto" w:sz="4" w:space="0"/>
              <w:right w:val="single" w:color="auto" w:sz="4" w:space="0"/>
            </w:tcBorders>
            <w:shd w:val="clear" w:color="auto" w:fill="auto"/>
            <w:noWrap/>
            <w:vAlign w:val="center"/>
          </w:tcPr>
          <w:p w14:paraId="34C433A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491" w:type="pct"/>
            <w:tcBorders>
              <w:top w:val="nil"/>
              <w:left w:val="nil"/>
              <w:bottom w:val="single" w:color="auto" w:sz="4" w:space="0"/>
              <w:right w:val="single" w:color="auto" w:sz="4" w:space="0"/>
            </w:tcBorders>
            <w:shd w:val="clear" w:color="auto" w:fill="auto"/>
            <w:vAlign w:val="center"/>
          </w:tcPr>
          <w:p w14:paraId="14B2B7A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4" w:type="pct"/>
            <w:tcBorders>
              <w:top w:val="nil"/>
              <w:left w:val="nil"/>
              <w:bottom w:val="single" w:color="auto" w:sz="4" w:space="0"/>
              <w:right w:val="single" w:color="auto" w:sz="4" w:space="0"/>
            </w:tcBorders>
            <w:shd w:val="clear" w:color="auto" w:fill="auto"/>
            <w:vAlign w:val="center"/>
          </w:tcPr>
          <w:p w14:paraId="13DA5E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837" w:type="pct"/>
            <w:tcBorders>
              <w:top w:val="nil"/>
              <w:left w:val="nil"/>
              <w:bottom w:val="single" w:color="auto" w:sz="4" w:space="0"/>
              <w:right w:val="single" w:color="auto" w:sz="4" w:space="0"/>
            </w:tcBorders>
            <w:shd w:val="clear" w:color="auto" w:fill="auto"/>
            <w:vAlign w:val="center"/>
          </w:tcPr>
          <w:p w14:paraId="4DE459A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533513F9">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34497B05">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11"/>
        <w:tblW w:w="4833" w:type="pct"/>
        <w:jc w:val="center"/>
        <w:tblLayout w:type="autofit"/>
        <w:tblCellMar>
          <w:top w:w="0" w:type="dxa"/>
          <w:left w:w="108" w:type="dxa"/>
          <w:bottom w:w="0" w:type="dxa"/>
          <w:right w:w="108" w:type="dxa"/>
        </w:tblCellMar>
      </w:tblPr>
      <w:tblGrid>
        <w:gridCol w:w="982"/>
        <w:gridCol w:w="4838"/>
        <w:gridCol w:w="985"/>
        <w:gridCol w:w="985"/>
        <w:gridCol w:w="2299"/>
      </w:tblGrid>
      <w:tr w14:paraId="373893E0">
        <w:tblPrEx>
          <w:tblCellMar>
            <w:top w:w="0" w:type="dxa"/>
            <w:left w:w="108" w:type="dxa"/>
            <w:bottom w:w="0" w:type="dxa"/>
            <w:right w:w="108" w:type="dxa"/>
          </w:tblCellMar>
        </w:tblPrEx>
        <w:trPr>
          <w:trHeight w:val="515"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auto"/>
            <w:vAlign w:val="center"/>
          </w:tcPr>
          <w:p w14:paraId="2C18AD6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397" w:type="pct"/>
            <w:tcBorders>
              <w:top w:val="single" w:color="auto" w:sz="4" w:space="0"/>
              <w:left w:val="nil"/>
              <w:bottom w:val="single" w:color="auto" w:sz="4" w:space="0"/>
              <w:right w:val="single" w:color="auto" w:sz="4" w:space="0"/>
            </w:tcBorders>
            <w:shd w:val="clear" w:color="auto" w:fill="auto"/>
            <w:vAlign w:val="center"/>
          </w:tcPr>
          <w:p w14:paraId="77534A5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88" w:type="pct"/>
            <w:tcBorders>
              <w:top w:val="single" w:color="auto" w:sz="4" w:space="0"/>
              <w:left w:val="nil"/>
              <w:bottom w:val="single" w:color="auto" w:sz="4" w:space="0"/>
              <w:right w:val="single" w:color="auto" w:sz="4" w:space="0"/>
            </w:tcBorders>
            <w:shd w:val="clear" w:color="auto" w:fill="auto"/>
            <w:vAlign w:val="center"/>
          </w:tcPr>
          <w:p w14:paraId="378D71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488" w:type="pct"/>
            <w:tcBorders>
              <w:top w:val="single" w:color="auto" w:sz="4" w:space="0"/>
              <w:left w:val="nil"/>
              <w:bottom w:val="single" w:color="auto" w:sz="4" w:space="0"/>
              <w:right w:val="single" w:color="auto" w:sz="4" w:space="0"/>
            </w:tcBorders>
            <w:shd w:val="clear" w:color="auto" w:fill="auto"/>
            <w:noWrap/>
            <w:vAlign w:val="center"/>
          </w:tcPr>
          <w:p w14:paraId="5499D8E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138" w:type="pct"/>
            <w:tcBorders>
              <w:top w:val="single" w:color="auto" w:sz="4" w:space="0"/>
              <w:left w:val="nil"/>
              <w:bottom w:val="single" w:color="auto" w:sz="4" w:space="0"/>
              <w:right w:val="single" w:color="auto" w:sz="4" w:space="0"/>
            </w:tcBorders>
            <w:shd w:val="clear" w:color="auto" w:fill="auto"/>
            <w:vAlign w:val="center"/>
          </w:tcPr>
          <w:p w14:paraId="35C0126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2AAC5055">
        <w:tblPrEx>
          <w:tblCellMar>
            <w:top w:w="0" w:type="dxa"/>
            <w:left w:w="108" w:type="dxa"/>
            <w:bottom w:w="0" w:type="dxa"/>
            <w:right w:w="108" w:type="dxa"/>
          </w:tblCellMar>
        </w:tblPrEx>
        <w:trPr>
          <w:trHeight w:val="483"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1635F28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4512" w:type="pct"/>
            <w:gridSpan w:val="4"/>
            <w:tcBorders>
              <w:top w:val="single" w:color="auto" w:sz="4" w:space="0"/>
              <w:left w:val="nil"/>
              <w:bottom w:val="single" w:color="auto" w:sz="4" w:space="0"/>
              <w:right w:val="single" w:color="auto" w:sz="4" w:space="0"/>
            </w:tcBorders>
            <w:shd w:val="clear" w:color="auto" w:fill="auto"/>
            <w:vAlign w:val="center"/>
          </w:tcPr>
          <w:p w14:paraId="699B023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0BAD3531">
        <w:tblPrEx>
          <w:tblCellMar>
            <w:top w:w="0" w:type="dxa"/>
            <w:left w:w="108" w:type="dxa"/>
            <w:bottom w:w="0" w:type="dxa"/>
            <w:right w:w="108" w:type="dxa"/>
          </w:tblCellMar>
        </w:tblPrEx>
        <w:trPr>
          <w:trHeight w:val="792"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2A60908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397" w:type="pct"/>
            <w:tcBorders>
              <w:top w:val="nil"/>
              <w:left w:val="nil"/>
              <w:bottom w:val="single" w:color="auto" w:sz="4" w:space="0"/>
              <w:right w:val="single" w:color="auto" w:sz="4" w:space="0"/>
            </w:tcBorders>
            <w:shd w:val="clear" w:color="auto" w:fill="auto"/>
            <w:vAlign w:val="center"/>
          </w:tcPr>
          <w:p w14:paraId="5389FCC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488" w:type="pct"/>
            <w:tcBorders>
              <w:top w:val="nil"/>
              <w:left w:val="nil"/>
              <w:bottom w:val="single" w:color="auto" w:sz="4" w:space="0"/>
              <w:right w:val="single" w:color="auto" w:sz="4" w:space="0"/>
            </w:tcBorders>
            <w:shd w:val="clear" w:color="auto" w:fill="auto"/>
            <w:noWrap/>
            <w:vAlign w:val="center"/>
          </w:tcPr>
          <w:p w14:paraId="465794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488" w:type="pct"/>
            <w:tcBorders>
              <w:top w:val="nil"/>
              <w:left w:val="nil"/>
              <w:bottom w:val="single" w:color="auto" w:sz="4" w:space="0"/>
              <w:right w:val="single" w:color="auto" w:sz="4" w:space="0"/>
            </w:tcBorders>
            <w:shd w:val="clear" w:color="auto" w:fill="auto"/>
            <w:noWrap/>
            <w:vAlign w:val="center"/>
          </w:tcPr>
          <w:p w14:paraId="7A9D205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38" w:type="pct"/>
            <w:tcBorders>
              <w:top w:val="nil"/>
              <w:left w:val="nil"/>
              <w:bottom w:val="single" w:color="auto" w:sz="4" w:space="0"/>
              <w:right w:val="single" w:color="auto" w:sz="4" w:space="0"/>
            </w:tcBorders>
            <w:shd w:val="clear" w:color="auto" w:fill="auto"/>
            <w:noWrap/>
            <w:vAlign w:val="center"/>
          </w:tcPr>
          <w:p w14:paraId="1ACA8B3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685211C7">
        <w:tblPrEx>
          <w:tblCellMar>
            <w:top w:w="0" w:type="dxa"/>
            <w:left w:w="108" w:type="dxa"/>
            <w:bottom w:w="0" w:type="dxa"/>
            <w:right w:w="108" w:type="dxa"/>
          </w:tblCellMar>
        </w:tblPrEx>
        <w:trPr>
          <w:trHeight w:val="571"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08963C5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397" w:type="pct"/>
            <w:tcBorders>
              <w:top w:val="nil"/>
              <w:left w:val="nil"/>
              <w:bottom w:val="single" w:color="auto" w:sz="4" w:space="0"/>
              <w:right w:val="single" w:color="auto" w:sz="4" w:space="0"/>
            </w:tcBorders>
            <w:shd w:val="clear" w:color="auto" w:fill="auto"/>
            <w:vAlign w:val="center"/>
          </w:tcPr>
          <w:p w14:paraId="69DD30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488" w:type="pct"/>
            <w:tcBorders>
              <w:top w:val="nil"/>
              <w:left w:val="nil"/>
              <w:bottom w:val="single" w:color="auto" w:sz="4" w:space="0"/>
              <w:right w:val="single" w:color="auto" w:sz="4" w:space="0"/>
            </w:tcBorders>
            <w:shd w:val="clear" w:color="auto" w:fill="auto"/>
            <w:noWrap/>
            <w:vAlign w:val="center"/>
          </w:tcPr>
          <w:p w14:paraId="71E4754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488" w:type="pct"/>
            <w:tcBorders>
              <w:top w:val="nil"/>
              <w:left w:val="nil"/>
              <w:bottom w:val="single" w:color="auto" w:sz="4" w:space="0"/>
              <w:right w:val="single" w:color="auto" w:sz="4" w:space="0"/>
            </w:tcBorders>
            <w:shd w:val="clear" w:color="auto" w:fill="auto"/>
            <w:noWrap/>
            <w:vAlign w:val="center"/>
          </w:tcPr>
          <w:p w14:paraId="6E869C9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38" w:type="pct"/>
            <w:tcBorders>
              <w:top w:val="nil"/>
              <w:left w:val="nil"/>
              <w:bottom w:val="single" w:color="auto" w:sz="4" w:space="0"/>
              <w:right w:val="single" w:color="auto" w:sz="4" w:space="0"/>
            </w:tcBorders>
            <w:shd w:val="clear" w:color="auto" w:fill="auto"/>
            <w:noWrap/>
            <w:vAlign w:val="center"/>
          </w:tcPr>
          <w:p w14:paraId="5E3DD55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4E43AF5">
        <w:tblPrEx>
          <w:tblCellMar>
            <w:top w:w="0" w:type="dxa"/>
            <w:left w:w="108" w:type="dxa"/>
            <w:bottom w:w="0" w:type="dxa"/>
            <w:right w:w="108" w:type="dxa"/>
          </w:tblCellMar>
        </w:tblPrEx>
        <w:trPr>
          <w:trHeight w:val="548"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3E8BD3B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397" w:type="pct"/>
            <w:tcBorders>
              <w:top w:val="nil"/>
              <w:left w:val="nil"/>
              <w:bottom w:val="single" w:color="auto" w:sz="4" w:space="0"/>
              <w:right w:val="single" w:color="auto" w:sz="4" w:space="0"/>
            </w:tcBorders>
            <w:shd w:val="clear" w:color="auto" w:fill="auto"/>
            <w:vAlign w:val="center"/>
          </w:tcPr>
          <w:p w14:paraId="0D767AE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488" w:type="pct"/>
            <w:tcBorders>
              <w:top w:val="nil"/>
              <w:left w:val="nil"/>
              <w:bottom w:val="single" w:color="auto" w:sz="4" w:space="0"/>
              <w:right w:val="single" w:color="auto" w:sz="4" w:space="0"/>
            </w:tcBorders>
            <w:shd w:val="clear" w:color="auto" w:fill="auto"/>
            <w:noWrap/>
            <w:vAlign w:val="center"/>
          </w:tcPr>
          <w:p w14:paraId="61A2744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488" w:type="pct"/>
            <w:tcBorders>
              <w:top w:val="nil"/>
              <w:left w:val="nil"/>
              <w:bottom w:val="single" w:color="auto" w:sz="4" w:space="0"/>
              <w:right w:val="single" w:color="auto" w:sz="4" w:space="0"/>
            </w:tcBorders>
            <w:shd w:val="clear" w:color="auto" w:fill="auto"/>
            <w:noWrap/>
            <w:vAlign w:val="center"/>
          </w:tcPr>
          <w:p w14:paraId="7EB3B44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38" w:type="pct"/>
            <w:tcBorders>
              <w:top w:val="nil"/>
              <w:left w:val="nil"/>
              <w:bottom w:val="single" w:color="auto" w:sz="4" w:space="0"/>
              <w:right w:val="single" w:color="auto" w:sz="4" w:space="0"/>
            </w:tcBorders>
            <w:shd w:val="clear" w:color="auto" w:fill="auto"/>
            <w:noWrap/>
            <w:vAlign w:val="center"/>
          </w:tcPr>
          <w:p w14:paraId="7435CB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46BF4A30">
        <w:tblPrEx>
          <w:tblCellMar>
            <w:top w:w="0" w:type="dxa"/>
            <w:left w:w="108" w:type="dxa"/>
            <w:bottom w:w="0" w:type="dxa"/>
            <w:right w:w="108" w:type="dxa"/>
          </w:tblCellMar>
        </w:tblPrEx>
        <w:trPr>
          <w:trHeight w:val="654"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3B3798A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397" w:type="pct"/>
            <w:tcBorders>
              <w:top w:val="nil"/>
              <w:left w:val="nil"/>
              <w:bottom w:val="single" w:color="auto" w:sz="4" w:space="0"/>
              <w:right w:val="single" w:color="auto" w:sz="4" w:space="0"/>
            </w:tcBorders>
            <w:shd w:val="clear" w:color="auto" w:fill="auto"/>
            <w:vAlign w:val="center"/>
          </w:tcPr>
          <w:p w14:paraId="790F189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488" w:type="pct"/>
            <w:tcBorders>
              <w:top w:val="nil"/>
              <w:left w:val="nil"/>
              <w:bottom w:val="single" w:color="auto" w:sz="4" w:space="0"/>
              <w:right w:val="single" w:color="auto" w:sz="4" w:space="0"/>
            </w:tcBorders>
            <w:shd w:val="clear" w:color="auto" w:fill="auto"/>
            <w:noWrap/>
            <w:vAlign w:val="center"/>
          </w:tcPr>
          <w:p w14:paraId="43F19D1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488" w:type="pct"/>
            <w:tcBorders>
              <w:top w:val="nil"/>
              <w:left w:val="nil"/>
              <w:bottom w:val="single" w:color="auto" w:sz="4" w:space="0"/>
              <w:right w:val="single" w:color="auto" w:sz="4" w:space="0"/>
            </w:tcBorders>
            <w:shd w:val="clear" w:color="auto" w:fill="auto"/>
            <w:noWrap/>
            <w:vAlign w:val="center"/>
          </w:tcPr>
          <w:p w14:paraId="29DC2B8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38" w:type="pct"/>
            <w:tcBorders>
              <w:top w:val="nil"/>
              <w:left w:val="nil"/>
              <w:bottom w:val="single" w:color="auto" w:sz="4" w:space="0"/>
              <w:right w:val="single" w:color="auto" w:sz="4" w:space="0"/>
            </w:tcBorders>
            <w:shd w:val="clear" w:color="auto" w:fill="auto"/>
            <w:noWrap/>
            <w:vAlign w:val="center"/>
          </w:tcPr>
          <w:p w14:paraId="77B5441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1A1325E">
        <w:tblPrEx>
          <w:tblCellMar>
            <w:top w:w="0" w:type="dxa"/>
            <w:left w:w="108" w:type="dxa"/>
            <w:bottom w:w="0" w:type="dxa"/>
            <w:right w:w="108" w:type="dxa"/>
          </w:tblCellMar>
        </w:tblPrEx>
        <w:trPr>
          <w:trHeight w:val="559" w:hRule="atLeast"/>
          <w:jc w:val="center"/>
        </w:trPr>
        <w:tc>
          <w:tcPr>
            <w:tcW w:w="487" w:type="pct"/>
            <w:tcBorders>
              <w:top w:val="nil"/>
              <w:left w:val="single" w:color="auto" w:sz="4" w:space="0"/>
              <w:bottom w:val="single" w:color="auto" w:sz="4" w:space="0"/>
              <w:right w:val="single" w:color="auto" w:sz="4" w:space="0"/>
            </w:tcBorders>
            <w:shd w:val="clear" w:color="auto" w:fill="auto"/>
            <w:noWrap/>
            <w:vAlign w:val="center"/>
          </w:tcPr>
          <w:p w14:paraId="21854EE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397" w:type="pct"/>
            <w:tcBorders>
              <w:top w:val="nil"/>
              <w:left w:val="nil"/>
              <w:bottom w:val="single" w:color="auto" w:sz="4" w:space="0"/>
              <w:right w:val="single" w:color="auto" w:sz="4" w:space="0"/>
            </w:tcBorders>
            <w:shd w:val="clear" w:color="auto" w:fill="auto"/>
            <w:vAlign w:val="center"/>
          </w:tcPr>
          <w:p w14:paraId="6CBBF43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488" w:type="pct"/>
            <w:tcBorders>
              <w:top w:val="nil"/>
              <w:left w:val="nil"/>
              <w:bottom w:val="single" w:color="auto" w:sz="4" w:space="0"/>
              <w:right w:val="single" w:color="auto" w:sz="4" w:space="0"/>
            </w:tcBorders>
            <w:shd w:val="clear" w:color="auto" w:fill="auto"/>
            <w:noWrap/>
            <w:vAlign w:val="center"/>
          </w:tcPr>
          <w:p w14:paraId="0AAE055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488" w:type="pct"/>
            <w:tcBorders>
              <w:top w:val="nil"/>
              <w:left w:val="nil"/>
              <w:bottom w:val="single" w:color="auto" w:sz="4" w:space="0"/>
              <w:right w:val="single" w:color="auto" w:sz="4" w:space="0"/>
            </w:tcBorders>
            <w:shd w:val="clear" w:color="auto" w:fill="auto"/>
            <w:noWrap/>
            <w:vAlign w:val="center"/>
          </w:tcPr>
          <w:p w14:paraId="4D0C209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38" w:type="pct"/>
            <w:tcBorders>
              <w:top w:val="nil"/>
              <w:left w:val="nil"/>
              <w:bottom w:val="single" w:color="auto" w:sz="4" w:space="0"/>
              <w:right w:val="single" w:color="auto" w:sz="4" w:space="0"/>
            </w:tcBorders>
            <w:shd w:val="clear" w:color="auto" w:fill="auto"/>
            <w:noWrap/>
            <w:vAlign w:val="center"/>
          </w:tcPr>
          <w:p w14:paraId="492793C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4641A95D">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50AFA66C">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sz w:val="21"/>
          <w:szCs w:val="21"/>
        </w:rPr>
      </w:pPr>
      <w:bookmarkStart w:id="10" w:name="OLE_LINK8"/>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bookmarkEnd w:id="10"/>
    <w:tbl>
      <w:tblPr>
        <w:tblStyle w:val="11"/>
        <w:tblW w:w="4921" w:type="pct"/>
        <w:jc w:val="center"/>
        <w:tblLayout w:type="autofit"/>
        <w:tblCellMar>
          <w:top w:w="0" w:type="dxa"/>
          <w:left w:w="108" w:type="dxa"/>
          <w:bottom w:w="0" w:type="dxa"/>
          <w:right w:w="108" w:type="dxa"/>
        </w:tblCellMar>
      </w:tblPr>
      <w:tblGrid>
        <w:gridCol w:w="659"/>
        <w:gridCol w:w="4367"/>
        <w:gridCol w:w="730"/>
        <w:gridCol w:w="646"/>
        <w:gridCol w:w="3871"/>
      </w:tblGrid>
      <w:tr w14:paraId="44A78D77">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1175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CE37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FB4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35F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6E16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E809539">
        <w:tblPrEx>
          <w:tblCellMar>
            <w:top w:w="0" w:type="dxa"/>
            <w:left w:w="108" w:type="dxa"/>
            <w:bottom w:w="0" w:type="dxa"/>
            <w:right w:w="108" w:type="dxa"/>
          </w:tblCellMar>
        </w:tblPrEx>
        <w:trPr>
          <w:trHeight w:val="853"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8CF7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AC44D">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48C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7A5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9A8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w:t>
            </w:r>
          </w:p>
          <w:p w14:paraId="07BDAC5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含1年租赁费</w:t>
            </w:r>
          </w:p>
        </w:tc>
      </w:tr>
      <w:tr w14:paraId="40B9F059">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9DC4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1CA4">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0D98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6CB9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9D63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867414E">
        <w:tblPrEx>
          <w:tblCellMar>
            <w:top w:w="0" w:type="dxa"/>
            <w:left w:w="108" w:type="dxa"/>
            <w:bottom w:w="0" w:type="dxa"/>
            <w:right w:w="108" w:type="dxa"/>
          </w:tblCellMar>
        </w:tblPrEx>
        <w:trPr>
          <w:trHeight w:val="645"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90FE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5DA31">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应急广播平台至频率频道播出系统的网络专线</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B062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521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729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含1年费用，内部网络</w:t>
            </w:r>
          </w:p>
        </w:tc>
      </w:tr>
      <w:tr w14:paraId="129182BC">
        <w:tblPrEx>
          <w:tblCellMar>
            <w:top w:w="0" w:type="dxa"/>
            <w:left w:w="108" w:type="dxa"/>
            <w:bottom w:w="0" w:type="dxa"/>
            <w:right w:w="108" w:type="dxa"/>
          </w:tblCellMar>
        </w:tblPrEx>
        <w:trPr>
          <w:trHeight w:val="111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D5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DF6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县级平台至地面调频发射台、有线前端专线、融媒体中心</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7E49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22A6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E68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A07A1C4">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42C9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6FA8D">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CA8D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B3C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57</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38C2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7FAA8B1">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5F4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22131">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6B0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0F8A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57</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990D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370452B">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3201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106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平台到街道/社区前端网络(有线IP)</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CE65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B10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66C0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8BEAD45">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D097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6C6F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平台到街道/社区前端网络(4G/5G)</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667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9B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BEF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EBF35DB">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653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70BE">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D06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E147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AAE8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0B4FDC85">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DDD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100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平台到乡镇/行政村终端网络(4G/5G)</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8D0D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CB4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CDF3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BC7C37A">
        <w:tblPrEx>
          <w:tblCellMar>
            <w:top w:w="0" w:type="dxa"/>
            <w:left w:w="108" w:type="dxa"/>
            <w:bottom w:w="0" w:type="dxa"/>
            <w:right w:w="108" w:type="dxa"/>
          </w:tblCellMar>
        </w:tblPrEx>
        <w:trPr>
          <w:trHeight w:val="572"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D84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D9F8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平台到街道/社区终端网络(有线IP) </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671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A4E0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9DC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EA42FF5">
        <w:tblPrEx>
          <w:tblCellMar>
            <w:top w:w="0" w:type="dxa"/>
            <w:left w:w="108" w:type="dxa"/>
            <w:bottom w:w="0" w:type="dxa"/>
            <w:right w:w="108" w:type="dxa"/>
          </w:tblCellMar>
        </w:tblPrEx>
        <w:trPr>
          <w:trHeight w:val="606"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FA20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7BE0">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平台到街道/社区终端网络(4G/5G)</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65F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CED5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8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EA11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69D059B8">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06200C82">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乡镇前端概算表</w:t>
      </w:r>
    </w:p>
    <w:tbl>
      <w:tblPr>
        <w:tblStyle w:val="11"/>
        <w:tblW w:w="5021" w:type="pct"/>
        <w:jc w:val="center"/>
        <w:tblLayout w:type="autofit"/>
        <w:tblCellMar>
          <w:top w:w="0" w:type="dxa"/>
          <w:left w:w="108" w:type="dxa"/>
          <w:bottom w:w="0" w:type="dxa"/>
          <w:right w:w="108" w:type="dxa"/>
        </w:tblCellMar>
      </w:tblPr>
      <w:tblGrid>
        <w:gridCol w:w="1898"/>
        <w:gridCol w:w="4683"/>
        <w:gridCol w:w="1137"/>
        <w:gridCol w:w="1298"/>
        <w:gridCol w:w="1466"/>
      </w:tblGrid>
      <w:tr w14:paraId="786947B1">
        <w:tblPrEx>
          <w:tblCellMar>
            <w:top w:w="0" w:type="dxa"/>
            <w:left w:w="108" w:type="dxa"/>
            <w:bottom w:w="0" w:type="dxa"/>
            <w:right w:w="108" w:type="dxa"/>
          </w:tblCellMar>
        </w:tblPrEx>
        <w:trPr>
          <w:trHeight w:val="495"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796F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8AFA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BC9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9AD0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EAE0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184672B">
        <w:tblPrEx>
          <w:tblCellMar>
            <w:top w:w="0" w:type="dxa"/>
            <w:left w:w="108" w:type="dxa"/>
            <w:bottom w:w="0" w:type="dxa"/>
            <w:right w:w="108" w:type="dxa"/>
          </w:tblCellMar>
        </w:tblPrEx>
        <w:trPr>
          <w:trHeight w:val="465"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AB5D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7EBC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BE84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AE18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9D2C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04DF1A5">
        <w:tblPrEx>
          <w:tblCellMar>
            <w:top w:w="0" w:type="dxa"/>
            <w:left w:w="108" w:type="dxa"/>
            <w:bottom w:w="0" w:type="dxa"/>
            <w:right w:w="108" w:type="dxa"/>
          </w:tblCellMar>
        </w:tblPrEx>
        <w:trPr>
          <w:trHeight w:val="459"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508F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694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794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93E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CE8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4C5E0FD">
        <w:tblPrEx>
          <w:tblCellMar>
            <w:top w:w="0" w:type="dxa"/>
            <w:left w:w="108" w:type="dxa"/>
            <w:bottom w:w="0" w:type="dxa"/>
            <w:right w:w="108" w:type="dxa"/>
          </w:tblCellMar>
        </w:tblPrEx>
        <w:trPr>
          <w:trHeight w:val="459"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57AD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27CB">
            <w:pPr>
              <w:keepNext w:val="0"/>
              <w:keepLines w:val="0"/>
              <w:pageBreakBefore w:val="0"/>
              <w:widowControl/>
              <w:kinsoku/>
              <w:wordWrap/>
              <w:overflowPunct/>
              <w:topLinePunct w:val="0"/>
              <w:autoSpaceDE/>
              <w:autoSpaceDN/>
              <w:bidi w:val="0"/>
              <w:snapToGrid/>
              <w:spacing w:line="42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00DC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61B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14</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2BF5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07F2044E">
        <w:tblPrEx>
          <w:tblCellMar>
            <w:top w:w="0" w:type="dxa"/>
            <w:left w:w="108" w:type="dxa"/>
            <w:bottom w:w="0" w:type="dxa"/>
            <w:right w:w="108" w:type="dxa"/>
          </w:tblCellMar>
        </w:tblPrEx>
        <w:trPr>
          <w:trHeight w:val="465"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D98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0A27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UPS电源</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08E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6857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5DE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2BF8F3FB">
        <w:tblPrEx>
          <w:tblCellMar>
            <w:top w:w="0" w:type="dxa"/>
            <w:left w:w="108" w:type="dxa"/>
            <w:bottom w:w="0" w:type="dxa"/>
            <w:right w:w="108" w:type="dxa"/>
          </w:tblCellMar>
        </w:tblPrEx>
        <w:trPr>
          <w:trHeight w:val="505"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780D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4858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数字监听音箱</w:t>
            </w:r>
          </w:p>
        </w:tc>
        <w:tc>
          <w:tcPr>
            <w:tcW w:w="542" w:type="pct"/>
            <w:tcBorders>
              <w:top w:val="nil"/>
              <w:left w:val="nil"/>
              <w:bottom w:val="nil"/>
              <w:right w:val="nil"/>
            </w:tcBorders>
            <w:shd w:val="clear" w:color="auto" w:fill="auto"/>
            <w:noWrap/>
            <w:vAlign w:val="center"/>
          </w:tcPr>
          <w:p w14:paraId="4DF4E11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611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1906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59255B1">
        <w:tblPrEx>
          <w:tblCellMar>
            <w:top w:w="0" w:type="dxa"/>
            <w:left w:w="108" w:type="dxa"/>
            <w:bottom w:w="0" w:type="dxa"/>
            <w:right w:w="108" w:type="dxa"/>
          </w:tblCellMar>
        </w:tblPrEx>
        <w:trPr>
          <w:trHeight w:val="459"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012A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E34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44E6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62F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9199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35FD76D">
        <w:tblPrEx>
          <w:tblCellMar>
            <w:top w:w="0" w:type="dxa"/>
            <w:left w:w="108" w:type="dxa"/>
            <w:bottom w:w="0" w:type="dxa"/>
            <w:right w:w="108" w:type="dxa"/>
          </w:tblCellMar>
        </w:tblPrEx>
        <w:trPr>
          <w:trHeight w:val="611" w:hRule="atLeast"/>
          <w:jc w:val="center"/>
        </w:trPr>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090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4F6EA">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安装调试费</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5A73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E1F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204E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bl>
    <w:p w14:paraId="3D4195A4">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7DE2BC4A">
      <w:pPr>
        <w:pStyle w:val="20"/>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STYLEREF 1 \s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行政村前端及终端</w:t>
      </w:r>
    </w:p>
    <w:tbl>
      <w:tblPr>
        <w:tblStyle w:val="11"/>
        <w:tblW w:w="10138" w:type="dxa"/>
        <w:jc w:val="center"/>
        <w:tblLayout w:type="autofit"/>
        <w:tblCellMar>
          <w:top w:w="0" w:type="dxa"/>
          <w:left w:w="108" w:type="dxa"/>
          <w:bottom w:w="0" w:type="dxa"/>
          <w:right w:w="108" w:type="dxa"/>
        </w:tblCellMar>
      </w:tblPr>
      <w:tblGrid>
        <w:gridCol w:w="960"/>
        <w:gridCol w:w="5104"/>
        <w:gridCol w:w="1282"/>
        <w:gridCol w:w="1084"/>
        <w:gridCol w:w="1708"/>
      </w:tblGrid>
      <w:tr w14:paraId="2FC370B5">
        <w:tblPrEx>
          <w:tblCellMar>
            <w:top w:w="0" w:type="dxa"/>
            <w:left w:w="108" w:type="dxa"/>
            <w:bottom w:w="0" w:type="dxa"/>
            <w:right w:w="108" w:type="dxa"/>
          </w:tblCellMar>
        </w:tblPrEx>
        <w:trPr>
          <w:trHeight w:val="4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EEFB6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104" w:type="dxa"/>
            <w:tcBorders>
              <w:top w:val="single" w:color="auto" w:sz="4" w:space="0"/>
              <w:left w:val="nil"/>
              <w:bottom w:val="single" w:color="auto" w:sz="4" w:space="0"/>
              <w:right w:val="single" w:color="auto" w:sz="4" w:space="0"/>
            </w:tcBorders>
            <w:shd w:val="clear" w:color="auto" w:fill="auto"/>
            <w:vAlign w:val="center"/>
          </w:tcPr>
          <w:p w14:paraId="1AD2617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282" w:type="dxa"/>
            <w:tcBorders>
              <w:top w:val="single" w:color="auto" w:sz="4" w:space="0"/>
              <w:left w:val="nil"/>
              <w:bottom w:val="single" w:color="auto" w:sz="4" w:space="0"/>
              <w:right w:val="single" w:color="auto" w:sz="4" w:space="0"/>
            </w:tcBorders>
            <w:shd w:val="clear" w:color="auto" w:fill="auto"/>
            <w:vAlign w:val="center"/>
          </w:tcPr>
          <w:p w14:paraId="642A1CD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084" w:type="dxa"/>
            <w:tcBorders>
              <w:top w:val="single" w:color="auto" w:sz="4" w:space="0"/>
              <w:left w:val="nil"/>
              <w:bottom w:val="single" w:color="auto" w:sz="4" w:space="0"/>
              <w:right w:val="single" w:color="auto" w:sz="4" w:space="0"/>
            </w:tcBorders>
            <w:shd w:val="clear" w:color="auto" w:fill="auto"/>
            <w:vAlign w:val="center"/>
          </w:tcPr>
          <w:p w14:paraId="6D6B624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708" w:type="dxa"/>
            <w:tcBorders>
              <w:top w:val="single" w:color="auto" w:sz="4" w:space="0"/>
              <w:left w:val="nil"/>
              <w:bottom w:val="single" w:color="auto" w:sz="4" w:space="0"/>
              <w:right w:val="single" w:color="auto" w:sz="4" w:space="0"/>
            </w:tcBorders>
            <w:shd w:val="clear" w:color="auto" w:fill="auto"/>
            <w:vAlign w:val="center"/>
          </w:tcPr>
          <w:p w14:paraId="3502EB5D">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C5866EC">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AAB883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104" w:type="dxa"/>
            <w:tcBorders>
              <w:top w:val="nil"/>
              <w:left w:val="nil"/>
              <w:bottom w:val="single" w:color="auto" w:sz="4" w:space="0"/>
              <w:right w:val="single" w:color="auto" w:sz="4" w:space="0"/>
            </w:tcBorders>
            <w:shd w:val="clear" w:color="auto" w:fill="auto"/>
            <w:vAlign w:val="center"/>
          </w:tcPr>
          <w:p w14:paraId="2339A5A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1282" w:type="dxa"/>
            <w:tcBorders>
              <w:top w:val="nil"/>
              <w:left w:val="nil"/>
              <w:bottom w:val="single" w:color="auto" w:sz="4" w:space="0"/>
              <w:right w:val="single" w:color="auto" w:sz="4" w:space="0"/>
            </w:tcBorders>
            <w:shd w:val="clear" w:color="auto" w:fill="auto"/>
            <w:vAlign w:val="center"/>
          </w:tcPr>
          <w:p w14:paraId="28A4CAE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68FED23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restart"/>
            <w:tcBorders>
              <w:top w:val="nil"/>
              <w:left w:val="single" w:color="auto" w:sz="4" w:space="0"/>
              <w:bottom w:val="nil"/>
              <w:right w:val="single" w:color="auto" w:sz="4" w:space="0"/>
            </w:tcBorders>
            <w:shd w:val="clear" w:color="auto" w:fill="auto"/>
            <w:vAlign w:val="center"/>
          </w:tcPr>
          <w:p w14:paraId="7382212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2E113654">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E04963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104" w:type="dxa"/>
            <w:tcBorders>
              <w:top w:val="nil"/>
              <w:left w:val="nil"/>
              <w:bottom w:val="single" w:color="auto" w:sz="4" w:space="0"/>
              <w:right w:val="single" w:color="auto" w:sz="4" w:space="0"/>
            </w:tcBorders>
            <w:shd w:val="clear" w:color="auto" w:fill="auto"/>
            <w:vAlign w:val="center"/>
          </w:tcPr>
          <w:p w14:paraId="4F22A9E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1282" w:type="dxa"/>
            <w:tcBorders>
              <w:top w:val="nil"/>
              <w:left w:val="nil"/>
              <w:bottom w:val="single" w:color="auto" w:sz="4" w:space="0"/>
              <w:right w:val="single" w:color="auto" w:sz="4" w:space="0"/>
            </w:tcBorders>
            <w:shd w:val="clear" w:color="auto" w:fill="auto"/>
            <w:vAlign w:val="center"/>
          </w:tcPr>
          <w:p w14:paraId="7745AE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84" w:type="dxa"/>
            <w:tcBorders>
              <w:top w:val="nil"/>
              <w:left w:val="nil"/>
              <w:bottom w:val="single" w:color="auto" w:sz="4" w:space="0"/>
              <w:right w:val="single" w:color="auto" w:sz="4" w:space="0"/>
            </w:tcBorders>
            <w:shd w:val="clear" w:color="auto" w:fill="auto"/>
            <w:vAlign w:val="center"/>
          </w:tcPr>
          <w:p w14:paraId="0A6C762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continue"/>
            <w:tcBorders>
              <w:top w:val="nil"/>
              <w:left w:val="single" w:color="auto" w:sz="4" w:space="0"/>
              <w:bottom w:val="nil"/>
              <w:right w:val="single" w:color="auto" w:sz="4" w:space="0"/>
            </w:tcBorders>
            <w:vAlign w:val="center"/>
          </w:tcPr>
          <w:p w14:paraId="4778F23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28B06AEB">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3627EF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5104" w:type="dxa"/>
            <w:tcBorders>
              <w:top w:val="nil"/>
              <w:left w:val="nil"/>
              <w:bottom w:val="single" w:color="auto" w:sz="4" w:space="0"/>
              <w:right w:val="single" w:color="auto" w:sz="4" w:space="0"/>
            </w:tcBorders>
            <w:shd w:val="clear" w:color="auto" w:fill="auto"/>
            <w:vAlign w:val="center"/>
          </w:tcPr>
          <w:p w14:paraId="248D89D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282" w:type="dxa"/>
            <w:tcBorders>
              <w:top w:val="nil"/>
              <w:left w:val="nil"/>
              <w:bottom w:val="single" w:color="auto" w:sz="4" w:space="0"/>
              <w:right w:val="single" w:color="auto" w:sz="4" w:space="0"/>
            </w:tcBorders>
            <w:shd w:val="clear" w:color="auto" w:fill="auto"/>
            <w:vAlign w:val="center"/>
          </w:tcPr>
          <w:p w14:paraId="7C47AC0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46EBAEE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continue"/>
            <w:tcBorders>
              <w:top w:val="nil"/>
              <w:left w:val="single" w:color="auto" w:sz="4" w:space="0"/>
              <w:bottom w:val="nil"/>
              <w:right w:val="single" w:color="auto" w:sz="4" w:space="0"/>
            </w:tcBorders>
            <w:vAlign w:val="center"/>
          </w:tcPr>
          <w:p w14:paraId="682B79B4">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3A69B62E">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AC5CAE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5104" w:type="dxa"/>
            <w:tcBorders>
              <w:top w:val="nil"/>
              <w:left w:val="nil"/>
              <w:bottom w:val="single" w:color="auto" w:sz="4" w:space="0"/>
              <w:right w:val="single" w:color="auto" w:sz="4" w:space="0"/>
            </w:tcBorders>
            <w:shd w:val="clear" w:color="auto" w:fill="auto"/>
            <w:vAlign w:val="center"/>
          </w:tcPr>
          <w:p w14:paraId="3139E1E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1282" w:type="dxa"/>
            <w:tcBorders>
              <w:top w:val="nil"/>
              <w:left w:val="nil"/>
              <w:bottom w:val="single" w:color="auto" w:sz="4" w:space="0"/>
              <w:right w:val="single" w:color="auto" w:sz="4" w:space="0"/>
            </w:tcBorders>
            <w:shd w:val="clear" w:color="auto" w:fill="auto"/>
            <w:vAlign w:val="center"/>
          </w:tcPr>
          <w:p w14:paraId="7CEFE4B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1B61A35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continue"/>
            <w:tcBorders>
              <w:top w:val="nil"/>
              <w:left w:val="single" w:color="auto" w:sz="4" w:space="0"/>
              <w:bottom w:val="nil"/>
              <w:right w:val="single" w:color="auto" w:sz="4" w:space="0"/>
            </w:tcBorders>
            <w:vAlign w:val="center"/>
          </w:tcPr>
          <w:p w14:paraId="2D3C826E">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351823D8">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3538837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5104" w:type="dxa"/>
            <w:tcBorders>
              <w:top w:val="nil"/>
              <w:left w:val="nil"/>
              <w:bottom w:val="single" w:color="auto" w:sz="4" w:space="0"/>
              <w:right w:val="single" w:color="auto" w:sz="4" w:space="0"/>
            </w:tcBorders>
            <w:shd w:val="clear" w:color="auto" w:fill="auto"/>
            <w:vAlign w:val="center"/>
          </w:tcPr>
          <w:p w14:paraId="492077E9">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1282" w:type="dxa"/>
            <w:tcBorders>
              <w:top w:val="nil"/>
              <w:left w:val="nil"/>
              <w:bottom w:val="single" w:color="auto" w:sz="4" w:space="0"/>
              <w:right w:val="single" w:color="auto" w:sz="4" w:space="0"/>
            </w:tcBorders>
            <w:shd w:val="clear" w:color="auto" w:fill="auto"/>
            <w:vAlign w:val="center"/>
          </w:tcPr>
          <w:p w14:paraId="0127B9F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6D64747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tcBorders>
              <w:top w:val="nil"/>
              <w:left w:val="nil"/>
              <w:bottom w:val="nil"/>
              <w:right w:val="single" w:color="auto" w:sz="4" w:space="0"/>
            </w:tcBorders>
            <w:shd w:val="clear" w:color="auto" w:fill="auto"/>
            <w:vAlign w:val="center"/>
          </w:tcPr>
          <w:p w14:paraId="7BF92FD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E804E12">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D75E6F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5104" w:type="dxa"/>
            <w:tcBorders>
              <w:top w:val="nil"/>
              <w:left w:val="nil"/>
              <w:bottom w:val="single" w:color="auto" w:sz="4" w:space="0"/>
              <w:right w:val="single" w:color="auto" w:sz="4" w:space="0"/>
            </w:tcBorders>
            <w:shd w:val="clear" w:color="auto" w:fill="auto"/>
            <w:vAlign w:val="center"/>
          </w:tcPr>
          <w:p w14:paraId="05E75E4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1282" w:type="dxa"/>
            <w:tcBorders>
              <w:top w:val="nil"/>
              <w:left w:val="nil"/>
              <w:bottom w:val="single" w:color="auto" w:sz="4" w:space="0"/>
              <w:right w:val="single" w:color="auto" w:sz="4" w:space="0"/>
            </w:tcBorders>
            <w:shd w:val="clear" w:color="auto" w:fill="auto"/>
            <w:vAlign w:val="center"/>
          </w:tcPr>
          <w:p w14:paraId="24245DF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84" w:type="dxa"/>
            <w:tcBorders>
              <w:top w:val="nil"/>
              <w:left w:val="nil"/>
              <w:bottom w:val="single" w:color="auto" w:sz="4" w:space="0"/>
              <w:right w:val="single" w:color="auto" w:sz="4" w:space="0"/>
            </w:tcBorders>
            <w:shd w:val="clear" w:color="auto" w:fill="auto"/>
            <w:vAlign w:val="center"/>
          </w:tcPr>
          <w:p w14:paraId="427C6DC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100 </w:t>
            </w:r>
          </w:p>
        </w:tc>
        <w:tc>
          <w:tcPr>
            <w:tcW w:w="1708" w:type="dxa"/>
            <w:tcBorders>
              <w:top w:val="nil"/>
              <w:left w:val="nil"/>
              <w:bottom w:val="nil"/>
              <w:right w:val="single" w:color="auto" w:sz="4" w:space="0"/>
            </w:tcBorders>
            <w:shd w:val="clear" w:color="auto" w:fill="auto"/>
            <w:vAlign w:val="center"/>
          </w:tcPr>
          <w:p w14:paraId="32EDB8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CAA653C">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B9023F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5104" w:type="dxa"/>
            <w:tcBorders>
              <w:top w:val="nil"/>
              <w:left w:val="nil"/>
              <w:bottom w:val="single" w:color="auto" w:sz="4" w:space="0"/>
              <w:right w:val="single" w:color="auto" w:sz="4" w:space="0"/>
            </w:tcBorders>
            <w:shd w:val="clear" w:color="auto" w:fill="auto"/>
            <w:vAlign w:val="center"/>
          </w:tcPr>
          <w:p w14:paraId="107C5B25">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w:t>
            </w:r>
          </w:p>
        </w:tc>
        <w:tc>
          <w:tcPr>
            <w:tcW w:w="1282" w:type="dxa"/>
            <w:tcBorders>
              <w:top w:val="nil"/>
              <w:left w:val="nil"/>
              <w:bottom w:val="single" w:color="auto" w:sz="4" w:space="0"/>
              <w:right w:val="single" w:color="auto" w:sz="4" w:space="0"/>
            </w:tcBorders>
            <w:shd w:val="clear" w:color="auto" w:fill="auto"/>
            <w:vAlign w:val="center"/>
          </w:tcPr>
          <w:p w14:paraId="64A683F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7803CFA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restart"/>
            <w:tcBorders>
              <w:top w:val="single" w:color="auto" w:sz="4" w:space="0"/>
              <w:left w:val="single" w:color="auto" w:sz="4" w:space="0"/>
              <w:bottom w:val="nil"/>
              <w:right w:val="single" w:color="auto" w:sz="4" w:space="0"/>
            </w:tcBorders>
            <w:shd w:val="clear" w:color="auto" w:fill="auto"/>
            <w:vAlign w:val="center"/>
          </w:tcPr>
          <w:p w14:paraId="0786E5A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1E363530">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312B8A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5104" w:type="dxa"/>
            <w:tcBorders>
              <w:top w:val="nil"/>
              <w:left w:val="nil"/>
              <w:bottom w:val="single" w:color="auto" w:sz="4" w:space="0"/>
              <w:right w:val="single" w:color="auto" w:sz="4" w:space="0"/>
            </w:tcBorders>
            <w:shd w:val="clear" w:color="auto" w:fill="auto"/>
            <w:vAlign w:val="center"/>
          </w:tcPr>
          <w:p w14:paraId="3E9A188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1282" w:type="dxa"/>
            <w:tcBorders>
              <w:top w:val="nil"/>
              <w:left w:val="nil"/>
              <w:bottom w:val="single" w:color="auto" w:sz="4" w:space="0"/>
              <w:right w:val="single" w:color="auto" w:sz="4" w:space="0"/>
            </w:tcBorders>
            <w:shd w:val="clear" w:color="auto" w:fill="auto"/>
            <w:vAlign w:val="center"/>
          </w:tcPr>
          <w:p w14:paraId="70C74FE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84" w:type="dxa"/>
            <w:tcBorders>
              <w:top w:val="nil"/>
              <w:left w:val="nil"/>
              <w:bottom w:val="single" w:color="auto" w:sz="4" w:space="0"/>
              <w:right w:val="single" w:color="auto" w:sz="4" w:space="0"/>
            </w:tcBorders>
            <w:shd w:val="clear" w:color="auto" w:fill="auto"/>
            <w:vAlign w:val="center"/>
          </w:tcPr>
          <w:p w14:paraId="7B3605E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200 </w:t>
            </w:r>
          </w:p>
        </w:tc>
        <w:tc>
          <w:tcPr>
            <w:tcW w:w="1708" w:type="dxa"/>
            <w:vMerge w:val="continue"/>
            <w:tcBorders>
              <w:top w:val="single" w:color="auto" w:sz="4" w:space="0"/>
              <w:left w:val="single" w:color="auto" w:sz="4" w:space="0"/>
              <w:bottom w:val="nil"/>
              <w:right w:val="single" w:color="auto" w:sz="4" w:space="0"/>
            </w:tcBorders>
            <w:vAlign w:val="center"/>
          </w:tcPr>
          <w:p w14:paraId="32DBCD97">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055C33D9">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63D4A5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5104" w:type="dxa"/>
            <w:tcBorders>
              <w:top w:val="nil"/>
              <w:left w:val="nil"/>
              <w:bottom w:val="single" w:color="auto" w:sz="4" w:space="0"/>
              <w:right w:val="single" w:color="auto" w:sz="4" w:space="0"/>
            </w:tcBorders>
            <w:shd w:val="clear" w:color="auto" w:fill="auto"/>
            <w:vAlign w:val="center"/>
          </w:tcPr>
          <w:p w14:paraId="6CC6764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1282" w:type="dxa"/>
            <w:tcBorders>
              <w:top w:val="nil"/>
              <w:left w:val="nil"/>
              <w:bottom w:val="single" w:color="auto" w:sz="4" w:space="0"/>
              <w:right w:val="single" w:color="auto" w:sz="4" w:space="0"/>
            </w:tcBorders>
            <w:shd w:val="clear" w:color="auto" w:fill="auto"/>
            <w:vAlign w:val="center"/>
          </w:tcPr>
          <w:p w14:paraId="5AD0F96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bookmarkStart w:id="738" w:name="_GoBack"/>
            <w:bookmarkEnd w:id="738"/>
          </w:p>
        </w:tc>
        <w:tc>
          <w:tcPr>
            <w:tcW w:w="1084" w:type="dxa"/>
            <w:tcBorders>
              <w:top w:val="nil"/>
              <w:left w:val="nil"/>
              <w:bottom w:val="single" w:color="auto" w:sz="4" w:space="0"/>
              <w:right w:val="single" w:color="auto" w:sz="4" w:space="0"/>
            </w:tcBorders>
            <w:shd w:val="clear" w:color="auto" w:fill="auto"/>
            <w:vAlign w:val="center"/>
          </w:tcPr>
          <w:p w14:paraId="205D7B3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0 </w:t>
            </w:r>
          </w:p>
        </w:tc>
        <w:tc>
          <w:tcPr>
            <w:tcW w:w="1708" w:type="dxa"/>
            <w:vMerge w:val="continue"/>
            <w:tcBorders>
              <w:top w:val="single" w:color="auto" w:sz="4" w:space="0"/>
              <w:left w:val="single" w:color="auto" w:sz="4" w:space="0"/>
              <w:bottom w:val="nil"/>
              <w:right w:val="single" w:color="auto" w:sz="4" w:space="0"/>
            </w:tcBorders>
            <w:vAlign w:val="center"/>
          </w:tcPr>
          <w:p w14:paraId="3AE0D15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116B168E">
        <w:tblPrEx>
          <w:tblCellMar>
            <w:top w:w="0" w:type="dxa"/>
            <w:left w:w="108" w:type="dxa"/>
            <w:bottom w:w="0" w:type="dxa"/>
            <w:right w:w="108" w:type="dxa"/>
          </w:tblCellMar>
        </w:tblPrEx>
        <w:trPr>
          <w:trHeight w:val="46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BB0003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5104" w:type="dxa"/>
            <w:tcBorders>
              <w:top w:val="nil"/>
              <w:left w:val="nil"/>
              <w:bottom w:val="single" w:color="auto" w:sz="4" w:space="0"/>
              <w:right w:val="single" w:color="auto" w:sz="4" w:space="0"/>
            </w:tcBorders>
            <w:shd w:val="clear" w:color="auto" w:fill="auto"/>
            <w:vAlign w:val="center"/>
          </w:tcPr>
          <w:p w14:paraId="4265501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电表</w:t>
            </w:r>
          </w:p>
        </w:tc>
        <w:tc>
          <w:tcPr>
            <w:tcW w:w="1282" w:type="dxa"/>
            <w:tcBorders>
              <w:top w:val="nil"/>
              <w:left w:val="nil"/>
              <w:bottom w:val="single" w:color="auto" w:sz="4" w:space="0"/>
              <w:right w:val="single" w:color="auto" w:sz="4" w:space="0"/>
            </w:tcBorders>
            <w:shd w:val="clear" w:color="auto" w:fill="auto"/>
            <w:vAlign w:val="center"/>
          </w:tcPr>
          <w:p w14:paraId="50E7BAF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84" w:type="dxa"/>
            <w:tcBorders>
              <w:top w:val="nil"/>
              <w:left w:val="nil"/>
              <w:bottom w:val="single" w:color="auto" w:sz="4" w:space="0"/>
              <w:right w:val="single" w:color="auto" w:sz="4" w:space="0"/>
            </w:tcBorders>
            <w:shd w:val="clear" w:color="auto" w:fill="auto"/>
            <w:vAlign w:val="center"/>
          </w:tcPr>
          <w:p w14:paraId="3DD7267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50 </w:t>
            </w:r>
          </w:p>
        </w:tc>
        <w:tc>
          <w:tcPr>
            <w:tcW w:w="1708" w:type="dxa"/>
            <w:vMerge w:val="continue"/>
            <w:tcBorders>
              <w:top w:val="single" w:color="auto" w:sz="4" w:space="0"/>
              <w:left w:val="single" w:color="auto" w:sz="4" w:space="0"/>
              <w:bottom w:val="nil"/>
              <w:right w:val="single" w:color="auto" w:sz="4" w:space="0"/>
            </w:tcBorders>
            <w:vAlign w:val="center"/>
          </w:tcPr>
          <w:p w14:paraId="1441ED1C">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p>
        </w:tc>
      </w:tr>
      <w:tr w14:paraId="5CBE528F">
        <w:tblPrEx>
          <w:tblCellMar>
            <w:top w:w="0" w:type="dxa"/>
            <w:left w:w="108" w:type="dxa"/>
            <w:bottom w:w="0" w:type="dxa"/>
            <w:right w:w="108" w:type="dxa"/>
          </w:tblCellMar>
        </w:tblPrEx>
        <w:trPr>
          <w:trHeight w:val="932"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FA605E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104" w:type="dxa"/>
            <w:tcBorders>
              <w:top w:val="nil"/>
              <w:left w:val="nil"/>
              <w:bottom w:val="single" w:color="auto" w:sz="4" w:space="0"/>
              <w:right w:val="single" w:color="auto" w:sz="4" w:space="0"/>
            </w:tcBorders>
            <w:shd w:val="clear" w:color="auto" w:fill="auto"/>
            <w:vAlign w:val="center"/>
          </w:tcPr>
          <w:p w14:paraId="2518F527">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行政村及接收终端线材、辅料、防水箱及安装调试。</w:t>
            </w:r>
          </w:p>
        </w:tc>
        <w:tc>
          <w:tcPr>
            <w:tcW w:w="1282" w:type="dxa"/>
            <w:tcBorders>
              <w:top w:val="nil"/>
              <w:left w:val="nil"/>
              <w:bottom w:val="single" w:color="auto" w:sz="4" w:space="0"/>
              <w:right w:val="single" w:color="auto" w:sz="4" w:space="0"/>
            </w:tcBorders>
            <w:shd w:val="clear" w:color="auto" w:fill="auto"/>
            <w:vAlign w:val="center"/>
          </w:tcPr>
          <w:p w14:paraId="1016651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84" w:type="dxa"/>
            <w:tcBorders>
              <w:top w:val="nil"/>
              <w:left w:val="nil"/>
              <w:bottom w:val="single" w:color="auto" w:sz="4" w:space="0"/>
              <w:right w:val="single" w:color="auto" w:sz="4" w:space="0"/>
            </w:tcBorders>
            <w:shd w:val="clear" w:color="auto" w:fill="auto"/>
            <w:vAlign w:val="center"/>
          </w:tcPr>
          <w:p w14:paraId="307C46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100 </w:t>
            </w:r>
          </w:p>
        </w:tc>
        <w:tc>
          <w:tcPr>
            <w:tcW w:w="1708" w:type="dxa"/>
            <w:tcBorders>
              <w:top w:val="nil"/>
              <w:left w:val="nil"/>
              <w:bottom w:val="single" w:color="auto" w:sz="4" w:space="0"/>
              <w:right w:val="single" w:color="auto" w:sz="4" w:space="0"/>
            </w:tcBorders>
            <w:shd w:val="clear" w:color="auto" w:fill="auto"/>
            <w:vAlign w:val="center"/>
          </w:tcPr>
          <w:p w14:paraId="13876D5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bl>
    <w:p w14:paraId="0D1AD251">
      <w:pPr>
        <w:pStyle w:val="2"/>
        <w:pageBreakBefore w:val="0"/>
        <w:widowControl w:val="0"/>
        <w:kinsoku/>
        <w:overflowPunct/>
        <w:topLinePunct w:val="0"/>
        <w:autoSpaceDE/>
        <w:autoSpaceDN/>
        <w:bidi w:val="0"/>
        <w:spacing w:after="0" w:line="500" w:lineRule="exact"/>
        <w:ind w:left="0" w:leftChars="0" w:firstLine="0" w:firstLineChars="0"/>
        <w:textAlignment w:val="auto"/>
        <w:rPr>
          <w:rFonts w:hint="eastAsia" w:ascii="宋体" w:hAnsi="宋体" w:eastAsia="宋体" w:cs="宋体"/>
          <w:b/>
          <w:bCs/>
          <w:sz w:val="24"/>
          <w:szCs w:val="24"/>
          <w:lang w:val="en-US" w:eastAsia="zh-CN"/>
        </w:rPr>
      </w:pPr>
    </w:p>
    <w:p w14:paraId="21395E79">
      <w:pPr>
        <w:pStyle w:val="2"/>
        <w:pageBreakBefore w:val="0"/>
        <w:widowControl w:val="0"/>
        <w:kinsoku/>
        <w:overflowPunct/>
        <w:topLinePunct w:val="0"/>
        <w:autoSpaceDE/>
        <w:autoSpaceDN/>
        <w:bidi w:val="0"/>
        <w:spacing w:after="0" w:line="500" w:lineRule="exact"/>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二、技术参数</w:t>
      </w:r>
    </w:p>
    <w:p w14:paraId="22F68DA8">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11" w:name="_Toc171881282"/>
      <w:bookmarkStart w:id="12" w:name="_Toc17910"/>
      <w:r>
        <w:rPr>
          <w:rFonts w:hint="eastAsia" w:ascii="宋体" w:hAnsi="宋体" w:eastAsia="宋体" w:cs="宋体"/>
          <w:b/>
          <w:sz w:val="24"/>
          <w:szCs w:val="24"/>
        </w:rPr>
        <w:t>县级应急广播平台</w:t>
      </w:r>
      <w:bookmarkEnd w:id="11"/>
      <w:bookmarkEnd w:id="12"/>
    </w:p>
    <w:p w14:paraId="66957966">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3" w:name="_Toc144325079"/>
      <w:bookmarkStart w:id="14" w:name="_Toc144146600"/>
      <w:bookmarkStart w:id="15" w:name="_Toc144321836"/>
      <w:bookmarkStart w:id="16" w:name="_Toc143848465"/>
      <w:bookmarkStart w:id="17" w:name="_Toc22717"/>
      <w:bookmarkStart w:id="18" w:name="_Toc144191879"/>
      <w:bookmarkStart w:id="19" w:name="_Toc171881283"/>
      <w:bookmarkStart w:id="20" w:name="_Toc144135127"/>
      <w:r>
        <w:rPr>
          <w:rFonts w:hint="eastAsia" w:ascii="宋体" w:hAnsi="宋体" w:eastAsia="宋体" w:cs="宋体"/>
          <w:b/>
          <w:sz w:val="24"/>
          <w:szCs w:val="24"/>
        </w:rPr>
        <w:t>平台定制化软件</w:t>
      </w:r>
      <w:bookmarkEnd w:id="13"/>
      <w:bookmarkEnd w:id="14"/>
      <w:bookmarkEnd w:id="15"/>
      <w:bookmarkEnd w:id="16"/>
      <w:bookmarkEnd w:id="17"/>
      <w:bookmarkEnd w:id="18"/>
      <w:bookmarkEnd w:id="19"/>
      <w:bookmarkEnd w:id="20"/>
    </w:p>
    <w:p w14:paraId="44121185">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 w:name="_Toc144135128"/>
      <w:bookmarkStart w:id="22" w:name="_Toc171881284"/>
      <w:bookmarkStart w:id="23" w:name="_Toc143848466"/>
      <w:bookmarkStart w:id="24" w:name="_Toc144191880"/>
      <w:bookmarkStart w:id="25" w:name="_Toc144146601"/>
      <w:r>
        <w:rPr>
          <w:rFonts w:hint="eastAsia" w:ascii="宋体" w:hAnsi="宋体" w:eastAsia="宋体" w:cs="宋体"/>
          <w:b/>
          <w:sz w:val="24"/>
          <w:szCs w:val="24"/>
        </w:rPr>
        <w:t xml:space="preserve"> </w:t>
      </w:r>
      <w:bookmarkStart w:id="26" w:name="_Toc27330"/>
      <w:r>
        <w:rPr>
          <w:rFonts w:hint="eastAsia" w:ascii="宋体" w:hAnsi="宋体" w:eastAsia="宋体" w:cs="宋体"/>
          <w:b/>
          <w:sz w:val="24"/>
          <w:szCs w:val="24"/>
        </w:rPr>
        <w:t>县级应急广播平台软件</w:t>
      </w:r>
      <w:bookmarkEnd w:id="21"/>
      <w:bookmarkEnd w:id="22"/>
      <w:bookmarkEnd w:id="23"/>
      <w:bookmarkEnd w:id="24"/>
      <w:bookmarkEnd w:id="25"/>
      <w:bookmarkEnd w:id="26"/>
    </w:p>
    <w:p w14:paraId="751CD0EF">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46939026">
      <w:pPr>
        <w:pStyle w:val="13"/>
        <w:pageBreakBefore w:val="0"/>
        <w:widowControl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4FE2DF5B">
      <w:pPr>
        <w:pStyle w:val="17"/>
        <w:pageBreakBefore w:val="0"/>
        <w:widowControl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66C2E640">
      <w:pPr>
        <w:pStyle w:val="17"/>
        <w:pageBreakBefore w:val="0"/>
        <w:widowControl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应急广播平台身份鉴别须采用基于国密算法的智能密码钥匙实现双因素认证。对传输和存储的身份鉴别信息应采用国密算法进行保护；</w:t>
      </w:r>
    </w:p>
    <w:p w14:paraId="694DAF95">
      <w:pPr>
        <w:pStyle w:val="17"/>
        <w:pageBreakBefore w:val="0"/>
        <w:widowControl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应急广播平台的远程调试须通过基于国密认证的SSL VPN进行登录，并对远程调试账户登录口令设置不超过三个月的有效期；</w:t>
      </w:r>
    </w:p>
    <w:p w14:paraId="3ED02D5C">
      <w:pPr>
        <w:pStyle w:val="17"/>
        <w:pageBreakBefore w:val="0"/>
        <w:widowControl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7632983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32B1BF42">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43265396">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7624900F">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7B6FC3FF">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1D748379">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59E9CD22">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008620BF">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2D920E8E">
      <w:pPr>
        <w:pStyle w:val="17"/>
        <w:pageBreakBefore w:val="0"/>
        <w:widowControl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21B038C8">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48933298">
      <w:pPr>
        <w:pStyle w:val="17"/>
        <w:pageBreakBefore w:val="0"/>
        <w:widowControl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5C2ADB81">
      <w:pPr>
        <w:pStyle w:val="17"/>
        <w:pageBreakBefore w:val="0"/>
        <w:widowControl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4AC2ABBE">
      <w:pPr>
        <w:pStyle w:val="17"/>
        <w:pageBreakBefore w:val="0"/>
        <w:widowControl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1796F9E0">
      <w:pPr>
        <w:pStyle w:val="17"/>
        <w:pageBreakBefore w:val="0"/>
        <w:widowControl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1C31268E">
      <w:pPr>
        <w:pStyle w:val="17"/>
        <w:pageBreakBefore w:val="0"/>
        <w:widowControl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3A439CB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5C00B4D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1379DE3B">
      <w:pPr>
        <w:pStyle w:val="17"/>
        <w:pageBreakBefore w:val="0"/>
        <w:widowControl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7842A1B9">
      <w:pPr>
        <w:pStyle w:val="17"/>
        <w:pageBreakBefore w:val="0"/>
        <w:widowControl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739A2D63">
      <w:pPr>
        <w:pStyle w:val="17"/>
        <w:pageBreakBefore w:val="0"/>
        <w:widowControl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64AE6B22">
      <w:pPr>
        <w:pStyle w:val="17"/>
        <w:pageBreakBefore w:val="0"/>
        <w:widowControl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22DF1E7F">
      <w:pPr>
        <w:pStyle w:val="17"/>
        <w:pageBreakBefore w:val="0"/>
        <w:widowControl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6AA6CB4A">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14E4559C">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74BE8EC6">
      <w:pPr>
        <w:pStyle w:val="17"/>
        <w:pageBreakBefore w:val="0"/>
        <w:widowControl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597D0213">
      <w:pPr>
        <w:pStyle w:val="17"/>
        <w:pageBreakBefore w:val="0"/>
        <w:widowControl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31764E28">
      <w:pPr>
        <w:pStyle w:val="17"/>
        <w:pageBreakBefore w:val="0"/>
        <w:widowControl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0B55D84E">
      <w:pPr>
        <w:pStyle w:val="17"/>
        <w:pageBreakBefore w:val="0"/>
        <w:widowControl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1AA0582E">
      <w:pPr>
        <w:pStyle w:val="17"/>
        <w:pageBreakBefore w:val="0"/>
        <w:widowControl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支持对应急广播适配器的监测，包括状态查看、报警信息查看；支持远程对应急广播适配器的设备设置，包括资源标识、区域码、上级平台URL和标识进行配置和修改。</w:t>
      </w:r>
    </w:p>
    <w:p w14:paraId="00A4D8E7">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1460949F">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3D36B8ED">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14F5C7A9">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421F8983">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42247B05">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2406230B">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24894B21">
      <w:pPr>
        <w:pStyle w:val="17"/>
        <w:pageBreakBefore w:val="0"/>
        <w:widowControl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6E16BD7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062CBBFF">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26707F1D">
      <w:pPr>
        <w:pStyle w:val="17"/>
        <w:pageBreakBefore w:val="0"/>
        <w:widowControl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40B92F02">
      <w:pPr>
        <w:pStyle w:val="17"/>
        <w:pageBreakBefore w:val="0"/>
        <w:widowControl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41FB4F54">
      <w:pPr>
        <w:pStyle w:val="17"/>
        <w:pageBreakBefore w:val="0"/>
        <w:widowControl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1CD667BF">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091D8A2D">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36B2169D">
      <w:pPr>
        <w:pStyle w:val="17"/>
        <w:pageBreakBefore w:val="0"/>
        <w:widowControl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3B6A2B8B">
      <w:pPr>
        <w:pStyle w:val="17"/>
        <w:pageBreakBefore w:val="0"/>
        <w:widowControl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66E1A3AB">
      <w:pPr>
        <w:pStyle w:val="17"/>
        <w:pageBreakBefore w:val="0"/>
        <w:widowControl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1756D83A">
      <w:pPr>
        <w:pStyle w:val="17"/>
        <w:pageBreakBefore w:val="0"/>
        <w:widowControl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03122A21">
      <w:pPr>
        <w:pStyle w:val="17"/>
        <w:pageBreakBefore w:val="0"/>
        <w:widowControl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02278B8D">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04FAE79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3AB956C2">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13A71D17">
      <w:pPr>
        <w:pStyle w:val="17"/>
        <w:pageBreakBefore w:val="0"/>
        <w:widowControl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5B27D129">
      <w:pPr>
        <w:pStyle w:val="17"/>
        <w:pageBreakBefore w:val="0"/>
        <w:widowControl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395608EA">
      <w:pPr>
        <w:pStyle w:val="17"/>
        <w:pageBreakBefore w:val="0"/>
        <w:widowControl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656BCC61">
      <w:pPr>
        <w:pStyle w:val="17"/>
        <w:pageBreakBefore w:val="0"/>
        <w:widowControl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2E898205">
      <w:pPr>
        <w:pStyle w:val="17"/>
        <w:pageBreakBefore w:val="0"/>
        <w:widowControl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7B0400AD">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1D14A961">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1C214379">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6C826330">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40335D65">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639DA842">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5DEED326">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31C65249">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479F9864">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05DDE18A">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1098CB12">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7AF8A0FB">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3A27EA64">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46E4095E">
      <w:pPr>
        <w:pStyle w:val="17"/>
        <w:pageBreakBefore w:val="0"/>
        <w:widowControl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1AF41949">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69125459">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5DA29D2D">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222511E8">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支持通过县应急广播大喇叭适配器发出RDS、DTMB、DVB-C、IP指令控制大喇叭终端的功能，处理过程符合GY/T 394—2023《应急广播大喇叭系统技术要求和测量方法》：</w:t>
      </w:r>
    </w:p>
    <w:p w14:paraId="6BD39358">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422B030E">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3E725423">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7FB1D9AC">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5403969C">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2302B527">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03EAD9C9">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1EC37C57">
      <w:pPr>
        <w:pStyle w:val="17"/>
        <w:pageBreakBefore w:val="0"/>
        <w:widowControl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2726BBED">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支持通过县应急广播大喇叭适配器发出DTMB指令：终端的TS锁定频率设置指令；</w:t>
      </w:r>
    </w:p>
    <w:p w14:paraId="77C6F924">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支持通过县应急广播大喇叭适配器发出DVB-C指令：终端的TS锁定频率设置指令；</w:t>
      </w:r>
    </w:p>
    <w:p w14:paraId="26F6DBD0">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支持通过县应急广播大喇叭适配器发出RDS指令：终端的RDS扫描频点设置指令，终端的采用/禁用维持设置指令；</w:t>
      </w:r>
    </w:p>
    <w:p w14:paraId="26B57A59">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2A3FF3A1">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2D22AF44">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3E04475E">
      <w:pPr>
        <w:pStyle w:val="17"/>
        <w:pageBreakBefore w:val="0"/>
        <w:widowControl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支持接收应急广播大喇叭适配器以推送的实时音频流：支持接收并存储应急广播大喇叭适配器以RTP单播形式推送的MP3格式的实时音频流并存储为mp3文件。</w:t>
      </w:r>
    </w:p>
    <w:p w14:paraId="439FE3B7">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101F4436">
      <w:pPr>
        <w:pStyle w:val="17"/>
        <w:pageBreakBefore w:val="0"/>
        <w:widowControl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27" w:name="_Hlk165015594"/>
      <w:r>
        <w:rPr>
          <w:rFonts w:hint="eastAsia" w:ascii="宋体" w:hAnsi="宋体" w:eastAsia="宋体" w:cs="宋体"/>
          <w:sz w:val="24"/>
          <w:szCs w:val="24"/>
        </w:rPr>
        <w:t>系统具备快速处理机制，能够快速处理紧急类应急信息的播发；</w:t>
      </w:r>
    </w:p>
    <w:p w14:paraId="2FC2CDFE">
      <w:pPr>
        <w:pStyle w:val="17"/>
        <w:pageBreakBefore w:val="0"/>
        <w:widowControl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4981301B">
      <w:pPr>
        <w:pStyle w:val="17"/>
        <w:pageBreakBefore w:val="0"/>
        <w:widowControl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287CCDFA">
      <w:pPr>
        <w:pStyle w:val="17"/>
        <w:pageBreakBefore w:val="0"/>
        <w:widowControl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0EF4CB5D">
      <w:pPr>
        <w:pStyle w:val="17"/>
        <w:pageBreakBefore w:val="0"/>
        <w:widowControl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27"/>
    </w:p>
    <w:p w14:paraId="64D58541">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32322758">
      <w:pPr>
        <w:pStyle w:val="17"/>
        <w:pageBreakBefore w:val="0"/>
        <w:widowControl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05BCB210">
      <w:pPr>
        <w:pStyle w:val="17"/>
        <w:pageBreakBefore w:val="0"/>
        <w:widowControl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7736BF4A">
      <w:pPr>
        <w:pStyle w:val="17"/>
        <w:pageBreakBefore w:val="0"/>
        <w:widowControl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3D769DB1">
      <w:pPr>
        <w:pStyle w:val="17"/>
        <w:pageBreakBefore w:val="0"/>
        <w:widowControl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53A0B713">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8" w:name="_Toc171881285"/>
      <w:bookmarkStart w:id="29" w:name="_Toc144191881"/>
      <w:bookmarkStart w:id="30" w:name="_Toc144321837"/>
      <w:bookmarkStart w:id="31" w:name="_Toc144146602"/>
      <w:bookmarkStart w:id="32" w:name="_Toc143848467"/>
      <w:bookmarkStart w:id="33" w:name="_Toc144325080"/>
      <w:bookmarkStart w:id="34" w:name="_Toc10395"/>
      <w:bookmarkStart w:id="35" w:name="_Toc144135129"/>
      <w:r>
        <w:rPr>
          <w:rFonts w:hint="eastAsia" w:ascii="宋体" w:hAnsi="宋体" w:eastAsia="宋体" w:cs="宋体"/>
          <w:b/>
          <w:sz w:val="24"/>
          <w:szCs w:val="24"/>
        </w:rPr>
        <w:t>产品软件</w:t>
      </w:r>
      <w:bookmarkEnd w:id="28"/>
      <w:bookmarkEnd w:id="29"/>
      <w:bookmarkEnd w:id="30"/>
      <w:bookmarkEnd w:id="31"/>
      <w:bookmarkEnd w:id="32"/>
      <w:bookmarkEnd w:id="33"/>
      <w:bookmarkEnd w:id="34"/>
      <w:bookmarkEnd w:id="35"/>
    </w:p>
    <w:p w14:paraId="15345693">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6" w:name="_Toc144135130"/>
      <w:bookmarkStart w:id="37" w:name="_Toc144191882"/>
      <w:bookmarkStart w:id="38" w:name="_Toc171881286"/>
      <w:bookmarkStart w:id="39" w:name="_Toc143848468"/>
      <w:bookmarkStart w:id="40" w:name="_Toc144146603"/>
      <w:r>
        <w:rPr>
          <w:rFonts w:hint="eastAsia" w:ascii="宋体" w:hAnsi="宋体" w:eastAsia="宋体" w:cs="宋体"/>
          <w:b/>
          <w:sz w:val="24"/>
          <w:szCs w:val="24"/>
        </w:rPr>
        <w:t xml:space="preserve"> </w:t>
      </w:r>
      <w:bookmarkStart w:id="41" w:name="_Toc23175"/>
      <w:r>
        <w:rPr>
          <w:rFonts w:hint="eastAsia" w:ascii="宋体" w:hAnsi="宋体" w:eastAsia="宋体" w:cs="宋体"/>
          <w:b/>
          <w:sz w:val="24"/>
          <w:szCs w:val="24"/>
        </w:rPr>
        <w:t>GIS地图软件</w:t>
      </w:r>
      <w:bookmarkEnd w:id="36"/>
      <w:bookmarkEnd w:id="37"/>
      <w:bookmarkEnd w:id="38"/>
      <w:bookmarkEnd w:id="39"/>
      <w:bookmarkEnd w:id="40"/>
      <w:bookmarkEnd w:id="41"/>
    </w:p>
    <w:p w14:paraId="4F9165F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应用提供地图服务、空间数据访问与管理服务，提供涵盖数据加载、数据转换、类型转换、数据浏览和编辑、地图制图、场景操作、布局排版和打印等在内的所有常规的GIS功能，可以满足应急广播平台使用需求。</w:t>
      </w:r>
    </w:p>
    <w:p w14:paraId="7B5D345B">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支持大多数主流计算机平台上，支持Linux和国产麒麟、UOS等国产主流操作系统，支持GB18030中文编码字符集；</w:t>
      </w:r>
    </w:p>
    <w:p w14:paraId="6BC8210B">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具有良好的开放性，遵循国际主流IT标准：网格协议TCP/IP、HTTP，WEB、XML，遵循ISO、FGDC、OGC规范，支持UML统一建模语言；</w:t>
      </w:r>
    </w:p>
    <w:p w14:paraId="2A55BABF">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734349DA">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B/S构架，支持包括快速定位、图层管理，缩放等功能模块；支持基本的地图浏览、空间和属性；</w:t>
      </w:r>
    </w:p>
    <w:p w14:paraId="610686F1">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097CF278">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5425A704">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2D地图，通用的瓦片格式（png或jpg），支持电子矢量图和卫星影像图；</w:t>
      </w:r>
    </w:p>
    <w:p w14:paraId="2581AA02">
      <w:pPr>
        <w:pStyle w:val="17"/>
        <w:pageBreakBefore w:val="0"/>
        <w:widowControl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提供元素选择、要素识别、查找、坐标定位、Html弹出框等地图浏览工具。</w:t>
      </w:r>
    </w:p>
    <w:p w14:paraId="1DF4FF3A">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2" w:name="_Toc142668177"/>
      <w:bookmarkStart w:id="43" w:name="_Toc142817475"/>
      <w:bookmarkStart w:id="44" w:name="_Toc171881287"/>
      <w:r>
        <w:rPr>
          <w:rFonts w:hint="eastAsia" w:ascii="宋体" w:hAnsi="宋体" w:eastAsia="宋体" w:cs="宋体"/>
          <w:b/>
          <w:sz w:val="24"/>
          <w:szCs w:val="24"/>
        </w:rPr>
        <w:t xml:space="preserve"> </w:t>
      </w:r>
      <w:bookmarkStart w:id="45" w:name="_Toc27852"/>
      <w:r>
        <w:rPr>
          <w:rFonts w:hint="eastAsia" w:ascii="宋体" w:hAnsi="宋体" w:eastAsia="宋体" w:cs="宋体"/>
          <w:b/>
          <w:sz w:val="24"/>
          <w:szCs w:val="24"/>
        </w:rPr>
        <w:t>数据库软件</w:t>
      </w:r>
      <w:bookmarkEnd w:id="42"/>
      <w:bookmarkEnd w:id="43"/>
      <w:bookmarkEnd w:id="44"/>
      <w:bookmarkEnd w:id="45"/>
    </w:p>
    <w:p w14:paraId="3EF96E66">
      <w:pPr>
        <w:pStyle w:val="17"/>
        <w:pageBreakBefore w:val="0"/>
        <w:widowControl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主流数据库软件，兼容32位及64位版本；支持Linux和国产麒麟、UOS等国产主流操作系统；</w:t>
      </w:r>
    </w:p>
    <w:p w14:paraId="4B438E71">
      <w:pPr>
        <w:pStyle w:val="17"/>
        <w:pageBreakBefore w:val="0"/>
        <w:widowControl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4FF521FD">
      <w:pPr>
        <w:pStyle w:val="13"/>
        <w:pageBreakBefore w:val="0"/>
        <w:widowControl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7BD0975B">
      <w:pPr>
        <w:pStyle w:val="14"/>
        <w:pageBreakBefore w:val="0"/>
        <w:widowControl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40F18877">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6" w:name="_Toc16019"/>
      <w:bookmarkStart w:id="47" w:name="_Toc171881288"/>
      <w:bookmarkStart w:id="48" w:name="_Toc144191884"/>
      <w:bookmarkStart w:id="49" w:name="_Toc144146605"/>
      <w:bookmarkStart w:id="50" w:name="_Toc144135132"/>
      <w:bookmarkStart w:id="51" w:name="_Toc144325081"/>
      <w:bookmarkStart w:id="52" w:name="_Toc144321838"/>
      <w:bookmarkStart w:id="53" w:name="_Toc143848470"/>
      <w:r>
        <w:rPr>
          <w:rFonts w:hint="eastAsia" w:ascii="宋体" w:hAnsi="宋体" w:eastAsia="宋体" w:cs="宋体"/>
          <w:b/>
          <w:sz w:val="24"/>
          <w:szCs w:val="24"/>
        </w:rPr>
        <w:t>核心硬件设备</w:t>
      </w:r>
      <w:bookmarkEnd w:id="46"/>
      <w:bookmarkEnd w:id="47"/>
      <w:bookmarkEnd w:id="48"/>
      <w:bookmarkEnd w:id="49"/>
      <w:bookmarkEnd w:id="50"/>
      <w:bookmarkEnd w:id="51"/>
      <w:bookmarkEnd w:id="52"/>
      <w:bookmarkEnd w:id="53"/>
    </w:p>
    <w:p w14:paraId="3A163041">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4" w:name="_Toc144146606"/>
      <w:bookmarkStart w:id="55" w:name="_Toc144135133"/>
      <w:bookmarkStart w:id="56" w:name="_Toc144191885"/>
      <w:bookmarkStart w:id="57" w:name="_Toc171881289"/>
      <w:bookmarkStart w:id="58" w:name="_Toc143848471"/>
      <w:r>
        <w:rPr>
          <w:rFonts w:hint="eastAsia" w:ascii="宋体" w:hAnsi="宋体" w:eastAsia="宋体" w:cs="宋体"/>
          <w:b/>
          <w:sz w:val="24"/>
          <w:szCs w:val="24"/>
        </w:rPr>
        <w:t xml:space="preserve"> </w:t>
      </w:r>
      <w:bookmarkStart w:id="59" w:name="_Toc28011"/>
      <w:r>
        <w:rPr>
          <w:rFonts w:hint="eastAsia" w:ascii="宋体" w:hAnsi="宋体" w:eastAsia="宋体" w:cs="宋体"/>
          <w:b/>
          <w:sz w:val="24"/>
          <w:szCs w:val="24"/>
        </w:rPr>
        <w:t>应用服务器</w:t>
      </w:r>
      <w:bookmarkEnd w:id="54"/>
      <w:bookmarkEnd w:id="55"/>
      <w:bookmarkEnd w:id="56"/>
      <w:bookmarkEnd w:id="57"/>
      <w:bookmarkEnd w:id="58"/>
      <w:bookmarkEnd w:id="59"/>
    </w:p>
    <w:p w14:paraId="3A684830">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CPU：配置2颗处理器，CPU主频不低于2.1GHz，支持不低于16核32线程；</w:t>
      </w:r>
    </w:p>
    <w:p w14:paraId="52CA98EF">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内存：不低于64GB；</w:t>
      </w:r>
    </w:p>
    <w:p w14:paraId="6648E391">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581608A7">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硬盘：配置SATA硬盘，容量不小于2TB；</w:t>
      </w:r>
    </w:p>
    <w:p w14:paraId="3B64B441">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6B0F2416">
      <w:pPr>
        <w:pStyle w:val="17"/>
        <w:pageBreakBefore w:val="0"/>
        <w:widowControl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46605353">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0" w:name="_Toc144146607"/>
      <w:bookmarkStart w:id="61" w:name="_Toc144191886"/>
      <w:bookmarkStart w:id="62" w:name="_Toc144135134"/>
      <w:bookmarkStart w:id="63" w:name="_Toc171881290"/>
      <w:bookmarkStart w:id="64" w:name="_Toc143848472"/>
      <w:r>
        <w:rPr>
          <w:rFonts w:hint="eastAsia" w:ascii="宋体" w:hAnsi="宋体" w:eastAsia="宋体" w:cs="宋体"/>
          <w:b/>
          <w:sz w:val="24"/>
          <w:szCs w:val="24"/>
        </w:rPr>
        <w:t xml:space="preserve"> </w:t>
      </w:r>
      <w:bookmarkStart w:id="65" w:name="_Toc31375"/>
      <w:r>
        <w:rPr>
          <w:rFonts w:hint="eastAsia" w:ascii="宋体" w:hAnsi="宋体" w:eastAsia="宋体" w:cs="宋体"/>
          <w:b/>
          <w:sz w:val="24"/>
          <w:szCs w:val="24"/>
        </w:rPr>
        <w:t>数据库服务器</w:t>
      </w:r>
      <w:bookmarkEnd w:id="60"/>
      <w:bookmarkEnd w:id="61"/>
      <w:bookmarkEnd w:id="62"/>
      <w:bookmarkEnd w:id="63"/>
      <w:bookmarkEnd w:id="64"/>
      <w:bookmarkEnd w:id="65"/>
    </w:p>
    <w:p w14:paraId="3DECDF1C">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CPU：配置2颗处理器，CPU主频不低于2.1GHz，支持不低于16核32线程；</w:t>
      </w:r>
    </w:p>
    <w:p w14:paraId="481E09F9">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内存：不低于64GB；</w:t>
      </w:r>
    </w:p>
    <w:p w14:paraId="71B8AE46">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3362B4C4">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硬盘：配置SATA硬盘，容量不小于2TB；</w:t>
      </w:r>
    </w:p>
    <w:p w14:paraId="7CCE56BC">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0C3BEFEB">
      <w:pPr>
        <w:pStyle w:val="17"/>
        <w:pageBreakBefore w:val="0"/>
        <w:widowControl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777CC41">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6" w:name="_Toc144146609"/>
      <w:bookmarkStart w:id="67" w:name="_Toc171881291"/>
      <w:bookmarkStart w:id="68" w:name="_Toc144191888"/>
      <w:bookmarkStart w:id="69" w:name="_Toc143848474"/>
      <w:bookmarkStart w:id="70" w:name="_Toc144135136"/>
      <w:r>
        <w:rPr>
          <w:rFonts w:hint="eastAsia" w:ascii="宋体" w:hAnsi="宋体" w:eastAsia="宋体" w:cs="宋体"/>
          <w:b/>
          <w:sz w:val="24"/>
          <w:szCs w:val="24"/>
        </w:rPr>
        <w:t xml:space="preserve"> </w:t>
      </w:r>
      <w:bookmarkStart w:id="71" w:name="_Toc13195"/>
      <w:r>
        <w:rPr>
          <w:rFonts w:hint="eastAsia" w:ascii="宋体" w:hAnsi="宋体" w:eastAsia="宋体" w:cs="宋体"/>
          <w:b/>
          <w:sz w:val="24"/>
          <w:szCs w:val="24"/>
        </w:rPr>
        <w:t>核心交换机</w:t>
      </w:r>
      <w:bookmarkEnd w:id="66"/>
      <w:bookmarkEnd w:id="67"/>
      <w:bookmarkEnd w:id="68"/>
      <w:bookmarkEnd w:id="69"/>
      <w:bookmarkEnd w:id="70"/>
      <w:bookmarkEnd w:id="71"/>
    </w:p>
    <w:p w14:paraId="151CA23D">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1DF1C5D2">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28D47734">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5EE06BFF">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包转发率：不低于87Mpps/144Mpps；</w:t>
      </w:r>
    </w:p>
    <w:p w14:paraId="7366A50C">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交换容量：不低于336Gbps/3.36Tbps；</w:t>
      </w:r>
    </w:p>
    <w:p w14:paraId="02CF806D">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8F43753">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6D7DC5EC">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378E2C97">
      <w:pPr>
        <w:pStyle w:val="17"/>
        <w:pageBreakBefore w:val="0"/>
        <w:widowControl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7E7E977D">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2" w:name="_Toc171881292"/>
      <w:r>
        <w:rPr>
          <w:rFonts w:hint="eastAsia" w:ascii="宋体" w:hAnsi="宋体" w:eastAsia="宋体" w:cs="宋体"/>
          <w:b/>
          <w:sz w:val="24"/>
          <w:szCs w:val="24"/>
        </w:rPr>
        <w:t xml:space="preserve"> </w:t>
      </w:r>
      <w:bookmarkStart w:id="73" w:name="_Toc7946"/>
      <w:r>
        <w:rPr>
          <w:rFonts w:hint="eastAsia" w:ascii="宋体" w:hAnsi="宋体" w:eastAsia="宋体" w:cs="宋体"/>
          <w:b/>
          <w:sz w:val="24"/>
          <w:szCs w:val="24"/>
        </w:rPr>
        <w:t>接入交换机</w:t>
      </w:r>
      <w:bookmarkEnd w:id="72"/>
      <w:bookmarkEnd w:id="73"/>
    </w:p>
    <w:p w14:paraId="7C32CD17">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031109A">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6CEE17B6">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598F87D">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包转发率：不低于51Mpps/108Mpps；</w:t>
      </w:r>
    </w:p>
    <w:p w14:paraId="643D4BD8">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交换容量：不低于336Gbps/3.36Tbps；</w:t>
      </w:r>
    </w:p>
    <w:p w14:paraId="555CABB8">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7BFAD64B">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296F01B">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2D5A2E35">
      <w:pPr>
        <w:pStyle w:val="17"/>
        <w:pageBreakBefore w:val="0"/>
        <w:widowControl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08ABC314">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4" w:name="_Toc144146610"/>
      <w:bookmarkStart w:id="75" w:name="_Toc143848475"/>
      <w:bookmarkStart w:id="76" w:name="_Toc144191889"/>
      <w:bookmarkStart w:id="77" w:name="_Toc171881293"/>
      <w:bookmarkStart w:id="78" w:name="_Toc144135137"/>
      <w:r>
        <w:rPr>
          <w:rFonts w:hint="eastAsia" w:ascii="宋体" w:hAnsi="宋体" w:eastAsia="宋体" w:cs="宋体"/>
          <w:b/>
          <w:sz w:val="24"/>
          <w:szCs w:val="24"/>
        </w:rPr>
        <w:t xml:space="preserve"> </w:t>
      </w:r>
      <w:bookmarkStart w:id="79" w:name="_Toc12841"/>
      <w:r>
        <w:rPr>
          <w:rFonts w:hint="eastAsia" w:ascii="宋体" w:hAnsi="宋体" w:eastAsia="宋体" w:cs="宋体"/>
          <w:b/>
          <w:sz w:val="24"/>
          <w:szCs w:val="24"/>
        </w:rPr>
        <w:t>机架式KVM</w:t>
      </w:r>
      <w:bookmarkEnd w:id="74"/>
      <w:bookmarkEnd w:id="75"/>
      <w:bookmarkEnd w:id="76"/>
      <w:bookmarkEnd w:id="77"/>
      <w:bookmarkEnd w:id="78"/>
      <w:bookmarkEnd w:id="79"/>
    </w:p>
    <w:p w14:paraId="1BE10DD6">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1E4F8B6E">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10B649D5">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138C7829">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6997E16A">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50FD3FB3">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0DD003A7">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14:paraId="718241B9">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540EA293">
      <w:pPr>
        <w:pStyle w:val="17"/>
        <w:pageBreakBefore w:val="0"/>
        <w:widowControl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0E02C4B2">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0" w:name="_Toc144191890"/>
      <w:bookmarkStart w:id="81" w:name="_Toc143848476"/>
      <w:bookmarkStart w:id="82" w:name="_Toc171881294"/>
      <w:bookmarkStart w:id="83" w:name="_Toc144146611"/>
      <w:bookmarkStart w:id="84" w:name="_Toc144135138"/>
      <w:r>
        <w:rPr>
          <w:rFonts w:hint="eastAsia" w:ascii="宋体" w:hAnsi="宋体" w:eastAsia="宋体" w:cs="宋体"/>
          <w:b/>
          <w:sz w:val="24"/>
          <w:szCs w:val="24"/>
        </w:rPr>
        <w:t xml:space="preserve"> </w:t>
      </w:r>
      <w:bookmarkStart w:id="85" w:name="_Toc27944"/>
      <w:r>
        <w:rPr>
          <w:rFonts w:hint="eastAsia" w:ascii="宋体" w:hAnsi="宋体" w:eastAsia="宋体" w:cs="宋体"/>
          <w:b/>
          <w:sz w:val="24"/>
          <w:szCs w:val="24"/>
        </w:rPr>
        <w:t>时钟服务器</w:t>
      </w:r>
      <w:bookmarkEnd w:id="80"/>
      <w:bookmarkEnd w:id="81"/>
      <w:bookmarkEnd w:id="82"/>
      <w:bookmarkEnd w:id="83"/>
      <w:bookmarkEnd w:id="84"/>
      <w:bookmarkEnd w:id="85"/>
    </w:p>
    <w:p w14:paraId="33C9EF57">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11FB749D">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77EF99FB">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1011907F">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NTP请求量：8000次/秒/单网口；</w:t>
      </w:r>
    </w:p>
    <w:p w14:paraId="3694977D">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UTC同步精度30ns（RMS）；</w:t>
      </w:r>
    </w:p>
    <w:p w14:paraId="0C724C92">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51A92C27">
      <w:pPr>
        <w:pStyle w:val="17"/>
        <w:pageBreakBefore w:val="0"/>
        <w:widowControl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2711B56A">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6" w:name="_Toc171881295"/>
      <w:bookmarkStart w:id="87" w:name="_Toc144191891"/>
      <w:bookmarkStart w:id="88" w:name="_Toc144135139"/>
      <w:bookmarkStart w:id="89" w:name="_Toc144146612"/>
      <w:bookmarkStart w:id="90" w:name="_Toc143848477"/>
      <w:r>
        <w:rPr>
          <w:rFonts w:hint="eastAsia" w:ascii="宋体" w:hAnsi="宋体" w:eastAsia="宋体" w:cs="宋体"/>
          <w:b/>
          <w:sz w:val="24"/>
          <w:szCs w:val="24"/>
        </w:rPr>
        <w:t xml:space="preserve"> </w:t>
      </w:r>
      <w:bookmarkStart w:id="91" w:name="_Toc16259"/>
      <w:r>
        <w:rPr>
          <w:rFonts w:hint="eastAsia" w:ascii="宋体" w:hAnsi="宋体" w:eastAsia="宋体" w:cs="宋体"/>
          <w:b/>
          <w:sz w:val="24"/>
          <w:szCs w:val="24"/>
        </w:rPr>
        <w:t>机架式收音头</w:t>
      </w:r>
      <w:bookmarkEnd w:id="86"/>
      <w:bookmarkEnd w:id="87"/>
      <w:bookmarkEnd w:id="88"/>
      <w:bookmarkEnd w:id="89"/>
      <w:bookmarkEnd w:id="90"/>
      <w:bookmarkEnd w:id="91"/>
    </w:p>
    <w:p w14:paraId="1A0D56DE">
      <w:pPr>
        <w:pStyle w:val="17"/>
        <w:pageBreakBefore w:val="0"/>
        <w:widowControl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2B43270D">
      <w:pPr>
        <w:pStyle w:val="17"/>
        <w:pageBreakBefore w:val="0"/>
        <w:widowControl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1F6EFBA1">
      <w:pPr>
        <w:pStyle w:val="17"/>
        <w:pageBreakBefore w:val="0"/>
        <w:widowControl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4C6C1DC1">
      <w:pPr>
        <w:pStyle w:val="14"/>
        <w:pageBreakBefore w:val="0"/>
        <w:widowControl w:val="0"/>
        <w:numPr>
          <w:ilvl w:val="0"/>
          <w:numId w:val="2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60BBA47D">
      <w:pPr>
        <w:pStyle w:val="17"/>
        <w:pageBreakBefore w:val="0"/>
        <w:widowControl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3F59EECB">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2" w:name="_Toc144135140"/>
      <w:bookmarkStart w:id="93" w:name="_Toc144146613"/>
      <w:bookmarkStart w:id="94" w:name="_Toc171881296"/>
      <w:bookmarkStart w:id="95" w:name="_Toc143848478"/>
      <w:bookmarkStart w:id="96" w:name="_Toc144191892"/>
      <w:r>
        <w:rPr>
          <w:rFonts w:hint="eastAsia" w:ascii="宋体" w:hAnsi="宋体" w:eastAsia="宋体" w:cs="宋体"/>
          <w:b/>
          <w:sz w:val="24"/>
          <w:szCs w:val="24"/>
        </w:rPr>
        <w:t xml:space="preserve"> </w:t>
      </w:r>
      <w:bookmarkStart w:id="97" w:name="_Toc23836"/>
      <w:r>
        <w:rPr>
          <w:rFonts w:hint="eastAsia" w:ascii="宋体" w:hAnsi="宋体" w:eastAsia="宋体" w:cs="宋体"/>
          <w:b/>
          <w:sz w:val="24"/>
          <w:szCs w:val="24"/>
        </w:rPr>
        <w:t>县级应急广播大喇叭适配器</w:t>
      </w:r>
      <w:bookmarkEnd w:id="92"/>
      <w:bookmarkEnd w:id="93"/>
      <w:bookmarkEnd w:id="94"/>
      <w:bookmarkEnd w:id="95"/>
      <w:bookmarkEnd w:id="96"/>
      <w:bookmarkEnd w:id="97"/>
    </w:p>
    <w:p w14:paraId="2C5C4FDE">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0F89B555">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6321F37D">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2C8A9697">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61A4467D">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116AC7CC">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24A98B67">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1A308D53">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2E2BAE4B">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0719D054">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支持U盘（MPEG-1Layer2和MP3格式文件）广播、线路广播、话筒广播、电话广播；U盘广播、录音回放等可通过按键选择上下曲；</w:t>
      </w:r>
    </w:p>
    <w:p w14:paraId="423DBE2C">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可设置定时广播，广播音源可选择话筒广播、U盘、调频接收、线路输入；</w:t>
      </w:r>
    </w:p>
    <w:p w14:paraId="73FC0A0A">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5542BB14">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15BBD3E1">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779F67D9">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779245ED">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27A3AC77">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707270FE">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0B5C065C">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4B80C1B9">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009975B8">
      <w:pPr>
        <w:pStyle w:val="17"/>
        <w:pageBreakBefore w:val="0"/>
        <w:widowControl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0294F66A">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7B9E1C6D">
      <w:pPr>
        <w:pStyle w:val="17"/>
        <w:pageBreakBefore w:val="0"/>
        <w:widowControl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5C110A07">
      <w:pPr>
        <w:pStyle w:val="17"/>
        <w:pageBreakBefore w:val="0"/>
        <w:widowControl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4BDFD281">
      <w:pPr>
        <w:pStyle w:val="17"/>
        <w:pageBreakBefore w:val="0"/>
        <w:widowControl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56C741DD">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地面和有线数字电视应急广播接收功能要求</w:t>
      </w:r>
    </w:p>
    <w:p w14:paraId="7E3AFE52">
      <w:pPr>
        <w:pStyle w:val="17"/>
        <w:pageBreakBefore w:val="0"/>
        <w:widowControl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530260EA">
      <w:pPr>
        <w:pStyle w:val="17"/>
        <w:pageBreakBefore w:val="0"/>
        <w:widowControl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47B8601F">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0874A80C">
      <w:pPr>
        <w:pStyle w:val="17"/>
        <w:pageBreakBefore w:val="0"/>
        <w:widowControl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69D148FC">
      <w:pPr>
        <w:pStyle w:val="17"/>
        <w:pageBreakBefore w:val="0"/>
        <w:widowControl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62A0131F">
      <w:pPr>
        <w:pStyle w:val="17"/>
        <w:pageBreakBefore w:val="0"/>
        <w:widowControl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6DB55B8F">
      <w:pPr>
        <w:pStyle w:val="17"/>
        <w:pageBreakBefore w:val="0"/>
        <w:widowControl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76DF3326">
      <w:pPr>
        <w:pStyle w:val="17"/>
        <w:pageBreakBefore w:val="0"/>
        <w:widowControl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1EEAF5F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12548A00">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6F1E1C90">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33CA3360">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3CB9A880">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1B5A90F4">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459DED19">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567865A1">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0E406F47">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1879A683">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4A240E8A">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20CAA811">
      <w:pPr>
        <w:pStyle w:val="17"/>
        <w:pageBreakBefore w:val="0"/>
        <w:widowControl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6607D05B">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5B8A538E">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7C0FF6B">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4E86F1B1">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6EE9224D">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606BF087">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143BBB2C">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1987A09F">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5E4BD178">
      <w:pPr>
        <w:pStyle w:val="17"/>
        <w:pageBreakBefore w:val="0"/>
        <w:widowControl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DF7BBD2">
      <w:pPr>
        <w:pStyle w:val="14"/>
        <w:pageBreakBefore w:val="0"/>
        <w:widowControl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8" w:name="_Toc10823"/>
      <w:bookmarkStart w:id="99" w:name="_Toc144191893"/>
      <w:bookmarkStart w:id="100" w:name="_Toc144135141"/>
      <w:bookmarkStart w:id="101" w:name="_Toc143848479"/>
      <w:bookmarkStart w:id="102" w:name="_Toc171881297"/>
      <w:bookmarkStart w:id="103" w:name="_Toc144146614"/>
      <w:r>
        <w:rPr>
          <w:rFonts w:hint="eastAsia" w:ascii="宋体" w:hAnsi="宋体" w:eastAsia="宋体" w:cs="宋体"/>
          <w:b/>
          <w:sz w:val="24"/>
          <w:szCs w:val="24"/>
        </w:rPr>
        <w:t>多媒体网关</w:t>
      </w:r>
      <w:bookmarkEnd w:id="98"/>
      <w:bookmarkEnd w:id="99"/>
      <w:bookmarkEnd w:id="100"/>
      <w:bookmarkEnd w:id="101"/>
      <w:bookmarkEnd w:id="102"/>
      <w:bookmarkEnd w:id="103"/>
    </w:p>
    <w:p w14:paraId="7A0726AD">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39F75328">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3D9864B6">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3C3F9734">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3783C203">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5E81EE02">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25C3A88E">
      <w:pPr>
        <w:pStyle w:val="17"/>
        <w:pageBreakBefore w:val="0"/>
        <w:widowControl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47C08883">
      <w:pPr>
        <w:pStyle w:val="14"/>
        <w:pageBreakBefore w:val="0"/>
        <w:widowControl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04" w:name="_Toc25873"/>
      <w:r>
        <w:rPr>
          <w:rFonts w:hint="eastAsia" w:ascii="宋体" w:hAnsi="宋体" w:eastAsia="宋体" w:cs="宋体"/>
          <w:b/>
          <w:sz w:val="24"/>
          <w:szCs w:val="24"/>
        </w:rPr>
        <w:t>直播星适配器</w:t>
      </w:r>
      <w:bookmarkEnd w:id="104"/>
    </w:p>
    <w:p w14:paraId="5B613194">
      <w:pPr>
        <w:pStyle w:val="13"/>
        <w:pageBreakBefore w:val="0"/>
        <w:widowControl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直播星信号接收功能要求</w:t>
      </w:r>
    </w:p>
    <w:p w14:paraId="7121A65A">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1、直播星信号接收：具备ABS-S直播星应急广播信号接收功能，能够解析出应急广播指令和数据；</w:t>
      </w:r>
    </w:p>
    <w:p w14:paraId="6E1F13CC">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bookmarkStart w:id="105" w:name="OLE_LINK7"/>
      <w:r>
        <w:rPr>
          <w:rFonts w:hint="eastAsia" w:ascii="宋体" w:hAnsi="宋体" w:eastAsia="宋体" w:cs="宋体"/>
          <w:sz w:val="24"/>
          <w:szCs w:val="24"/>
        </w:rPr>
        <w:t>FM-RDS转发</w:t>
      </w:r>
      <w:bookmarkEnd w:id="105"/>
      <w:r>
        <w:rPr>
          <w:rFonts w:hint="eastAsia" w:ascii="宋体" w:hAnsi="宋体" w:eastAsia="宋体" w:cs="宋体"/>
          <w:sz w:val="24"/>
          <w:szCs w:val="24"/>
        </w:rPr>
        <w:t>：支持将接收到的直播星应急广播指令通过FM-RDS转发输出功能；</w:t>
      </w:r>
    </w:p>
    <w:p w14:paraId="45D2826D">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3、直播星应急广播响应：支持接收并响应直播星应急广播指令信号；</w:t>
      </w:r>
    </w:p>
    <w:p w14:paraId="0DE7A1F1">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4、直播星信号远程唤醒：支持直播星应急广播信号实现远程唤醒功能；</w:t>
      </w:r>
    </w:p>
    <w:p w14:paraId="2E7BBCDE">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5、直播星ABS-S输入频率范围：950-</w:t>
      </w:r>
      <w:r>
        <w:rPr>
          <w:rFonts w:hint="eastAsia" w:ascii="宋体" w:hAnsi="宋体" w:eastAsia="宋体" w:cs="宋体"/>
          <w:sz w:val="24"/>
          <w:szCs w:val="24"/>
          <w:lang w:val="en-US"/>
        </w:rPr>
        <w:t>14</w:t>
      </w:r>
      <w:r>
        <w:rPr>
          <w:rFonts w:hint="eastAsia" w:ascii="宋体" w:hAnsi="宋体" w:eastAsia="宋体" w:cs="宋体"/>
          <w:sz w:val="24"/>
          <w:szCs w:val="24"/>
        </w:rPr>
        <w:t>50MHz。</w:t>
      </w:r>
    </w:p>
    <w:p w14:paraId="0BEFA808">
      <w:pPr>
        <w:pStyle w:val="13"/>
        <w:pageBreakBefore w:val="0"/>
        <w:widowControl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安全加密功能要求</w:t>
      </w:r>
    </w:p>
    <w:p w14:paraId="5A1AACFA">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1、内置符合国密算法的安全模块，具备对接收到的应急广播消息进行验签功能，处理符合《应急广播系统数字签名技术规范》的要求；</w:t>
      </w:r>
    </w:p>
    <w:p w14:paraId="041001AA">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2、支持国标DCAS，支持直播星标准开户流程，内置高级安全模块HSM。（内置DCAS模块具备商用密码产品认证证书）。</w:t>
      </w:r>
    </w:p>
    <w:p w14:paraId="47C8F63B">
      <w:pPr>
        <w:pStyle w:val="13"/>
        <w:pageBreakBefore w:val="0"/>
        <w:widowControl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接口配置要求</w:t>
      </w:r>
    </w:p>
    <w:p w14:paraId="53021288">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1、线路音频输入：具备2路线路音频输入，接口类型：RCA莲花母座；</w:t>
      </w:r>
    </w:p>
    <w:p w14:paraId="473895E6">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2、麦克风音频输入：具备1路麦克风音频输入，接口类型：6.35mm插孔；</w:t>
      </w:r>
    </w:p>
    <w:p w14:paraId="5B997D9E">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3、具备ABS-S输入：RF输入（F型，75欧姆）；</w:t>
      </w:r>
    </w:p>
    <w:p w14:paraId="5176C9CD">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4、HDMI音视频输出：具备1路HDMI音视频输出接口；</w:t>
      </w:r>
    </w:p>
    <w:p w14:paraId="34DF4161">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5、线路音频输出：具备1路线路音频输出，接口类型：RCA莲花；</w:t>
      </w:r>
    </w:p>
    <w:p w14:paraId="3676D000">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6、线路音频输出：具备1路线路音频输出，接口类型：XLR卡农；</w:t>
      </w:r>
    </w:p>
    <w:p w14:paraId="271B7DF3">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7、定阻功率音频输出：具备1路定阻功率音频输出，接口类型：功放机音频接线柱；</w:t>
      </w:r>
    </w:p>
    <w:p w14:paraId="383EBDF6">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8、RDS输出：具备1路RDS输出，接口类型：BNC；</w:t>
      </w:r>
    </w:p>
    <w:p w14:paraId="63ED8C20">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9、网络接口：具备2路100Base-T以太网接口，接口类型：RJ45，可实现基于SNMP的集中网络管理。可通过统一网管软件系统的监控管理进行设备配置，并实现通过网管统一集中进行状态监控，支持软件升级；</w:t>
      </w:r>
    </w:p>
    <w:p w14:paraId="366E7A3B">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10、USB接口：具备2个USB接口，接口类型：USB TypeA；</w:t>
      </w:r>
    </w:p>
    <w:p w14:paraId="2C34D879">
      <w:pPr>
        <w:pStyle w:val="13"/>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11、交流电源输入接口：具备1路交流电源输入接口，接口类型：三芯电源插座。</w:t>
      </w:r>
    </w:p>
    <w:p w14:paraId="1383D0E7">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06" w:name="_Toc144321839"/>
      <w:bookmarkStart w:id="107" w:name="_Toc20803"/>
      <w:bookmarkStart w:id="108" w:name="_Toc171881298"/>
      <w:bookmarkStart w:id="109" w:name="_Toc143848481"/>
      <w:bookmarkStart w:id="110" w:name="_Toc144191895"/>
      <w:bookmarkStart w:id="111" w:name="_Toc144146616"/>
      <w:bookmarkStart w:id="112" w:name="_Toc144135143"/>
      <w:bookmarkStart w:id="113" w:name="_Toc144325082"/>
      <w:r>
        <w:rPr>
          <w:rFonts w:hint="eastAsia" w:ascii="宋体" w:hAnsi="宋体" w:eastAsia="宋体" w:cs="宋体"/>
          <w:b/>
          <w:sz w:val="24"/>
          <w:szCs w:val="24"/>
        </w:rPr>
        <w:t>网络安全设备</w:t>
      </w:r>
      <w:bookmarkEnd w:id="106"/>
      <w:bookmarkEnd w:id="107"/>
      <w:bookmarkEnd w:id="108"/>
      <w:bookmarkEnd w:id="109"/>
      <w:bookmarkEnd w:id="110"/>
      <w:bookmarkEnd w:id="111"/>
      <w:bookmarkEnd w:id="112"/>
      <w:bookmarkEnd w:id="113"/>
    </w:p>
    <w:p w14:paraId="11E66D5E">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14" w:name="_Toc144146617"/>
      <w:bookmarkStart w:id="115" w:name="_Toc144191896"/>
      <w:bookmarkStart w:id="116" w:name="_Toc144135144"/>
      <w:bookmarkStart w:id="117" w:name="_Toc143848482"/>
      <w:bookmarkStart w:id="118" w:name="_Toc171881299"/>
      <w:r>
        <w:rPr>
          <w:rFonts w:hint="eastAsia" w:ascii="宋体" w:hAnsi="宋体" w:eastAsia="宋体" w:cs="宋体"/>
          <w:b/>
          <w:sz w:val="24"/>
          <w:szCs w:val="24"/>
        </w:rPr>
        <w:t xml:space="preserve"> </w:t>
      </w:r>
      <w:bookmarkStart w:id="119" w:name="_Toc27818"/>
      <w:r>
        <w:rPr>
          <w:rFonts w:hint="eastAsia" w:ascii="宋体" w:hAnsi="宋体" w:eastAsia="宋体" w:cs="宋体"/>
          <w:b/>
          <w:sz w:val="24"/>
          <w:szCs w:val="24"/>
        </w:rPr>
        <w:t>防火墙</w:t>
      </w:r>
      <w:bookmarkEnd w:id="114"/>
      <w:bookmarkEnd w:id="115"/>
      <w:bookmarkEnd w:id="116"/>
      <w:bookmarkEnd w:id="117"/>
      <w:bookmarkEnd w:id="118"/>
      <w:bookmarkEnd w:id="119"/>
    </w:p>
    <w:p w14:paraId="64499BA6">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36549277">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整机网络层吞吐量不小于10Gbps，并发连接≥360万，每秒新建连接数不小于12万；</w:t>
      </w:r>
    </w:p>
    <w:p w14:paraId="2F6B457D">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至少配置8个10/100/1000BASE-T接口和2个SFP插槽，1个Console口，包括三年硬件维修服务；</w:t>
      </w:r>
    </w:p>
    <w:p w14:paraId="5EF7D764">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566871C0">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2AFFFCD0">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整机同时具备防火墙、链路负载均衡、入侵防御、防病毒、带宽控制、应用识别和web应用防护等功能；支持路由模式、透明（网桥）模式、混合模式；支持静态路由、策略路由、RIP、OSPF、BGP等路由协议；</w:t>
      </w:r>
    </w:p>
    <w:p w14:paraId="04707AB8">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支持一对一、多对一、多对多等多种形式的NAT，支持DNS、FTP、H.323等多种NAT ALG功能；</w:t>
      </w:r>
    </w:p>
    <w:p w14:paraId="1A951E99">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210848E7">
      <w:pPr>
        <w:pStyle w:val="17"/>
        <w:pageBreakBefore w:val="0"/>
        <w:widowControl w:val="0"/>
        <w:numPr>
          <w:ilvl w:val="0"/>
          <w:numId w:val="3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1F332CCD">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20" w:name="_Toc143848483"/>
      <w:bookmarkStart w:id="121" w:name="_Toc171881300"/>
      <w:bookmarkStart w:id="122" w:name="_Toc144191897"/>
      <w:bookmarkStart w:id="123" w:name="_Toc144146618"/>
      <w:bookmarkStart w:id="124" w:name="_Toc144135145"/>
      <w:r>
        <w:rPr>
          <w:rFonts w:hint="eastAsia" w:ascii="宋体" w:hAnsi="宋体" w:eastAsia="宋体" w:cs="宋体"/>
          <w:b/>
          <w:sz w:val="24"/>
          <w:szCs w:val="24"/>
        </w:rPr>
        <w:t xml:space="preserve"> </w:t>
      </w:r>
      <w:bookmarkStart w:id="125" w:name="_Toc6516"/>
      <w:r>
        <w:rPr>
          <w:rFonts w:hint="eastAsia" w:ascii="宋体" w:hAnsi="宋体" w:eastAsia="宋体" w:cs="宋体"/>
          <w:b/>
          <w:sz w:val="24"/>
          <w:szCs w:val="24"/>
        </w:rPr>
        <w:t>综合日志审计系统</w:t>
      </w:r>
      <w:bookmarkEnd w:id="120"/>
      <w:bookmarkEnd w:id="121"/>
      <w:bookmarkEnd w:id="122"/>
      <w:bookmarkEnd w:id="123"/>
      <w:bookmarkEnd w:id="124"/>
      <w:bookmarkEnd w:id="125"/>
    </w:p>
    <w:p w14:paraId="63280047">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26B6C8CE">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672382E6">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5C29FB72">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7DB3D395">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1843DFF1">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2FB456F2">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75395D90">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7629F66C">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21E4C02C">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32C8464F">
      <w:pPr>
        <w:pStyle w:val="17"/>
        <w:pageBreakBefore w:val="0"/>
        <w:widowControl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1C1FB95E">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26" w:name="_Toc144146619"/>
      <w:bookmarkStart w:id="127" w:name="_Toc144135146"/>
      <w:bookmarkStart w:id="128" w:name="_Toc144191898"/>
      <w:bookmarkStart w:id="129" w:name="_Toc143848484"/>
      <w:bookmarkStart w:id="130" w:name="_Toc171881301"/>
      <w:r>
        <w:rPr>
          <w:rFonts w:hint="eastAsia" w:ascii="宋体" w:hAnsi="宋体" w:eastAsia="宋体" w:cs="宋体"/>
          <w:b/>
          <w:sz w:val="24"/>
          <w:szCs w:val="24"/>
        </w:rPr>
        <w:t xml:space="preserve"> </w:t>
      </w:r>
      <w:bookmarkStart w:id="131" w:name="_Toc31047"/>
      <w:r>
        <w:rPr>
          <w:rFonts w:hint="eastAsia" w:ascii="宋体" w:hAnsi="宋体" w:eastAsia="宋体" w:cs="宋体"/>
          <w:b/>
          <w:sz w:val="24"/>
          <w:szCs w:val="24"/>
        </w:rPr>
        <w:t>网络防病毒系统</w:t>
      </w:r>
      <w:bookmarkEnd w:id="126"/>
      <w:bookmarkEnd w:id="127"/>
      <w:bookmarkEnd w:id="128"/>
      <w:bookmarkEnd w:id="129"/>
      <w:bookmarkEnd w:id="130"/>
      <w:bookmarkEnd w:id="131"/>
    </w:p>
    <w:p w14:paraId="3A8D2E47">
      <w:pPr>
        <w:pStyle w:val="17"/>
        <w:pageBreakBefore w:val="0"/>
        <w:widowControl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1B3396FC">
      <w:pPr>
        <w:pStyle w:val="17"/>
        <w:pageBreakBefore w:val="0"/>
        <w:widowControl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635FF251">
      <w:pPr>
        <w:pStyle w:val="17"/>
        <w:pageBreakBefore w:val="0"/>
        <w:widowControl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0AEA958A">
      <w:pPr>
        <w:pStyle w:val="17"/>
        <w:pageBreakBefore w:val="0"/>
        <w:widowControl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2C8FAEC0">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32" w:name="_Toc171881302"/>
      <w:bookmarkStart w:id="133" w:name="_Toc144146620"/>
      <w:bookmarkStart w:id="134" w:name="_Toc144325083"/>
      <w:bookmarkStart w:id="135" w:name="_Toc143848485"/>
      <w:bookmarkStart w:id="136" w:name="_Toc144191899"/>
      <w:bookmarkStart w:id="137" w:name="_Toc144321840"/>
      <w:bookmarkStart w:id="138" w:name="_Toc15783"/>
      <w:bookmarkStart w:id="139" w:name="_Toc144135147"/>
      <w:r>
        <w:rPr>
          <w:rFonts w:hint="eastAsia" w:ascii="宋体" w:hAnsi="宋体" w:eastAsia="宋体" w:cs="宋体"/>
          <w:b/>
          <w:sz w:val="24"/>
          <w:szCs w:val="24"/>
        </w:rPr>
        <w:t>密码应用安全设备</w:t>
      </w:r>
      <w:bookmarkEnd w:id="132"/>
      <w:bookmarkEnd w:id="133"/>
      <w:bookmarkEnd w:id="134"/>
      <w:bookmarkEnd w:id="135"/>
      <w:bookmarkEnd w:id="136"/>
      <w:bookmarkEnd w:id="137"/>
      <w:bookmarkEnd w:id="138"/>
      <w:bookmarkEnd w:id="139"/>
    </w:p>
    <w:p w14:paraId="3581B5FB">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0" w:name="_Toc144135148"/>
      <w:bookmarkStart w:id="141" w:name="_Toc143848486"/>
      <w:bookmarkStart w:id="142" w:name="_Toc144191900"/>
      <w:bookmarkStart w:id="143" w:name="_Toc144146621"/>
      <w:bookmarkStart w:id="144" w:name="_Toc171881303"/>
      <w:r>
        <w:rPr>
          <w:rFonts w:hint="eastAsia" w:ascii="宋体" w:hAnsi="宋体" w:eastAsia="宋体" w:cs="宋体"/>
          <w:b/>
          <w:sz w:val="24"/>
          <w:szCs w:val="24"/>
        </w:rPr>
        <w:t xml:space="preserve"> </w:t>
      </w:r>
      <w:bookmarkStart w:id="145" w:name="_Toc16816"/>
      <w:r>
        <w:rPr>
          <w:rFonts w:hint="eastAsia" w:ascii="宋体" w:hAnsi="宋体" w:eastAsia="宋体" w:cs="宋体"/>
          <w:b/>
          <w:sz w:val="24"/>
          <w:szCs w:val="24"/>
        </w:rPr>
        <w:t>智能密码钥匙</w:t>
      </w:r>
      <w:bookmarkEnd w:id="140"/>
      <w:bookmarkEnd w:id="141"/>
      <w:bookmarkEnd w:id="142"/>
      <w:bookmarkEnd w:id="143"/>
      <w:bookmarkEnd w:id="144"/>
      <w:bookmarkEnd w:id="145"/>
    </w:p>
    <w:p w14:paraId="214A620B">
      <w:pPr>
        <w:pStyle w:val="13"/>
        <w:pageBreakBefore w:val="0"/>
        <w:widowControl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1D45AFFE">
      <w:pPr>
        <w:pStyle w:val="13"/>
        <w:pageBreakBefore w:val="0"/>
        <w:widowControl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16ED4669">
      <w:pPr>
        <w:pStyle w:val="13"/>
        <w:pageBreakBefore w:val="0"/>
        <w:widowControl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37041A1E">
      <w:pPr>
        <w:pStyle w:val="13"/>
        <w:pageBreakBefore w:val="0"/>
        <w:widowControl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010CCBA9">
      <w:pPr>
        <w:pStyle w:val="13"/>
        <w:pageBreakBefore w:val="0"/>
        <w:widowControl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所有算法符合国家密码管理局相关规定，提供国家商用密码安全认证证书。</w:t>
      </w:r>
    </w:p>
    <w:p w14:paraId="3309A6D0">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6" w:name="_Toc144191901"/>
      <w:bookmarkStart w:id="147" w:name="_Toc143848487"/>
      <w:bookmarkStart w:id="148" w:name="_Toc144146622"/>
      <w:bookmarkStart w:id="149" w:name="_Toc171881304"/>
      <w:bookmarkStart w:id="150" w:name="_Toc144135149"/>
      <w:r>
        <w:rPr>
          <w:rFonts w:hint="eastAsia" w:ascii="宋体" w:hAnsi="宋体" w:eastAsia="宋体" w:cs="宋体"/>
          <w:b/>
          <w:sz w:val="24"/>
          <w:szCs w:val="24"/>
        </w:rPr>
        <w:t xml:space="preserve"> </w:t>
      </w:r>
      <w:bookmarkStart w:id="151" w:name="_Toc3081"/>
      <w:r>
        <w:rPr>
          <w:rFonts w:hint="eastAsia" w:ascii="宋体" w:hAnsi="宋体" w:eastAsia="宋体" w:cs="宋体"/>
          <w:b/>
          <w:sz w:val="24"/>
          <w:szCs w:val="24"/>
        </w:rPr>
        <w:t>县级应急广播安全专用设备</w:t>
      </w:r>
      <w:bookmarkEnd w:id="146"/>
      <w:bookmarkEnd w:id="147"/>
      <w:bookmarkEnd w:id="148"/>
      <w:bookmarkEnd w:id="149"/>
      <w:bookmarkEnd w:id="150"/>
      <w:bookmarkEnd w:id="151"/>
    </w:p>
    <w:p w14:paraId="60FFBF09">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08DE3B7B">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1645A25C">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7BB10ABF">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12D64078">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3EC003C2">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2F20B8A9">
      <w:pPr>
        <w:pStyle w:val="18"/>
        <w:pageBreakBefore w:val="0"/>
        <w:widowControl w:val="0"/>
        <w:numPr>
          <w:ilvl w:val="0"/>
          <w:numId w:val="41"/>
        </w:numPr>
        <w:kinsoku/>
        <w:overflowPunct/>
        <w:topLinePunct w:val="0"/>
        <w:autoSpaceDE/>
        <w:autoSpaceDN/>
        <w:bidi w:val="0"/>
        <w:spacing w:line="500" w:lineRule="exact"/>
        <w:ind w:left="424" w:leftChars="202"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62AC2568">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55F7BA89">
      <w:pPr>
        <w:pStyle w:val="17"/>
        <w:pageBreakBefore w:val="0"/>
        <w:widowControl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42B19BF2">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52" w:name="_Toc143848488"/>
      <w:bookmarkStart w:id="153" w:name="_Toc144191902"/>
      <w:bookmarkStart w:id="154" w:name="_Toc144135150"/>
      <w:bookmarkStart w:id="155" w:name="_Toc144146623"/>
      <w:bookmarkStart w:id="156" w:name="_Toc171881305"/>
      <w:r>
        <w:rPr>
          <w:rFonts w:hint="eastAsia" w:ascii="宋体" w:hAnsi="宋体" w:eastAsia="宋体" w:cs="宋体"/>
          <w:b/>
          <w:sz w:val="24"/>
          <w:szCs w:val="24"/>
        </w:rPr>
        <w:t xml:space="preserve"> </w:t>
      </w:r>
      <w:bookmarkStart w:id="157" w:name="_Toc3029"/>
      <w:r>
        <w:rPr>
          <w:rFonts w:hint="eastAsia" w:ascii="宋体" w:hAnsi="宋体" w:eastAsia="宋体" w:cs="宋体"/>
          <w:b/>
          <w:sz w:val="24"/>
          <w:szCs w:val="24"/>
        </w:rPr>
        <w:t>国密SSL VPN</w:t>
      </w:r>
      <w:bookmarkEnd w:id="152"/>
      <w:bookmarkEnd w:id="153"/>
      <w:bookmarkEnd w:id="154"/>
      <w:bookmarkEnd w:id="155"/>
      <w:bookmarkEnd w:id="156"/>
      <w:bookmarkEnd w:id="157"/>
    </w:p>
    <w:p w14:paraId="48C11724">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1D67DB8F">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03D9DB9B">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5ED50675">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73EAC49E">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1A404314">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33F51BD8">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626531AD">
      <w:pPr>
        <w:pStyle w:val="17"/>
        <w:pageBreakBefore w:val="0"/>
        <w:widowControl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03CA78FF">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58" w:name="_Toc144191903"/>
      <w:bookmarkStart w:id="159" w:name="_Toc143848489"/>
      <w:bookmarkStart w:id="160" w:name="_Toc171881306"/>
      <w:bookmarkStart w:id="161" w:name="_Toc144146624"/>
      <w:bookmarkStart w:id="162" w:name="_Toc144135151"/>
      <w:r>
        <w:rPr>
          <w:rFonts w:hint="eastAsia" w:ascii="宋体" w:hAnsi="宋体" w:eastAsia="宋体" w:cs="宋体"/>
          <w:b/>
          <w:sz w:val="24"/>
          <w:szCs w:val="24"/>
        </w:rPr>
        <w:t xml:space="preserve"> </w:t>
      </w:r>
      <w:bookmarkStart w:id="163" w:name="_Toc2394"/>
      <w:r>
        <w:rPr>
          <w:rFonts w:hint="eastAsia" w:ascii="宋体" w:hAnsi="宋体" w:eastAsia="宋体" w:cs="宋体"/>
          <w:b/>
          <w:sz w:val="24"/>
          <w:szCs w:val="24"/>
        </w:rPr>
        <w:t>电子门禁系统</w:t>
      </w:r>
      <w:bookmarkEnd w:id="158"/>
      <w:bookmarkEnd w:id="159"/>
      <w:bookmarkEnd w:id="160"/>
      <w:bookmarkEnd w:id="161"/>
      <w:bookmarkEnd w:id="162"/>
      <w:bookmarkEnd w:id="163"/>
    </w:p>
    <w:p w14:paraId="763A66E8">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1EDEDA35">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7D87E15B">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59B919B1">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275FBD80">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5EBC6C11">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728DB18B">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1FEAD3C3">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387E7DDA">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2BBA61D8">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5A5408FF">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1F2917CE">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482E71ED">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6950D4A9">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61E4AA03">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1374758A">
      <w:pPr>
        <w:pStyle w:val="17"/>
        <w:pageBreakBefore w:val="0"/>
        <w:widowControl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02EB1182">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64" w:name="_Toc143848490"/>
      <w:bookmarkStart w:id="165" w:name="_Toc144191904"/>
      <w:bookmarkStart w:id="166" w:name="_Toc144135152"/>
      <w:bookmarkStart w:id="167" w:name="_Toc171881307"/>
      <w:bookmarkStart w:id="168" w:name="_Toc144146625"/>
      <w:r>
        <w:rPr>
          <w:rFonts w:hint="eastAsia" w:ascii="宋体" w:hAnsi="宋体" w:eastAsia="宋体" w:cs="宋体"/>
          <w:b/>
          <w:sz w:val="24"/>
          <w:szCs w:val="24"/>
        </w:rPr>
        <w:t xml:space="preserve"> </w:t>
      </w:r>
      <w:bookmarkStart w:id="169" w:name="_Toc3519"/>
      <w:r>
        <w:rPr>
          <w:rFonts w:hint="eastAsia" w:ascii="宋体" w:hAnsi="宋体" w:eastAsia="宋体" w:cs="宋体"/>
          <w:b/>
          <w:sz w:val="24"/>
          <w:szCs w:val="24"/>
        </w:rPr>
        <w:t>视频监控系统</w:t>
      </w:r>
      <w:bookmarkEnd w:id="164"/>
      <w:bookmarkEnd w:id="165"/>
      <w:bookmarkEnd w:id="166"/>
      <w:bookmarkEnd w:id="167"/>
      <w:bookmarkEnd w:id="168"/>
      <w:bookmarkEnd w:id="169"/>
    </w:p>
    <w:p w14:paraId="23FD73AA">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0DB1154D">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7086B4DE">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5B44CD12">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2F5D43CE">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4AC5A7A4">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2FA85311">
      <w:pPr>
        <w:pStyle w:val="17"/>
        <w:pageBreakBefore w:val="0"/>
        <w:widowControl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73F69137">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70" w:name="_Toc144325084"/>
      <w:bookmarkStart w:id="171" w:name="_Toc144191905"/>
      <w:bookmarkStart w:id="172" w:name="_Toc143848491"/>
      <w:bookmarkStart w:id="173" w:name="_Toc144135153"/>
      <w:bookmarkStart w:id="174" w:name="_Toc171881308"/>
      <w:bookmarkStart w:id="175" w:name="_Toc28324"/>
      <w:bookmarkStart w:id="176" w:name="_Toc144146626"/>
      <w:bookmarkStart w:id="177" w:name="_Toc144321841"/>
      <w:r>
        <w:rPr>
          <w:rFonts w:hint="eastAsia" w:ascii="宋体" w:hAnsi="宋体" w:eastAsia="宋体" w:cs="宋体"/>
          <w:b/>
          <w:sz w:val="24"/>
          <w:szCs w:val="24"/>
        </w:rPr>
        <w:t>播出及配套</w:t>
      </w:r>
      <w:bookmarkEnd w:id="170"/>
      <w:bookmarkEnd w:id="171"/>
      <w:bookmarkEnd w:id="172"/>
      <w:bookmarkEnd w:id="173"/>
      <w:bookmarkEnd w:id="174"/>
      <w:bookmarkEnd w:id="175"/>
      <w:bookmarkEnd w:id="176"/>
      <w:bookmarkEnd w:id="177"/>
    </w:p>
    <w:p w14:paraId="3516DFD5">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78" w:name="_Toc144191907"/>
      <w:bookmarkStart w:id="179" w:name="_Toc171881310"/>
      <w:bookmarkStart w:id="180" w:name="_Toc144146628"/>
      <w:bookmarkStart w:id="181" w:name="_Toc144135155"/>
      <w:bookmarkStart w:id="182" w:name="_Toc143848493"/>
      <w:r>
        <w:rPr>
          <w:rFonts w:hint="eastAsia" w:ascii="宋体" w:hAnsi="宋体" w:eastAsia="宋体" w:cs="宋体"/>
          <w:b/>
          <w:sz w:val="24"/>
          <w:szCs w:val="24"/>
        </w:rPr>
        <w:t xml:space="preserve"> IP</w:t>
      </w:r>
      <w:bookmarkStart w:id="183" w:name="_Toc23962"/>
      <w:r>
        <w:rPr>
          <w:rFonts w:hint="eastAsia" w:ascii="宋体" w:hAnsi="宋体" w:eastAsia="宋体" w:cs="宋体"/>
          <w:b/>
          <w:sz w:val="24"/>
          <w:szCs w:val="24"/>
        </w:rPr>
        <w:t>话筒</w:t>
      </w:r>
      <w:bookmarkEnd w:id="178"/>
      <w:bookmarkEnd w:id="179"/>
      <w:bookmarkEnd w:id="180"/>
      <w:bookmarkEnd w:id="181"/>
      <w:bookmarkEnd w:id="182"/>
      <w:bookmarkEnd w:id="183"/>
    </w:p>
    <w:p w14:paraId="1A7FD8E4">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4E415EBE">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1E9DA22B">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69BF5FB5">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6AD9B5A6">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27E502AA">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37C113D4">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302AB562">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0E60B86F">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3626A14E">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2F25F0F2">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603F6EEE">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2ED25E8B">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7580DE68">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6F824A23">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4124D482">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1E8DC3BA">
      <w:pPr>
        <w:pStyle w:val="17"/>
        <w:pageBreakBefore w:val="0"/>
        <w:widowControl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6E209849">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4" w:name="_Toc171881311"/>
      <w:r>
        <w:rPr>
          <w:rFonts w:hint="eastAsia" w:ascii="宋体" w:hAnsi="宋体" w:eastAsia="宋体" w:cs="宋体"/>
          <w:b/>
          <w:sz w:val="24"/>
          <w:szCs w:val="24"/>
        </w:rPr>
        <w:t xml:space="preserve"> </w:t>
      </w:r>
      <w:bookmarkStart w:id="185" w:name="_Toc29101"/>
      <w:r>
        <w:rPr>
          <w:rFonts w:hint="eastAsia" w:ascii="宋体" w:hAnsi="宋体" w:eastAsia="宋体" w:cs="宋体"/>
          <w:b/>
          <w:sz w:val="24"/>
          <w:szCs w:val="24"/>
        </w:rPr>
        <w:t>数字监听音箱</w:t>
      </w:r>
      <w:bookmarkEnd w:id="184"/>
      <w:bookmarkEnd w:id="185"/>
    </w:p>
    <w:p w14:paraId="5A705D29">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708D900C">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447D7874">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258F57C8">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735C013D">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104CE391">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6052DF71">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2A4BB4C7">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5692E4C8">
      <w:pPr>
        <w:pStyle w:val="14"/>
        <w:pageBreakBefore w:val="0"/>
        <w:widowControl w:val="0"/>
        <w:numPr>
          <w:ilvl w:val="0"/>
          <w:numId w:val="46"/>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60211D27">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6" w:name="_Toc144135157"/>
      <w:bookmarkStart w:id="187" w:name="_Toc144191909"/>
      <w:bookmarkStart w:id="188" w:name="_Toc171881312"/>
      <w:bookmarkStart w:id="189" w:name="_Toc144146630"/>
      <w:bookmarkStart w:id="190" w:name="_Toc143848495"/>
      <w:r>
        <w:rPr>
          <w:rFonts w:hint="eastAsia" w:ascii="宋体" w:hAnsi="宋体" w:eastAsia="宋体" w:cs="宋体"/>
          <w:b/>
          <w:sz w:val="24"/>
          <w:szCs w:val="24"/>
        </w:rPr>
        <w:t xml:space="preserve"> </w:t>
      </w:r>
      <w:bookmarkStart w:id="191" w:name="_Toc18706"/>
      <w:r>
        <w:rPr>
          <w:rFonts w:hint="eastAsia" w:ascii="宋体" w:hAnsi="宋体" w:eastAsia="宋体" w:cs="宋体"/>
          <w:b/>
          <w:sz w:val="24"/>
          <w:szCs w:val="24"/>
        </w:rPr>
        <w:t>标准机柜</w:t>
      </w:r>
      <w:bookmarkEnd w:id="186"/>
      <w:bookmarkEnd w:id="187"/>
      <w:bookmarkEnd w:id="188"/>
      <w:bookmarkEnd w:id="189"/>
      <w:bookmarkEnd w:id="190"/>
      <w:bookmarkEnd w:id="191"/>
    </w:p>
    <w:p w14:paraId="6AD0D2E0">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46B11C62">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3D1A9330">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70BC0BF4">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68A32A71">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3C233A1D">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5576235A">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6330E430">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3C57B559">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7A220F51">
      <w:pPr>
        <w:pStyle w:val="17"/>
        <w:pageBreakBefore w:val="0"/>
        <w:widowControl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3557CFAF">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92" w:name="_Toc144146631"/>
      <w:bookmarkStart w:id="193" w:name="_Toc144135158"/>
      <w:bookmarkStart w:id="194" w:name="_Toc143848496"/>
      <w:bookmarkStart w:id="195" w:name="_Toc144191910"/>
      <w:bookmarkStart w:id="196" w:name="_Toc171881313"/>
      <w:r>
        <w:rPr>
          <w:rFonts w:hint="eastAsia" w:ascii="宋体" w:hAnsi="宋体" w:eastAsia="宋体" w:cs="宋体"/>
          <w:b/>
          <w:sz w:val="24"/>
          <w:szCs w:val="24"/>
        </w:rPr>
        <w:t xml:space="preserve"> </w:t>
      </w:r>
      <w:bookmarkStart w:id="197" w:name="_Toc30774"/>
      <w:r>
        <w:rPr>
          <w:rFonts w:hint="eastAsia" w:ascii="宋体" w:hAnsi="宋体" w:eastAsia="宋体" w:cs="宋体"/>
          <w:b/>
          <w:sz w:val="24"/>
          <w:szCs w:val="24"/>
        </w:rPr>
        <w:t>PC工作站</w:t>
      </w:r>
      <w:bookmarkEnd w:id="192"/>
      <w:bookmarkEnd w:id="193"/>
      <w:bookmarkEnd w:id="194"/>
      <w:bookmarkEnd w:id="195"/>
      <w:bookmarkEnd w:id="196"/>
      <w:bookmarkEnd w:id="197"/>
    </w:p>
    <w:p w14:paraId="25356477">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1BAD7043">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3892093D">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4F4C974C">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037724B8">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767F6ACB">
      <w:pPr>
        <w:pStyle w:val="17"/>
        <w:pageBreakBefore w:val="0"/>
        <w:widowControl w:val="0"/>
        <w:numPr>
          <w:ilvl w:val="0"/>
          <w:numId w:val="4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02BF8BAD">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98" w:name="_Toc171881314"/>
      <w:bookmarkStart w:id="199" w:name="_Toc144135159"/>
      <w:bookmarkStart w:id="200" w:name="_Toc144146632"/>
      <w:bookmarkStart w:id="201" w:name="_Toc144191911"/>
      <w:bookmarkStart w:id="202" w:name="_Toc143848497"/>
      <w:r>
        <w:rPr>
          <w:rFonts w:hint="eastAsia" w:ascii="宋体" w:hAnsi="宋体" w:eastAsia="宋体" w:cs="宋体"/>
          <w:b/>
          <w:sz w:val="24"/>
          <w:szCs w:val="24"/>
        </w:rPr>
        <w:t xml:space="preserve"> </w:t>
      </w:r>
      <w:bookmarkStart w:id="203" w:name="_Toc14907"/>
      <w:r>
        <w:rPr>
          <w:rFonts w:hint="eastAsia" w:ascii="宋体" w:hAnsi="宋体" w:eastAsia="宋体" w:cs="宋体"/>
          <w:b/>
          <w:sz w:val="24"/>
          <w:szCs w:val="24"/>
        </w:rPr>
        <w:t>接入交换机</w:t>
      </w:r>
      <w:bookmarkEnd w:id="198"/>
      <w:bookmarkEnd w:id="199"/>
      <w:bookmarkEnd w:id="200"/>
      <w:bookmarkEnd w:id="201"/>
      <w:bookmarkEnd w:id="202"/>
      <w:bookmarkEnd w:id="203"/>
    </w:p>
    <w:p w14:paraId="790C161D">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45C6D18A">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1FC6CE04">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5DF69FE1">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包转发率：不低于51Mpps/108Mpps；</w:t>
      </w:r>
    </w:p>
    <w:p w14:paraId="3D5F858A">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交换容量：不低于336Gbps/3.36Tbps；</w:t>
      </w:r>
    </w:p>
    <w:p w14:paraId="54DE6541">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59CB84B8">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631A3EC">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26E944B7">
      <w:pPr>
        <w:pStyle w:val="17"/>
        <w:pageBreakBefore w:val="0"/>
        <w:widowControl w:val="0"/>
        <w:numPr>
          <w:ilvl w:val="0"/>
          <w:numId w:val="49"/>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26880951">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04" w:name="_Toc143848498"/>
      <w:bookmarkStart w:id="205" w:name="_Toc144135160"/>
      <w:bookmarkStart w:id="206" w:name="_Toc171881315"/>
      <w:bookmarkStart w:id="207" w:name="_Toc144191912"/>
      <w:bookmarkStart w:id="208" w:name="_Toc144146633"/>
      <w:r>
        <w:rPr>
          <w:rFonts w:hint="eastAsia" w:ascii="宋体" w:hAnsi="宋体" w:eastAsia="宋体" w:cs="宋体"/>
          <w:b/>
          <w:sz w:val="24"/>
          <w:szCs w:val="24"/>
        </w:rPr>
        <w:t xml:space="preserve"> </w:t>
      </w:r>
      <w:bookmarkStart w:id="209" w:name="_Toc30603"/>
      <w:r>
        <w:rPr>
          <w:rFonts w:hint="eastAsia" w:ascii="宋体" w:hAnsi="宋体" w:eastAsia="宋体" w:cs="宋体"/>
          <w:b/>
          <w:sz w:val="24"/>
          <w:szCs w:val="24"/>
        </w:rPr>
        <w:t>UPS电源</w:t>
      </w:r>
      <w:bookmarkEnd w:id="204"/>
      <w:bookmarkEnd w:id="205"/>
      <w:bookmarkEnd w:id="206"/>
      <w:bookmarkEnd w:id="207"/>
      <w:bookmarkEnd w:id="208"/>
      <w:bookmarkEnd w:id="209"/>
    </w:p>
    <w:p w14:paraId="0865726C">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负载容量（KVA）：30KVA；</w:t>
      </w:r>
    </w:p>
    <w:p w14:paraId="2D9931DC">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延时时长：负载功率3000W，供电时间</w:t>
      </w:r>
      <w:r>
        <w:rPr>
          <w:rFonts w:hint="eastAsia" w:ascii="宋体" w:hAnsi="宋体" w:eastAsia="宋体" w:cs="宋体"/>
          <w:sz w:val="24"/>
          <w:szCs w:val="24"/>
        </w:rPr>
        <w:t>≥60分钟</w:t>
      </w:r>
      <w:r>
        <w:rPr>
          <w:rFonts w:hint="eastAsia" w:ascii="宋体" w:hAnsi="宋体" w:eastAsia="宋体" w:cs="宋体"/>
          <w:sz w:val="24"/>
          <w:szCs w:val="24"/>
          <w:lang w:val="zh-CN"/>
        </w:rPr>
        <w:t>；</w:t>
      </w:r>
    </w:p>
    <w:p w14:paraId="005B4E0B">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市电输入：单相220Vac+PE线；</w:t>
      </w:r>
    </w:p>
    <w:p w14:paraId="54D4B48C">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3F48783D">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32A336F6">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26982383">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抗雷防浪涌能力：标称放电电流40KA最大放电电流100KA；</w:t>
      </w:r>
    </w:p>
    <w:p w14:paraId="5FDE8955">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359472E5">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滤波性能：15KHZ-10GHZ，差模70-100dB共模100dB；</w:t>
      </w:r>
    </w:p>
    <w:p w14:paraId="555C602D">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7F53F949">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0ADD2B2F">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2648C3C1">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50BEC775">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75EEFA21">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0BA11E59">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0FE0E7FE">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742CB4DA">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4D5FF8C6">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034FE1D3">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1751C880">
      <w:pPr>
        <w:pageBreakBefore w:val="0"/>
        <w:widowControl w:val="0"/>
        <w:numPr>
          <w:ilvl w:val="0"/>
          <w:numId w:val="5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包含5组80块电池。</w:t>
      </w:r>
    </w:p>
    <w:p w14:paraId="6B1D310B">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0" w:name="_Toc171881316"/>
      <w:r>
        <w:rPr>
          <w:rFonts w:hint="eastAsia" w:ascii="宋体" w:hAnsi="宋体" w:eastAsia="宋体" w:cs="宋体"/>
          <w:b/>
          <w:sz w:val="24"/>
          <w:szCs w:val="24"/>
        </w:rPr>
        <w:t xml:space="preserve"> </w:t>
      </w:r>
      <w:bookmarkStart w:id="211" w:name="_Toc8307"/>
      <w:r>
        <w:rPr>
          <w:rFonts w:hint="eastAsia" w:ascii="宋体" w:hAnsi="宋体" w:eastAsia="宋体" w:cs="宋体"/>
          <w:b/>
          <w:sz w:val="24"/>
          <w:szCs w:val="24"/>
        </w:rPr>
        <w:t>机房空调</w:t>
      </w:r>
      <w:bookmarkEnd w:id="210"/>
      <w:bookmarkEnd w:id="211"/>
    </w:p>
    <w:p w14:paraId="4575FE4F">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bookmarkStart w:id="212" w:name="_Toc171881317"/>
      <w:bookmarkStart w:id="213" w:name="_Toc143848499"/>
      <w:bookmarkStart w:id="214" w:name="_Toc144135161"/>
      <w:bookmarkStart w:id="215" w:name="_Toc144146634"/>
      <w:bookmarkStart w:id="216" w:name="_Toc144191913"/>
      <w:r>
        <w:rPr>
          <w:rFonts w:hint="eastAsia" w:ascii="宋体" w:hAnsi="宋体" w:eastAsia="宋体" w:cs="宋体"/>
          <w:sz w:val="24"/>
          <w:szCs w:val="24"/>
        </w:rPr>
        <w:t>商用系列设备机房空调；</w:t>
      </w:r>
    </w:p>
    <w:p w14:paraId="39361179">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冷暖型；</w:t>
      </w:r>
    </w:p>
    <w:p w14:paraId="787169B3">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变频，3P；</w:t>
      </w:r>
    </w:p>
    <w:p w14:paraId="407F8C0B">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制冷容量：不低于7.0kW；</w:t>
      </w:r>
    </w:p>
    <w:p w14:paraId="493DD344">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制热容量：不低于8.5kW;</w:t>
      </w:r>
    </w:p>
    <w:p w14:paraId="4F45917F">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制热功率 不低于2.5kW，制冷功率不低于2.3kW</w:t>
      </w:r>
    </w:p>
    <w:p w14:paraId="360A7D24">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电源：单相，220V 50Hz，支持±7%的宽幅电压；</w:t>
      </w:r>
    </w:p>
    <w:p w14:paraId="3F0B7BC6">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支持故障自检测；</w:t>
      </w:r>
    </w:p>
    <w:p w14:paraId="36C1B0C7">
      <w:pPr>
        <w:pageBreakBefore w:val="0"/>
        <w:widowControl w:val="0"/>
        <w:numPr>
          <w:ilvl w:val="0"/>
          <w:numId w:val="51"/>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支持远程监控、断电记忆和来电自启功能；</w:t>
      </w:r>
    </w:p>
    <w:p w14:paraId="7141020D">
      <w:pPr>
        <w:pageBreakBefore w:val="0"/>
        <w:widowControl w:val="0"/>
        <w:numPr>
          <w:ilvl w:val="0"/>
          <w:numId w:val="51"/>
        </w:numPr>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含相关的线缆、辅材、管线和安装。</w:t>
      </w:r>
    </w:p>
    <w:p w14:paraId="1D5D6434">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w:t>
      </w:r>
      <w:bookmarkEnd w:id="212"/>
      <w:bookmarkStart w:id="217" w:name="_Toc616"/>
      <w:r>
        <w:rPr>
          <w:rFonts w:hint="eastAsia" w:ascii="宋体" w:hAnsi="宋体" w:eastAsia="宋体" w:cs="宋体"/>
          <w:b/>
          <w:sz w:val="24"/>
          <w:szCs w:val="24"/>
        </w:rPr>
        <w:t>显示大屏（8块）</w:t>
      </w:r>
      <w:bookmarkEnd w:id="217"/>
    </w:p>
    <w:p w14:paraId="4001C2D0">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8块55吋液晶屏，与原有液晶屏共同拼接成大屏幕；</w:t>
      </w:r>
    </w:p>
    <w:p w14:paraId="6D106DBE">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对比度50000:1；</w:t>
      </w:r>
    </w:p>
    <w:p w14:paraId="3BF1D586">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亮度≥200尼特；</w:t>
      </w:r>
    </w:p>
    <w:p w14:paraId="226BAEBC">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分辨率不低于3840</w:t>
      </w:r>
      <w:r>
        <w:rPr>
          <w:rFonts w:hint="eastAsia" w:ascii="宋体" w:hAnsi="宋体" w:eastAsia="宋体" w:cs="宋体"/>
          <w:sz w:val="24"/>
          <w:szCs w:val="24"/>
          <w:lang w:val="en-US"/>
        </w:rPr>
        <w:t>×</w:t>
      </w:r>
      <w:r>
        <w:rPr>
          <w:rFonts w:hint="eastAsia" w:ascii="宋体" w:hAnsi="宋体" w:eastAsia="宋体" w:cs="宋体"/>
          <w:sz w:val="24"/>
          <w:szCs w:val="24"/>
        </w:rPr>
        <w:t>2160；</w:t>
      </w:r>
    </w:p>
    <w:p w14:paraId="6698AF2D">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刷屏率≥60Hz；</w:t>
      </w:r>
    </w:p>
    <w:p w14:paraId="77BE23EE">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至少具备2个HDMI接口。</w:t>
      </w:r>
    </w:p>
    <w:p w14:paraId="2DB9DABF">
      <w:pPr>
        <w:pStyle w:val="13"/>
        <w:pageBreakBefore w:val="0"/>
        <w:widowControl w:val="0"/>
        <w:numPr>
          <w:ilvl w:val="0"/>
          <w:numId w:val="5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含所有安装及所需的所有配件等。</w:t>
      </w:r>
    </w:p>
    <w:p w14:paraId="7A17BC80">
      <w:pPr>
        <w:pStyle w:val="14"/>
        <w:pageBreakBefore w:val="0"/>
        <w:widowControl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8" w:name="_Toc171881318"/>
      <w:bookmarkStart w:id="219" w:name="_Toc2287"/>
      <w:r>
        <w:rPr>
          <w:rFonts w:hint="eastAsia" w:ascii="宋体" w:hAnsi="宋体" w:eastAsia="宋体" w:cs="宋体"/>
          <w:b/>
          <w:sz w:val="24"/>
          <w:szCs w:val="24"/>
        </w:rPr>
        <w:t>多屏工作站</w:t>
      </w:r>
      <w:bookmarkEnd w:id="213"/>
      <w:bookmarkEnd w:id="214"/>
      <w:bookmarkEnd w:id="215"/>
      <w:bookmarkEnd w:id="216"/>
      <w:bookmarkEnd w:id="218"/>
      <w:bookmarkEnd w:id="219"/>
    </w:p>
    <w:p w14:paraId="68E049AA">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CPU：不低于10核20线程，主频3.7G；</w:t>
      </w:r>
    </w:p>
    <w:p w14:paraId="5857DBED">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内存：32G</w:t>
      </w:r>
      <w:r>
        <w:rPr>
          <w:rFonts w:hint="eastAsia" w:ascii="宋体" w:hAnsi="宋体" w:eastAsia="宋体" w:cs="宋体"/>
          <w:sz w:val="24"/>
          <w:szCs w:val="24"/>
          <w:lang w:val="en-US"/>
        </w:rPr>
        <w:t>B</w:t>
      </w:r>
      <w:r>
        <w:rPr>
          <w:rFonts w:hint="eastAsia" w:ascii="宋体" w:hAnsi="宋体" w:eastAsia="宋体" w:cs="宋体"/>
          <w:sz w:val="24"/>
          <w:szCs w:val="24"/>
        </w:rPr>
        <w:t>；</w:t>
      </w:r>
    </w:p>
    <w:p w14:paraId="73E21BF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硬盘：256G</w:t>
      </w:r>
      <w:r>
        <w:rPr>
          <w:rFonts w:hint="eastAsia" w:ascii="宋体" w:hAnsi="宋体" w:eastAsia="宋体" w:cs="宋体"/>
          <w:sz w:val="24"/>
          <w:szCs w:val="24"/>
          <w:lang w:val="en-US"/>
        </w:rPr>
        <w:t>B</w:t>
      </w:r>
      <w:r>
        <w:rPr>
          <w:rFonts w:hint="eastAsia" w:ascii="宋体" w:hAnsi="宋体" w:eastAsia="宋体" w:cs="宋体"/>
          <w:sz w:val="24"/>
          <w:szCs w:val="24"/>
        </w:rPr>
        <w:t>SSD+1TSATA硬盘；</w:t>
      </w:r>
    </w:p>
    <w:p w14:paraId="425784B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显卡：含独立显卡，支持6路HDMI或DP信号输出；</w:t>
      </w:r>
    </w:p>
    <w:p w14:paraId="7F0040FD">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预装正版操作系统；</w:t>
      </w:r>
    </w:p>
    <w:p w14:paraId="09D73B60">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含 USB 鼠标键盘。</w:t>
      </w:r>
    </w:p>
    <w:p w14:paraId="5CA78AD4">
      <w:pPr>
        <w:pStyle w:val="14"/>
        <w:pageBreakBefore w:val="0"/>
        <w:widowControl w:val="0"/>
        <w:numPr>
          <w:ilvl w:val="2"/>
          <w:numId w:val="53"/>
        </w:numPr>
        <w:tabs>
          <w:tab w:val="left" w:pos="1560"/>
        </w:tabs>
        <w:kinsoku/>
        <w:overflowPunct/>
        <w:topLinePunct w:val="0"/>
        <w:autoSpaceDE/>
        <w:autoSpaceDN/>
        <w:bidi w:val="0"/>
        <w:spacing w:line="500" w:lineRule="exact"/>
        <w:ind w:left="709" w:firstLineChars="0"/>
        <w:textAlignment w:val="auto"/>
        <w:outlineLvl w:val="2"/>
        <w:rPr>
          <w:rFonts w:hint="eastAsia" w:ascii="宋体" w:hAnsi="宋体" w:eastAsia="宋体" w:cs="宋体"/>
          <w:b/>
          <w:sz w:val="24"/>
          <w:szCs w:val="24"/>
        </w:rPr>
      </w:pPr>
      <w:bookmarkStart w:id="220" w:name="_Toc171881319"/>
      <w:bookmarkStart w:id="221" w:name="_Toc26839"/>
      <w:r>
        <w:rPr>
          <w:rFonts w:hint="eastAsia" w:ascii="宋体" w:hAnsi="宋体" w:eastAsia="宋体" w:cs="宋体"/>
          <w:b/>
          <w:sz w:val="24"/>
          <w:szCs w:val="24"/>
        </w:rPr>
        <w:t>控制桌</w:t>
      </w:r>
      <w:bookmarkEnd w:id="220"/>
      <w:bookmarkEnd w:id="221"/>
    </w:p>
    <w:p w14:paraId="60CD492F">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采用六联播控桌；</w:t>
      </w:r>
    </w:p>
    <w:p w14:paraId="6983B855">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尺寸：</w:t>
      </w:r>
      <w:r>
        <w:rPr>
          <w:rFonts w:hint="eastAsia" w:ascii="宋体" w:hAnsi="宋体" w:eastAsia="宋体" w:cs="宋体"/>
          <w:sz w:val="24"/>
          <w:szCs w:val="24"/>
          <w:lang w:val="zh-CN"/>
        </w:rPr>
        <w:t>桌面宽度</w:t>
      </w:r>
      <w:r>
        <w:rPr>
          <w:rFonts w:hint="eastAsia" w:ascii="宋体" w:hAnsi="宋体" w:eastAsia="宋体" w:cs="宋体"/>
          <w:sz w:val="24"/>
          <w:szCs w:val="24"/>
        </w:rPr>
        <w:t>36</w:t>
      </w:r>
      <w:r>
        <w:rPr>
          <w:rFonts w:hint="eastAsia" w:ascii="宋体" w:hAnsi="宋体" w:eastAsia="宋体" w:cs="宋体"/>
          <w:sz w:val="24"/>
          <w:szCs w:val="24"/>
          <w:lang w:val="zh-CN"/>
        </w:rPr>
        <w:t>00mm，长度台面深度900mm，柜体台面高度750mm；</w:t>
      </w:r>
    </w:p>
    <w:p w14:paraId="056A8897">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静电喷粉设计工艺，表面光滑无毛刺，防腐；</w:t>
      </w:r>
    </w:p>
    <w:p w14:paraId="4FD83B76">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控制桌面为全平；</w:t>
      </w:r>
    </w:p>
    <w:p w14:paraId="777E377F">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台面配有推拉式键盘抽屉；</w:t>
      </w:r>
    </w:p>
    <w:p w14:paraId="08043345">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预留有鼠标线孔，动圈话筒线多余长度可放入该孔进行隐藏；</w:t>
      </w:r>
    </w:p>
    <w:p w14:paraId="15B16CDD">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播控桌台面之下有安装机架式设备的不少于4U的安装位</w:t>
      </w:r>
      <w:r>
        <w:rPr>
          <w:rFonts w:hint="eastAsia" w:ascii="宋体" w:hAnsi="宋体" w:eastAsia="宋体" w:cs="宋体"/>
          <w:sz w:val="24"/>
          <w:szCs w:val="24"/>
        </w:rPr>
        <w:t>机柜</w:t>
      </w:r>
      <w:r>
        <w:rPr>
          <w:rFonts w:hint="eastAsia" w:ascii="宋体" w:hAnsi="宋体" w:eastAsia="宋体" w:cs="宋体"/>
          <w:sz w:val="24"/>
          <w:szCs w:val="24"/>
          <w:lang w:val="zh-CN"/>
        </w:rPr>
        <w:t>；</w:t>
      </w:r>
    </w:p>
    <w:p w14:paraId="56588E16">
      <w:pPr>
        <w:pageBreakBefore w:val="0"/>
        <w:widowControl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w:t>
      </w:r>
      <w:r>
        <w:rPr>
          <w:rFonts w:hint="eastAsia" w:ascii="宋体" w:hAnsi="宋体" w:eastAsia="宋体" w:cs="宋体"/>
          <w:sz w:val="24"/>
          <w:szCs w:val="24"/>
        </w:rPr>
        <w:t>3</w:t>
      </w:r>
      <w:r>
        <w:rPr>
          <w:rFonts w:hint="eastAsia" w:ascii="宋体" w:hAnsi="宋体" w:eastAsia="宋体" w:cs="宋体"/>
          <w:sz w:val="24"/>
          <w:szCs w:val="24"/>
          <w:lang w:val="zh-CN"/>
        </w:rPr>
        <w:t>把椅子。</w:t>
      </w:r>
    </w:p>
    <w:p w14:paraId="10DED9A8">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22" w:name="_Toc144325085"/>
      <w:bookmarkStart w:id="223" w:name="_Toc144146635"/>
      <w:bookmarkStart w:id="224" w:name="_Toc143848500"/>
      <w:bookmarkStart w:id="225" w:name="_Toc144191914"/>
      <w:bookmarkStart w:id="226" w:name="_Toc144321842"/>
      <w:bookmarkStart w:id="227" w:name="_Toc144135162"/>
      <w:bookmarkStart w:id="228" w:name="_Toc171881320"/>
      <w:bookmarkStart w:id="229" w:name="_Toc17560"/>
      <w:r>
        <w:rPr>
          <w:rFonts w:hint="eastAsia" w:ascii="宋体" w:hAnsi="宋体" w:eastAsia="宋体" w:cs="宋体"/>
          <w:b/>
          <w:sz w:val="24"/>
          <w:szCs w:val="24"/>
        </w:rPr>
        <w:t>应急信息发布前置系统</w:t>
      </w:r>
      <w:bookmarkEnd w:id="222"/>
      <w:bookmarkEnd w:id="223"/>
      <w:bookmarkEnd w:id="224"/>
      <w:bookmarkEnd w:id="225"/>
      <w:bookmarkEnd w:id="226"/>
      <w:bookmarkEnd w:id="227"/>
      <w:bookmarkEnd w:id="228"/>
      <w:bookmarkEnd w:id="229"/>
    </w:p>
    <w:p w14:paraId="0042C9D7">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0" w:name="_Toc144191915"/>
      <w:bookmarkStart w:id="231" w:name="_Toc144135163"/>
      <w:bookmarkStart w:id="232" w:name="_Toc143848501"/>
      <w:bookmarkStart w:id="233" w:name="_Toc144146636"/>
      <w:bookmarkStart w:id="234" w:name="_Toc171881321"/>
      <w:r>
        <w:rPr>
          <w:rFonts w:hint="eastAsia" w:ascii="宋体" w:hAnsi="宋体" w:eastAsia="宋体" w:cs="宋体"/>
          <w:b/>
          <w:sz w:val="24"/>
          <w:szCs w:val="24"/>
        </w:rPr>
        <w:t xml:space="preserve"> </w:t>
      </w:r>
      <w:bookmarkStart w:id="235" w:name="_Toc32023"/>
      <w:r>
        <w:rPr>
          <w:rFonts w:hint="eastAsia" w:ascii="宋体" w:hAnsi="宋体" w:eastAsia="宋体" w:cs="宋体"/>
          <w:b/>
          <w:sz w:val="24"/>
          <w:szCs w:val="24"/>
        </w:rPr>
        <w:t>应急信息发布前置系统软件</w:t>
      </w:r>
      <w:bookmarkEnd w:id="230"/>
      <w:bookmarkEnd w:id="231"/>
      <w:bookmarkEnd w:id="232"/>
      <w:bookmarkEnd w:id="233"/>
      <w:bookmarkEnd w:id="234"/>
      <w:bookmarkEnd w:id="235"/>
    </w:p>
    <w:p w14:paraId="05FA5AAF">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653BBE82">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0F0A4EF0">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1CD17072">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611EFE8F">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7815C437">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14171558">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3D2F1904">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75D2EADA">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0A47AFFC">
      <w:pPr>
        <w:pStyle w:val="17"/>
        <w:pageBreakBefore w:val="0"/>
        <w:widowControl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342F081F">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6" w:name="_Toc171881322"/>
      <w:bookmarkStart w:id="237" w:name="_Toc144191916"/>
      <w:bookmarkStart w:id="238" w:name="_Toc144135164"/>
      <w:bookmarkStart w:id="239" w:name="_Toc143848502"/>
      <w:bookmarkStart w:id="240" w:name="_Toc144146637"/>
      <w:r>
        <w:rPr>
          <w:rFonts w:hint="eastAsia" w:ascii="宋体" w:hAnsi="宋体" w:eastAsia="宋体" w:cs="宋体"/>
          <w:b/>
          <w:sz w:val="24"/>
          <w:szCs w:val="24"/>
        </w:rPr>
        <w:t xml:space="preserve"> </w:t>
      </w:r>
      <w:bookmarkStart w:id="241" w:name="_Toc30148"/>
      <w:r>
        <w:rPr>
          <w:rFonts w:hint="eastAsia" w:ascii="宋体" w:hAnsi="宋体" w:eastAsia="宋体" w:cs="宋体"/>
          <w:b/>
          <w:sz w:val="24"/>
          <w:szCs w:val="24"/>
        </w:rPr>
        <w:t>USB密码器</w:t>
      </w:r>
      <w:bookmarkEnd w:id="236"/>
      <w:bookmarkEnd w:id="237"/>
      <w:bookmarkEnd w:id="238"/>
      <w:bookmarkEnd w:id="239"/>
      <w:bookmarkEnd w:id="240"/>
      <w:bookmarkEnd w:id="241"/>
    </w:p>
    <w:p w14:paraId="0E5A8AD6">
      <w:pPr>
        <w:pStyle w:val="17"/>
        <w:pageBreakBefore w:val="0"/>
        <w:widowControl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71DD73B6">
      <w:pPr>
        <w:pStyle w:val="17"/>
        <w:pageBreakBefore w:val="0"/>
        <w:widowControl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16054893">
      <w:pPr>
        <w:pStyle w:val="17"/>
        <w:pageBreakBefore w:val="0"/>
        <w:widowControl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031BD514">
      <w:pPr>
        <w:pStyle w:val="17"/>
        <w:pageBreakBefore w:val="0"/>
        <w:widowControl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4E80C8F1">
      <w:pPr>
        <w:pStyle w:val="17"/>
        <w:pageBreakBefore w:val="0"/>
        <w:widowControl w:val="0"/>
        <w:numPr>
          <w:ilvl w:val="0"/>
          <w:numId w:val="5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67F8218B">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2" w:name="_Toc144191917"/>
      <w:bookmarkStart w:id="243" w:name="_Toc144146638"/>
      <w:bookmarkStart w:id="244" w:name="_Toc143848503"/>
      <w:bookmarkStart w:id="245" w:name="_Toc171881323"/>
      <w:bookmarkStart w:id="246" w:name="_Toc144135165"/>
      <w:r>
        <w:rPr>
          <w:rFonts w:hint="eastAsia" w:ascii="宋体" w:hAnsi="宋体" w:eastAsia="宋体" w:cs="宋体"/>
          <w:b/>
          <w:sz w:val="24"/>
          <w:szCs w:val="24"/>
        </w:rPr>
        <w:t xml:space="preserve"> </w:t>
      </w:r>
      <w:bookmarkStart w:id="247" w:name="_Toc21747"/>
      <w:r>
        <w:rPr>
          <w:rFonts w:hint="eastAsia" w:ascii="宋体" w:hAnsi="宋体" w:eastAsia="宋体" w:cs="宋体"/>
          <w:b/>
          <w:sz w:val="24"/>
          <w:szCs w:val="24"/>
        </w:rPr>
        <w:t>交换机</w:t>
      </w:r>
      <w:bookmarkEnd w:id="242"/>
      <w:bookmarkEnd w:id="243"/>
      <w:bookmarkEnd w:id="244"/>
      <w:bookmarkEnd w:id="245"/>
      <w:bookmarkEnd w:id="246"/>
      <w:bookmarkEnd w:id="247"/>
    </w:p>
    <w:p w14:paraId="0BA9A8B8">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0DA32280">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0B62109B">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26B7D100">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5FFDF3FF">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225323AA">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111CD2D0">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10E86BED">
      <w:pPr>
        <w:pStyle w:val="17"/>
        <w:pageBreakBefore w:val="0"/>
        <w:widowControl w:val="0"/>
        <w:numPr>
          <w:ilvl w:val="0"/>
          <w:numId w:val="5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3147D12">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8" w:name="_Toc171881324"/>
      <w:bookmarkStart w:id="249" w:name="_Toc144146639"/>
      <w:bookmarkStart w:id="250" w:name="_Toc144135166"/>
      <w:bookmarkStart w:id="251" w:name="_Toc143848504"/>
      <w:bookmarkStart w:id="252" w:name="_Toc144191918"/>
      <w:r>
        <w:rPr>
          <w:rFonts w:hint="eastAsia" w:ascii="宋体" w:hAnsi="宋体" w:eastAsia="宋体" w:cs="宋体"/>
          <w:b/>
          <w:sz w:val="24"/>
          <w:szCs w:val="24"/>
        </w:rPr>
        <w:t xml:space="preserve"> </w:t>
      </w:r>
      <w:bookmarkStart w:id="253" w:name="_Toc3248"/>
      <w:r>
        <w:rPr>
          <w:rFonts w:hint="eastAsia" w:ascii="宋体" w:hAnsi="宋体" w:eastAsia="宋体" w:cs="宋体"/>
          <w:b/>
          <w:sz w:val="24"/>
          <w:szCs w:val="24"/>
        </w:rPr>
        <w:t>PC工作站</w:t>
      </w:r>
      <w:bookmarkEnd w:id="248"/>
      <w:bookmarkEnd w:id="249"/>
      <w:bookmarkEnd w:id="250"/>
      <w:bookmarkEnd w:id="251"/>
      <w:bookmarkEnd w:id="252"/>
      <w:bookmarkEnd w:id="253"/>
    </w:p>
    <w:p w14:paraId="27FEA421">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26948F85">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2B3506F1">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1071BB4B">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3A5265D0">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561ED1BD">
      <w:pPr>
        <w:pStyle w:val="17"/>
        <w:pageBreakBefore w:val="0"/>
        <w:widowControl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4C6EDAF">
      <w:pPr>
        <w:pStyle w:val="14"/>
        <w:pageBreakBefore w:val="0"/>
        <w:widowControl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54" w:name="_Toc171881325"/>
      <w:r>
        <w:rPr>
          <w:rFonts w:hint="eastAsia" w:ascii="宋体" w:hAnsi="宋体" w:eastAsia="宋体" w:cs="宋体"/>
          <w:b/>
          <w:sz w:val="24"/>
          <w:szCs w:val="24"/>
        </w:rPr>
        <w:t xml:space="preserve"> </w:t>
      </w:r>
      <w:bookmarkStart w:id="255" w:name="_Toc4812"/>
      <w:r>
        <w:rPr>
          <w:rFonts w:hint="eastAsia" w:ascii="宋体" w:hAnsi="宋体" w:eastAsia="宋体" w:cs="宋体"/>
          <w:b/>
          <w:sz w:val="24"/>
          <w:szCs w:val="24"/>
        </w:rPr>
        <w:t>IP话筒</w:t>
      </w:r>
      <w:bookmarkEnd w:id="254"/>
      <w:bookmarkEnd w:id="255"/>
    </w:p>
    <w:p w14:paraId="47C62790">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27B0E9DB">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207ABEAD">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26525EA2">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622B71FC">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73210C0F">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1B2CF43B">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121A2091">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5DAF14EF">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0A744504">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660E3AC4">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3BB3AB58">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1F4009DC">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001BD23E">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444BEEAF">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7A82F15D">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679B4D6E">
      <w:pPr>
        <w:pStyle w:val="17"/>
        <w:pageBreakBefore w:val="0"/>
        <w:widowControl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4EC59FBC">
      <w:pPr>
        <w:pStyle w:val="14"/>
        <w:pageBreakBefore w:val="0"/>
        <w:widowControl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56" w:name="_Toc144146640"/>
      <w:bookmarkStart w:id="257" w:name="_Toc144321843"/>
      <w:bookmarkStart w:id="258" w:name="_Toc144191919"/>
      <w:bookmarkStart w:id="259" w:name="_Toc143848505"/>
      <w:bookmarkStart w:id="260" w:name="_Toc144135167"/>
      <w:bookmarkStart w:id="261" w:name="_Toc144325086"/>
      <w:bookmarkStart w:id="262" w:name="_Toc12526"/>
      <w:bookmarkStart w:id="263" w:name="_Toc171881326"/>
      <w:r>
        <w:rPr>
          <w:rFonts w:hint="eastAsia" w:ascii="宋体" w:hAnsi="宋体" w:eastAsia="宋体" w:cs="宋体"/>
          <w:b/>
          <w:sz w:val="24"/>
          <w:szCs w:val="24"/>
        </w:rPr>
        <w:t>县级辅材及安装调试</w:t>
      </w:r>
      <w:bookmarkEnd w:id="256"/>
      <w:bookmarkEnd w:id="257"/>
      <w:bookmarkEnd w:id="258"/>
      <w:bookmarkEnd w:id="259"/>
      <w:bookmarkEnd w:id="260"/>
      <w:bookmarkEnd w:id="261"/>
      <w:bookmarkEnd w:id="262"/>
      <w:bookmarkEnd w:id="263"/>
    </w:p>
    <w:p w14:paraId="0B6E59C8">
      <w:pPr>
        <w:pStyle w:val="19"/>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264" w:name="_Toc144146641"/>
      <w:bookmarkStart w:id="265" w:name="_Toc144191920"/>
      <w:bookmarkStart w:id="266" w:name="_Toc143848506"/>
      <w:bookmarkStart w:id="267" w:name="_Toc144135168"/>
      <w:r>
        <w:rPr>
          <w:rFonts w:hint="eastAsia" w:ascii="宋体" w:hAnsi="宋体" w:eastAsia="宋体" w:cs="宋体"/>
          <w:sz w:val="24"/>
          <w:szCs w:val="24"/>
        </w:rPr>
        <w:t>线材、辅料、接插件及安装调试</w:t>
      </w:r>
      <w:bookmarkEnd w:id="264"/>
      <w:bookmarkEnd w:id="265"/>
      <w:bookmarkEnd w:id="266"/>
      <w:bookmarkEnd w:id="267"/>
    </w:p>
    <w:p w14:paraId="70D72D8B">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含多媒体接线盒、规章制度标识牌等所需的所有辅材。</w:t>
      </w:r>
    </w:p>
    <w:p w14:paraId="0E768241">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268" w:name="_Toc144146642"/>
      <w:bookmarkStart w:id="269" w:name="_Toc23510"/>
      <w:bookmarkStart w:id="270" w:name="_Toc144321844"/>
      <w:bookmarkStart w:id="271" w:name="_Toc144135169"/>
      <w:bookmarkStart w:id="272" w:name="_Toc144325087"/>
      <w:bookmarkStart w:id="273" w:name="_Toc171881327"/>
      <w:bookmarkStart w:id="274" w:name="_Toc144191921"/>
      <w:r>
        <w:rPr>
          <w:rFonts w:hint="eastAsia" w:ascii="宋体" w:hAnsi="宋体" w:eastAsia="宋体" w:cs="宋体"/>
          <w:b/>
          <w:sz w:val="24"/>
          <w:szCs w:val="24"/>
        </w:rPr>
        <w:t>应急广播传输覆盖适配系统</w:t>
      </w:r>
      <w:bookmarkEnd w:id="268"/>
      <w:bookmarkEnd w:id="269"/>
      <w:bookmarkEnd w:id="270"/>
      <w:bookmarkEnd w:id="271"/>
      <w:bookmarkEnd w:id="272"/>
      <w:bookmarkEnd w:id="273"/>
      <w:bookmarkEnd w:id="274"/>
    </w:p>
    <w:p w14:paraId="0D2C23DE">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75" w:name="_Toc144325088"/>
      <w:bookmarkStart w:id="276" w:name="_Toc144135170"/>
      <w:bookmarkStart w:id="277" w:name="_Toc143848508"/>
      <w:bookmarkStart w:id="278" w:name="_Toc171881328"/>
      <w:bookmarkStart w:id="279" w:name="_Toc144191922"/>
      <w:bookmarkStart w:id="280" w:name="_Toc18212"/>
      <w:bookmarkStart w:id="281" w:name="_Toc144146643"/>
      <w:bookmarkStart w:id="282" w:name="_Toc144321845"/>
      <w:r>
        <w:rPr>
          <w:rFonts w:hint="eastAsia" w:ascii="宋体" w:hAnsi="宋体" w:eastAsia="宋体" w:cs="宋体"/>
          <w:b/>
          <w:sz w:val="24"/>
          <w:szCs w:val="24"/>
        </w:rPr>
        <w:t>调频广播应急广播适配系统</w:t>
      </w:r>
      <w:bookmarkEnd w:id="275"/>
      <w:bookmarkEnd w:id="276"/>
      <w:bookmarkEnd w:id="277"/>
      <w:bookmarkEnd w:id="278"/>
      <w:bookmarkEnd w:id="279"/>
      <w:bookmarkEnd w:id="280"/>
      <w:bookmarkEnd w:id="281"/>
      <w:bookmarkEnd w:id="282"/>
    </w:p>
    <w:p w14:paraId="43F8E49C">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83" w:name="_Toc144135171"/>
      <w:bookmarkStart w:id="284" w:name="_Toc142831263"/>
      <w:bookmarkStart w:id="285" w:name="_Toc143037769"/>
      <w:bookmarkStart w:id="286" w:name="_Toc142577823"/>
      <w:bookmarkStart w:id="287" w:name="_Toc143848509"/>
      <w:bookmarkStart w:id="288" w:name="_Toc144146644"/>
      <w:bookmarkStart w:id="289" w:name="_Toc144191923"/>
      <w:bookmarkStart w:id="290" w:name="_Toc171881329"/>
      <w:r>
        <w:rPr>
          <w:rFonts w:hint="eastAsia" w:ascii="宋体" w:hAnsi="宋体" w:eastAsia="宋体" w:cs="宋体"/>
          <w:b/>
          <w:sz w:val="24"/>
          <w:szCs w:val="24"/>
        </w:rPr>
        <w:t xml:space="preserve"> </w:t>
      </w:r>
      <w:bookmarkStart w:id="291" w:name="_Toc3418"/>
      <w:r>
        <w:rPr>
          <w:rFonts w:hint="eastAsia" w:ascii="宋体" w:hAnsi="宋体" w:eastAsia="宋体" w:cs="宋体"/>
          <w:b/>
          <w:sz w:val="24"/>
          <w:szCs w:val="24"/>
        </w:rPr>
        <w:t>调频广播应急广播适配</w:t>
      </w:r>
      <w:bookmarkEnd w:id="283"/>
      <w:bookmarkEnd w:id="284"/>
      <w:bookmarkEnd w:id="285"/>
      <w:bookmarkEnd w:id="286"/>
      <w:bookmarkEnd w:id="287"/>
      <w:r>
        <w:rPr>
          <w:rFonts w:hint="eastAsia" w:ascii="宋体" w:hAnsi="宋体" w:eastAsia="宋体" w:cs="宋体"/>
          <w:b/>
          <w:sz w:val="24"/>
          <w:szCs w:val="24"/>
        </w:rPr>
        <w:t>器</w:t>
      </w:r>
      <w:bookmarkEnd w:id="288"/>
      <w:bookmarkEnd w:id="289"/>
      <w:bookmarkEnd w:id="290"/>
      <w:bookmarkEnd w:id="291"/>
    </w:p>
    <w:p w14:paraId="3C53937F">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0502A545">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292" w:name="_Toc142831264"/>
      <w:bookmarkStart w:id="293" w:name="_Toc142577824"/>
      <w:bookmarkStart w:id="294" w:name="_Toc143037770"/>
      <w:r>
        <w:rPr>
          <w:rFonts w:hint="eastAsia" w:ascii="宋体" w:hAnsi="宋体" w:eastAsia="宋体" w:cs="宋体"/>
          <w:sz w:val="24"/>
          <w:szCs w:val="24"/>
        </w:rPr>
        <w:t>应急广播平台联动功能要求</w:t>
      </w:r>
      <w:bookmarkEnd w:id="292"/>
      <w:bookmarkEnd w:id="293"/>
      <w:bookmarkEnd w:id="294"/>
    </w:p>
    <w:p w14:paraId="57DDB596">
      <w:pPr>
        <w:pStyle w:val="17"/>
        <w:pageBreakBefore w:val="0"/>
        <w:widowControl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35FB8900">
      <w:pPr>
        <w:pStyle w:val="17"/>
        <w:pageBreakBefore w:val="0"/>
        <w:widowControl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4CEA27AA">
      <w:pPr>
        <w:pStyle w:val="17"/>
        <w:pageBreakBefore w:val="0"/>
        <w:widowControl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746E3D31">
      <w:pPr>
        <w:pStyle w:val="17"/>
        <w:pageBreakBefore w:val="0"/>
        <w:widowControl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2FEF7BE0">
      <w:pPr>
        <w:pStyle w:val="17"/>
        <w:pageBreakBefore w:val="0"/>
        <w:widowControl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w:t>
      </w:r>
      <w:r>
        <w:rPr>
          <w:rFonts w:hint="eastAsia" w:ascii="宋体" w:hAnsi="宋体" w:eastAsia="宋体" w:cs="宋体"/>
          <w:sz w:val="24"/>
          <w:szCs w:val="24"/>
          <w:lang w:val="en-US"/>
        </w:rPr>
        <w:t>快速处理机制传输指令符合《模拟调频广播应急广播技术规范》。</w:t>
      </w:r>
    </w:p>
    <w:p w14:paraId="29E1B28D">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295" w:name="_Toc142831265"/>
      <w:bookmarkStart w:id="296" w:name="_Toc142577825"/>
      <w:bookmarkStart w:id="297" w:name="_Toc143037771"/>
      <w:r>
        <w:rPr>
          <w:rFonts w:hint="eastAsia" w:ascii="宋体" w:hAnsi="宋体" w:eastAsia="宋体" w:cs="宋体"/>
          <w:sz w:val="24"/>
          <w:szCs w:val="24"/>
        </w:rPr>
        <w:t>基本功能要求</w:t>
      </w:r>
      <w:bookmarkEnd w:id="295"/>
      <w:bookmarkEnd w:id="296"/>
      <w:bookmarkEnd w:id="297"/>
    </w:p>
    <w:p w14:paraId="3636D69D">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具备前面板液晶屏及按键，可查询IP地址和设备告警状态；</w:t>
      </w:r>
    </w:p>
    <w:p w14:paraId="32942633">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7BE58129">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6ED576CD">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665BD19B">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108F7A2B">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1B0451D4">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设备具有以太网接口，可实现基于SNMP或Web的集中网络管理。可通过统一网管软件系统的监控管理进行设备配置，并实现通过网管统一集中进行状态监控；</w:t>
      </w:r>
    </w:p>
    <w:p w14:paraId="380BACE7">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DA5660B">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设备要求具备网管IP接口，可支持软件升级；</w:t>
      </w:r>
    </w:p>
    <w:p w14:paraId="5A37E01D">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0031FD6C">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25C9603">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03DB9BBF">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134A6077">
      <w:pPr>
        <w:pStyle w:val="17"/>
        <w:pageBreakBefore w:val="0"/>
        <w:widowControl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0A46E89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298" w:name="_Toc143037772"/>
      <w:bookmarkStart w:id="299" w:name="_Toc142577826"/>
      <w:bookmarkStart w:id="300" w:name="_Toc142831266"/>
      <w:r>
        <w:rPr>
          <w:rFonts w:hint="eastAsia" w:ascii="宋体" w:hAnsi="宋体" w:eastAsia="宋体" w:cs="宋体"/>
          <w:sz w:val="24"/>
          <w:szCs w:val="24"/>
        </w:rPr>
        <w:t>调频广播功能要求</w:t>
      </w:r>
      <w:bookmarkEnd w:id="298"/>
      <w:bookmarkEnd w:id="299"/>
      <w:bookmarkEnd w:id="300"/>
    </w:p>
    <w:p w14:paraId="1F1BE01B">
      <w:pPr>
        <w:pStyle w:val="17"/>
        <w:pageBreakBefore w:val="0"/>
        <w:widowControl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5B72E866">
      <w:pPr>
        <w:pStyle w:val="17"/>
        <w:pageBreakBefore w:val="0"/>
        <w:widowControl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5F64F9BC">
      <w:pPr>
        <w:pStyle w:val="17"/>
        <w:pageBreakBefore w:val="0"/>
        <w:widowControl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1C7DBB47">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01" w:name="_Toc142577828"/>
      <w:bookmarkStart w:id="302" w:name="_Toc143037774"/>
      <w:bookmarkStart w:id="303" w:name="_Toc142831268"/>
      <w:r>
        <w:rPr>
          <w:rFonts w:hint="eastAsia" w:ascii="宋体" w:hAnsi="宋体" w:eastAsia="宋体" w:cs="宋体"/>
          <w:sz w:val="24"/>
          <w:szCs w:val="24"/>
        </w:rPr>
        <w:t>接口要求</w:t>
      </w:r>
      <w:bookmarkEnd w:id="301"/>
      <w:bookmarkEnd w:id="302"/>
      <w:bookmarkEnd w:id="303"/>
    </w:p>
    <w:p w14:paraId="18CC18E1">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304" w:name="_Toc143848510"/>
      <w:bookmarkStart w:id="305" w:name="_Toc142831269"/>
      <w:bookmarkStart w:id="306" w:name="_Toc143037775"/>
      <w:bookmarkStart w:id="307" w:name="_Toc142577829"/>
      <w:r>
        <w:rPr>
          <w:rFonts w:hint="eastAsia" w:ascii="宋体" w:hAnsi="宋体" w:eastAsia="宋体" w:cs="宋体"/>
          <w:sz w:val="24"/>
          <w:szCs w:val="24"/>
        </w:rPr>
        <w:t>采用标准机架式设计；</w:t>
      </w:r>
    </w:p>
    <w:p w14:paraId="13C35FD6">
      <w:pPr>
        <w:pStyle w:val="10"/>
        <w:pageBreakBefore w:val="0"/>
        <w:widowControl w:val="0"/>
        <w:numPr>
          <w:ilvl w:val="0"/>
          <w:numId w:val="63"/>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0EC86548">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545F6332">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具备1路网管IP接口，接口类型：RJ45；</w:t>
      </w:r>
    </w:p>
    <w:p w14:paraId="3264C912">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2D112406">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715F16B4">
      <w:pPr>
        <w:pStyle w:val="17"/>
        <w:pageBreakBefore w:val="0"/>
        <w:widowControl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1E841D2C">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08" w:name="_Toc144191924"/>
      <w:bookmarkStart w:id="309" w:name="_Toc171881330"/>
      <w:bookmarkStart w:id="310" w:name="_Toc144135172"/>
      <w:bookmarkStart w:id="311" w:name="_Toc144146645"/>
      <w:r>
        <w:rPr>
          <w:rFonts w:hint="eastAsia" w:ascii="宋体" w:hAnsi="宋体" w:eastAsia="宋体" w:cs="宋体"/>
          <w:b/>
          <w:sz w:val="24"/>
          <w:szCs w:val="24"/>
        </w:rPr>
        <w:t xml:space="preserve"> </w:t>
      </w:r>
      <w:bookmarkStart w:id="312" w:name="_Toc32199"/>
      <w:r>
        <w:rPr>
          <w:rFonts w:hint="eastAsia" w:ascii="宋体" w:hAnsi="宋体" w:eastAsia="宋体" w:cs="宋体"/>
          <w:b/>
          <w:sz w:val="24"/>
          <w:szCs w:val="24"/>
        </w:rPr>
        <w:t>音频切换器</w:t>
      </w:r>
      <w:bookmarkEnd w:id="304"/>
      <w:bookmarkEnd w:id="305"/>
      <w:bookmarkEnd w:id="306"/>
      <w:bookmarkEnd w:id="308"/>
      <w:bookmarkEnd w:id="309"/>
      <w:bookmarkEnd w:id="310"/>
      <w:bookmarkEnd w:id="311"/>
      <w:bookmarkEnd w:id="312"/>
    </w:p>
    <w:p w14:paraId="54A1E53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1、支持不少于2路模拟立体声输入由数字智能控制选择1路立体声输出；</w:t>
      </w:r>
    </w:p>
    <w:p w14:paraId="15BD2A09">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2、支持系统对每一左右输入通道进行实时动态电平的精确检测，根据自动切换参数产生每一通道有无音频标志并进行通道自动切换；</w:t>
      </w:r>
    </w:p>
    <w:p w14:paraId="11D0C3A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3、须具有远程通信功能，通过远程串口读取每一通道电平值及有无音频标志，同时远程控制音频切换；</w:t>
      </w:r>
    </w:p>
    <w:p w14:paraId="7E4ECE00">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4、前面板装有耳机监听插座用于监听当前切换通道音频，在断电情况下，该设备具有直通功能。</w:t>
      </w:r>
    </w:p>
    <w:p w14:paraId="420F9A1F">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13" w:name="_Toc144135173"/>
      <w:bookmarkStart w:id="314" w:name="_Toc171881331"/>
      <w:bookmarkStart w:id="315" w:name="_Toc144191925"/>
      <w:bookmarkStart w:id="316" w:name="_Toc144146646"/>
      <w:bookmarkStart w:id="317" w:name="_Toc143848511"/>
      <w:r>
        <w:rPr>
          <w:rFonts w:hint="eastAsia" w:ascii="宋体" w:hAnsi="宋体" w:eastAsia="宋体" w:cs="宋体"/>
          <w:b/>
          <w:sz w:val="24"/>
          <w:szCs w:val="24"/>
        </w:rPr>
        <w:t xml:space="preserve"> </w:t>
      </w:r>
      <w:bookmarkStart w:id="318" w:name="_Toc4354"/>
      <w:r>
        <w:rPr>
          <w:rFonts w:hint="eastAsia" w:ascii="宋体" w:hAnsi="宋体" w:eastAsia="宋体" w:cs="宋体"/>
          <w:b/>
          <w:sz w:val="24"/>
          <w:szCs w:val="24"/>
        </w:rPr>
        <w:t>调频激励器</w:t>
      </w:r>
      <w:bookmarkEnd w:id="313"/>
      <w:bookmarkEnd w:id="314"/>
      <w:bookmarkEnd w:id="315"/>
      <w:bookmarkEnd w:id="316"/>
      <w:bookmarkEnd w:id="317"/>
      <w:bookmarkEnd w:id="318"/>
    </w:p>
    <w:p w14:paraId="325085E6">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设备支持RDS输入，BNC接口，非平衡；</w:t>
      </w:r>
    </w:p>
    <w:p w14:paraId="77CDE881">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设备可对接300W—1000W调频发射机，具备RS485或RS232接口；</w:t>
      </w:r>
    </w:p>
    <w:p w14:paraId="26BB308B">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设备频率范围支持87-108MHz可调；</w:t>
      </w:r>
    </w:p>
    <w:p w14:paraId="2C2DD8C7">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设备支持音频信号输入，射频信号输出。</w:t>
      </w:r>
    </w:p>
    <w:p w14:paraId="4DA8792C">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19" w:name="_Toc171881332"/>
      <w:r>
        <w:rPr>
          <w:rFonts w:hint="eastAsia" w:ascii="宋体" w:hAnsi="宋体" w:eastAsia="宋体" w:cs="宋体"/>
          <w:b/>
          <w:sz w:val="24"/>
          <w:szCs w:val="24"/>
        </w:rPr>
        <w:t xml:space="preserve"> </w:t>
      </w:r>
      <w:bookmarkStart w:id="320" w:name="_Toc24767"/>
      <w:r>
        <w:rPr>
          <w:rFonts w:hint="eastAsia" w:ascii="宋体" w:hAnsi="宋体" w:eastAsia="宋体" w:cs="宋体"/>
          <w:b/>
          <w:sz w:val="24"/>
          <w:szCs w:val="24"/>
        </w:rPr>
        <w:t>接入交换机</w:t>
      </w:r>
      <w:bookmarkEnd w:id="319"/>
      <w:bookmarkEnd w:id="320"/>
    </w:p>
    <w:p w14:paraId="359C8251">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19474838">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4E14E7AD">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5B68B5C9">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7F2243E9">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BABF3C0">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569E6D8">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5C41FA12">
      <w:pPr>
        <w:pStyle w:val="17"/>
        <w:pageBreakBefore w:val="0"/>
        <w:widowControl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529F3773">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21" w:name="_Toc143848512"/>
      <w:bookmarkStart w:id="322" w:name="_Toc144321846"/>
      <w:bookmarkStart w:id="323" w:name="_Toc144135174"/>
      <w:bookmarkStart w:id="324" w:name="_Toc171881333"/>
      <w:bookmarkStart w:id="325" w:name="_Toc144191926"/>
      <w:bookmarkStart w:id="326" w:name="_Toc144325089"/>
      <w:bookmarkStart w:id="327" w:name="_Toc144146647"/>
      <w:bookmarkStart w:id="328" w:name="_Toc28783"/>
      <w:r>
        <w:rPr>
          <w:rFonts w:hint="eastAsia" w:ascii="宋体" w:hAnsi="宋体" w:eastAsia="宋体" w:cs="宋体"/>
          <w:b/>
          <w:sz w:val="24"/>
          <w:szCs w:val="24"/>
        </w:rPr>
        <w:t>地面数字电视应急广播适配系统</w:t>
      </w:r>
      <w:bookmarkEnd w:id="321"/>
      <w:bookmarkEnd w:id="322"/>
      <w:bookmarkEnd w:id="323"/>
      <w:bookmarkEnd w:id="324"/>
      <w:bookmarkEnd w:id="325"/>
      <w:bookmarkEnd w:id="326"/>
      <w:bookmarkEnd w:id="327"/>
      <w:bookmarkEnd w:id="328"/>
    </w:p>
    <w:p w14:paraId="68B7D165">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29" w:name="_Toc144135175"/>
      <w:bookmarkStart w:id="330" w:name="_Toc144146648"/>
      <w:bookmarkStart w:id="331" w:name="_Toc143037776"/>
      <w:bookmarkStart w:id="332" w:name="_Toc144191927"/>
      <w:bookmarkStart w:id="333" w:name="_Toc171881334"/>
      <w:bookmarkStart w:id="334" w:name="_Toc142831270"/>
      <w:bookmarkStart w:id="335" w:name="_Toc143848513"/>
      <w:r>
        <w:rPr>
          <w:rFonts w:hint="eastAsia" w:ascii="宋体" w:hAnsi="宋体" w:eastAsia="宋体" w:cs="宋体"/>
          <w:b/>
          <w:sz w:val="24"/>
          <w:szCs w:val="24"/>
        </w:rPr>
        <w:t xml:space="preserve"> </w:t>
      </w:r>
      <w:bookmarkStart w:id="336" w:name="_Toc13076"/>
      <w:r>
        <w:rPr>
          <w:rFonts w:hint="eastAsia" w:ascii="宋体" w:hAnsi="宋体" w:eastAsia="宋体" w:cs="宋体"/>
          <w:b/>
          <w:sz w:val="24"/>
          <w:szCs w:val="24"/>
        </w:rPr>
        <w:t>地面数字电视应急广播适配器</w:t>
      </w:r>
      <w:bookmarkEnd w:id="307"/>
      <w:bookmarkEnd w:id="329"/>
      <w:bookmarkEnd w:id="330"/>
      <w:bookmarkEnd w:id="331"/>
      <w:bookmarkEnd w:id="332"/>
      <w:bookmarkEnd w:id="333"/>
      <w:bookmarkEnd w:id="334"/>
      <w:bookmarkEnd w:id="335"/>
      <w:bookmarkEnd w:id="336"/>
    </w:p>
    <w:p w14:paraId="78BB1078">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650898DC">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37" w:name="_Toc142577830"/>
      <w:bookmarkStart w:id="338" w:name="_Toc142831271"/>
      <w:bookmarkStart w:id="339" w:name="_Toc143037777"/>
      <w:r>
        <w:rPr>
          <w:rFonts w:hint="eastAsia" w:ascii="宋体" w:hAnsi="宋体" w:eastAsia="宋体" w:cs="宋体"/>
          <w:sz w:val="24"/>
          <w:szCs w:val="24"/>
        </w:rPr>
        <w:t>应急广播平台联动功能要求</w:t>
      </w:r>
      <w:bookmarkEnd w:id="337"/>
      <w:bookmarkEnd w:id="338"/>
      <w:bookmarkEnd w:id="339"/>
    </w:p>
    <w:p w14:paraId="6A32CF93">
      <w:pPr>
        <w:pStyle w:val="17"/>
        <w:pageBreakBefore w:val="0"/>
        <w:widowControl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240D73AB">
      <w:pPr>
        <w:pStyle w:val="17"/>
        <w:pageBreakBefore w:val="0"/>
        <w:widowControl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258F5957">
      <w:pPr>
        <w:pStyle w:val="17"/>
        <w:pageBreakBefore w:val="0"/>
        <w:widowControl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12ECFBB2">
      <w:pPr>
        <w:pStyle w:val="17"/>
        <w:pageBreakBefore w:val="0"/>
        <w:widowControl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63791D39">
      <w:pPr>
        <w:pStyle w:val="17"/>
        <w:pageBreakBefore w:val="0"/>
        <w:widowControl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实现地面数字电视的应急广播协议封装、适配、发送，包括地面数字电视TS流的应急广播索引表、应急广播内容表，以及应急广播音视频传输流的处理，输出信号符合《地面数字电视应急广播技术规范》。</w:t>
      </w:r>
    </w:p>
    <w:p w14:paraId="2A56083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40" w:name="_Toc143037778"/>
      <w:bookmarkStart w:id="341" w:name="_Toc142577831"/>
      <w:bookmarkStart w:id="342" w:name="_Toc142831272"/>
      <w:r>
        <w:rPr>
          <w:rFonts w:hint="eastAsia" w:ascii="宋体" w:hAnsi="宋体" w:eastAsia="宋体" w:cs="宋体"/>
          <w:sz w:val="24"/>
          <w:szCs w:val="24"/>
        </w:rPr>
        <w:t>基本功能要求</w:t>
      </w:r>
      <w:bookmarkEnd w:id="340"/>
      <w:bookmarkEnd w:id="341"/>
      <w:bookmarkEnd w:id="342"/>
    </w:p>
    <w:p w14:paraId="4482F0C2">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具备前面板液晶屏及按键，可查询IP地址和设备告警状态；</w:t>
      </w:r>
    </w:p>
    <w:p w14:paraId="70688505">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0B21ECAF">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设备处理TS流符合MPEG-2标准，204/188包长可灵活设置；</w:t>
      </w:r>
    </w:p>
    <w:p w14:paraId="74A4F995">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57D78B1D">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5E2AA263">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5B6EBE27">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78726D0F">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设备具有以太网接口，可实现基于SNMP或Web的集中网络管理。可通过统一网管软件系统的监控管理进行设备配置，并实现通过网管统一集中进行状态监控；</w:t>
      </w:r>
    </w:p>
    <w:p w14:paraId="15739002">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2D274FEF">
      <w:pPr>
        <w:pStyle w:val="17"/>
        <w:pageBreakBefore w:val="0"/>
        <w:widowControl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设备要求具备网管IP接口，可支持软件升级。</w:t>
      </w:r>
    </w:p>
    <w:p w14:paraId="1E7EBEFA">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43" w:name="_Toc142577832"/>
      <w:bookmarkStart w:id="344" w:name="_Toc142831273"/>
      <w:bookmarkStart w:id="345" w:name="_Toc143037779"/>
      <w:r>
        <w:rPr>
          <w:rFonts w:hint="eastAsia" w:ascii="宋体" w:hAnsi="宋体" w:eastAsia="宋体" w:cs="宋体"/>
          <w:sz w:val="24"/>
          <w:szCs w:val="24"/>
        </w:rPr>
        <w:t>地面数字电视功能要求</w:t>
      </w:r>
      <w:bookmarkEnd w:id="343"/>
      <w:bookmarkEnd w:id="344"/>
      <w:bookmarkEnd w:id="345"/>
    </w:p>
    <w:p w14:paraId="15299FDD">
      <w:pPr>
        <w:pStyle w:val="17"/>
        <w:pageBreakBefore w:val="0"/>
        <w:widowControl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具备数字电视TS流的应急广播索引表、应急广播内容表，以及应急广播音视频传输流的输出接口，支持ASI、IP输出；</w:t>
      </w:r>
    </w:p>
    <w:p w14:paraId="0754A35A">
      <w:pPr>
        <w:pStyle w:val="17"/>
        <w:pageBreakBefore w:val="0"/>
        <w:widowControl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ASI与千兆IP接口支持MPTS与SPTS，支持GbE全双工输入和输出；</w:t>
      </w:r>
    </w:p>
    <w:p w14:paraId="3EF07830">
      <w:pPr>
        <w:pStyle w:val="17"/>
        <w:pageBreakBefore w:val="0"/>
        <w:widowControl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支持数字电视TS流的PSI/SI表编辑、修改、插入功能；</w:t>
      </w:r>
    </w:p>
    <w:p w14:paraId="747D708F">
      <w:pPr>
        <w:pStyle w:val="17"/>
        <w:pageBreakBefore w:val="0"/>
        <w:widowControl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7BB689CC">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46" w:name="_Toc143037781"/>
      <w:bookmarkStart w:id="347" w:name="_Toc142831275"/>
      <w:bookmarkStart w:id="348" w:name="_Toc142577834"/>
      <w:r>
        <w:rPr>
          <w:rFonts w:hint="eastAsia" w:ascii="宋体" w:hAnsi="宋体" w:eastAsia="宋体" w:cs="宋体"/>
          <w:sz w:val="24"/>
          <w:szCs w:val="24"/>
        </w:rPr>
        <w:t>接口要求</w:t>
      </w:r>
      <w:bookmarkEnd w:id="346"/>
      <w:bookmarkEnd w:id="347"/>
      <w:bookmarkEnd w:id="348"/>
    </w:p>
    <w:p w14:paraId="222D49D3">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采用19英寸1U标准机架式设计；</w:t>
      </w:r>
    </w:p>
    <w:p w14:paraId="2E34B1A4">
      <w:pPr>
        <w:pStyle w:val="10"/>
        <w:pageBreakBefore w:val="0"/>
        <w:widowControl w:val="0"/>
        <w:numPr>
          <w:ilvl w:val="0"/>
          <w:numId w:val="68"/>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59B17D08">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22ADDD0B">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具备1路网管IP接口，接口类型：RJ45；</w:t>
      </w:r>
    </w:p>
    <w:p w14:paraId="2E0B8DB8">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07A6032">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具备1路及以上ASI输入、1路及以上ASI输出接口，接口类型：BNC；</w:t>
      </w:r>
    </w:p>
    <w:p w14:paraId="46E2660F">
      <w:pPr>
        <w:pStyle w:val="17"/>
        <w:pageBreakBefore w:val="0"/>
        <w:widowControl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02B9A2B6">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49" w:name="_Toc144191928"/>
      <w:bookmarkStart w:id="350" w:name="_Toc142831284"/>
      <w:bookmarkStart w:id="351" w:name="_Toc144146649"/>
      <w:bookmarkStart w:id="352" w:name="_Toc144135176"/>
      <w:bookmarkStart w:id="353" w:name="_Toc171881335"/>
      <w:bookmarkStart w:id="354" w:name="_Toc143037790"/>
      <w:bookmarkStart w:id="355" w:name="_Toc142577850"/>
      <w:bookmarkStart w:id="356" w:name="_Toc143848514"/>
      <w:bookmarkStart w:id="357" w:name="_Toc143037782"/>
      <w:bookmarkStart w:id="358" w:name="_Toc142577835"/>
      <w:bookmarkStart w:id="359" w:name="_Toc142831276"/>
      <w:r>
        <w:rPr>
          <w:rFonts w:hint="eastAsia" w:ascii="宋体" w:hAnsi="宋体" w:eastAsia="宋体" w:cs="宋体"/>
          <w:b/>
          <w:sz w:val="24"/>
          <w:szCs w:val="24"/>
        </w:rPr>
        <w:t xml:space="preserve"> </w:t>
      </w:r>
      <w:bookmarkStart w:id="360" w:name="_Toc2741"/>
      <w:r>
        <w:rPr>
          <w:rFonts w:hint="eastAsia" w:ascii="宋体" w:hAnsi="宋体" w:eastAsia="宋体" w:cs="宋体"/>
          <w:b/>
          <w:sz w:val="24"/>
          <w:szCs w:val="24"/>
        </w:rPr>
        <w:t>复用器</w:t>
      </w:r>
      <w:bookmarkEnd w:id="349"/>
      <w:bookmarkEnd w:id="350"/>
      <w:bookmarkEnd w:id="351"/>
      <w:bookmarkEnd w:id="352"/>
      <w:bookmarkEnd w:id="353"/>
      <w:bookmarkEnd w:id="354"/>
      <w:bookmarkEnd w:id="355"/>
      <w:bookmarkEnd w:id="356"/>
      <w:bookmarkEnd w:id="360"/>
    </w:p>
    <w:p w14:paraId="2EB7FB8B">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70723198">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0F933B00">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5A8E4478">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0D3635DA">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6B592FA9">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29F031C8">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13702EFD">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685D14E5">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144A2B2C">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260AF284">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140FDFB0">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复用系统支持PID的重新映射，支持对PID码流的过滤；</w:t>
      </w:r>
    </w:p>
    <w:p w14:paraId="58CE03DB">
      <w:pPr>
        <w:pStyle w:val="17"/>
        <w:pageBreakBefore w:val="0"/>
        <w:widowControl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75F070FB">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56A480FD">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47EB280D">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5B8485FB">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30B4A9E1">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632A0910">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39332F38">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4D5445EA">
      <w:pPr>
        <w:pStyle w:val="17"/>
        <w:pageBreakBefore w:val="0"/>
        <w:widowControl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79637638">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61" w:name="_Toc171881336"/>
      <w:r>
        <w:rPr>
          <w:rFonts w:hint="eastAsia" w:ascii="宋体" w:hAnsi="宋体" w:eastAsia="宋体" w:cs="宋体"/>
          <w:b/>
          <w:sz w:val="24"/>
          <w:szCs w:val="24"/>
        </w:rPr>
        <w:t xml:space="preserve"> </w:t>
      </w:r>
      <w:bookmarkStart w:id="362" w:name="_Toc1810"/>
      <w:r>
        <w:rPr>
          <w:rFonts w:hint="eastAsia" w:ascii="宋体" w:hAnsi="宋体" w:eastAsia="宋体" w:cs="宋体"/>
          <w:b/>
          <w:sz w:val="24"/>
          <w:szCs w:val="24"/>
        </w:rPr>
        <w:t>接入交换机</w:t>
      </w:r>
      <w:bookmarkEnd w:id="361"/>
      <w:bookmarkEnd w:id="362"/>
    </w:p>
    <w:p w14:paraId="2E1B9817">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42E5DF0">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42EDFE12">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7DCB20F">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5036A9D4">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4E50E91A">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7F80A5DD">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178C2215">
      <w:pPr>
        <w:pStyle w:val="17"/>
        <w:pageBreakBefore w:val="0"/>
        <w:widowControl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A5ED902">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63" w:name="_Toc144135177"/>
      <w:bookmarkStart w:id="364" w:name="_Toc144321847"/>
      <w:bookmarkStart w:id="365" w:name="_Toc144325090"/>
      <w:bookmarkStart w:id="366" w:name="_Toc171881337"/>
      <w:bookmarkStart w:id="367" w:name="_Toc143848515"/>
      <w:bookmarkStart w:id="368" w:name="_Toc144191929"/>
      <w:bookmarkStart w:id="369" w:name="_Toc8810"/>
      <w:bookmarkStart w:id="370" w:name="_Toc144146650"/>
      <w:r>
        <w:rPr>
          <w:rFonts w:hint="eastAsia" w:ascii="宋体" w:hAnsi="宋体" w:eastAsia="宋体" w:cs="宋体"/>
          <w:b/>
          <w:sz w:val="24"/>
          <w:szCs w:val="24"/>
        </w:rPr>
        <w:t>有线数字电视应急广播适配系统</w:t>
      </w:r>
      <w:bookmarkEnd w:id="363"/>
      <w:bookmarkEnd w:id="364"/>
      <w:bookmarkEnd w:id="365"/>
      <w:bookmarkEnd w:id="366"/>
      <w:bookmarkEnd w:id="367"/>
      <w:bookmarkEnd w:id="368"/>
      <w:bookmarkEnd w:id="369"/>
      <w:bookmarkEnd w:id="370"/>
    </w:p>
    <w:p w14:paraId="24635E8A">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71" w:name="_Toc143848516"/>
      <w:bookmarkStart w:id="372" w:name="_Toc144191930"/>
      <w:bookmarkStart w:id="373" w:name="_Toc171881338"/>
      <w:bookmarkStart w:id="374" w:name="_Toc144146651"/>
      <w:bookmarkStart w:id="375" w:name="_Toc144135178"/>
      <w:r>
        <w:rPr>
          <w:rFonts w:hint="eastAsia" w:ascii="宋体" w:hAnsi="宋体" w:eastAsia="宋体" w:cs="宋体"/>
          <w:b/>
          <w:sz w:val="24"/>
          <w:szCs w:val="24"/>
        </w:rPr>
        <w:t xml:space="preserve"> </w:t>
      </w:r>
      <w:bookmarkStart w:id="376" w:name="_Toc4234"/>
      <w:r>
        <w:rPr>
          <w:rFonts w:hint="eastAsia" w:ascii="宋体" w:hAnsi="宋体" w:eastAsia="宋体" w:cs="宋体"/>
          <w:b/>
          <w:sz w:val="24"/>
          <w:szCs w:val="24"/>
        </w:rPr>
        <w:t>有线数字电视应急广播适配器</w:t>
      </w:r>
      <w:bookmarkEnd w:id="357"/>
      <w:bookmarkEnd w:id="358"/>
      <w:bookmarkEnd w:id="359"/>
      <w:bookmarkEnd w:id="371"/>
      <w:bookmarkEnd w:id="372"/>
      <w:bookmarkEnd w:id="373"/>
      <w:bookmarkEnd w:id="374"/>
      <w:bookmarkEnd w:id="375"/>
      <w:bookmarkEnd w:id="376"/>
    </w:p>
    <w:p w14:paraId="0BE6945D">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688A54C5">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77" w:name="_Toc142577836"/>
      <w:bookmarkStart w:id="378" w:name="_Toc143037783"/>
      <w:bookmarkStart w:id="379" w:name="_Toc142831277"/>
      <w:r>
        <w:rPr>
          <w:rFonts w:hint="eastAsia" w:ascii="宋体" w:hAnsi="宋体" w:eastAsia="宋体" w:cs="宋体"/>
          <w:sz w:val="24"/>
          <w:szCs w:val="24"/>
        </w:rPr>
        <w:t>应急广播平台联动功能要求</w:t>
      </w:r>
      <w:bookmarkEnd w:id="377"/>
      <w:bookmarkEnd w:id="378"/>
      <w:bookmarkEnd w:id="379"/>
    </w:p>
    <w:p w14:paraId="2597A108">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4981059D">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0DAB36A6">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57BC2EDA">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2066B758">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实现有线数字电视的应急广播协议封装、适配、发送，包括有线数字电视TS流的应急广播索引表、应急广播内容表，以及应急广播音视频传输流的处理，输出信号符合《有线数字电视应急广播技术规范》；</w:t>
      </w:r>
    </w:p>
    <w:p w14:paraId="66BE9E32">
      <w:pPr>
        <w:pStyle w:val="17"/>
        <w:pageBreakBefore w:val="0"/>
        <w:widowControl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20E83B0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80" w:name="_Toc143037784"/>
      <w:bookmarkStart w:id="381" w:name="_Toc142577837"/>
      <w:bookmarkStart w:id="382" w:name="_Toc142831278"/>
      <w:r>
        <w:rPr>
          <w:rFonts w:hint="eastAsia" w:ascii="宋体" w:hAnsi="宋体" w:eastAsia="宋体" w:cs="宋体"/>
          <w:sz w:val="24"/>
          <w:szCs w:val="24"/>
        </w:rPr>
        <w:t>基本功能要求</w:t>
      </w:r>
      <w:bookmarkEnd w:id="380"/>
      <w:bookmarkEnd w:id="381"/>
      <w:bookmarkEnd w:id="382"/>
    </w:p>
    <w:p w14:paraId="1AED2DCD">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具备前面板液晶屏及按键，可查询IP地址和设备告警状态；</w:t>
      </w:r>
    </w:p>
    <w:p w14:paraId="5B2DED84">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30FF3E2E">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设备处理TS流符合MPEG-2标准，204/188包长可灵活设置；</w:t>
      </w:r>
    </w:p>
    <w:p w14:paraId="78E41E82">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35EF911B">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0A3A0F28">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2165D8F3">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3AEEECA6">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5BB711BF">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6CAAF2E1">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71BA23EB">
      <w:pPr>
        <w:pStyle w:val="17"/>
        <w:pageBreakBefore w:val="0"/>
        <w:widowControl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设备要求具备网管IP接口，可支持软件升级。</w:t>
      </w:r>
    </w:p>
    <w:p w14:paraId="5568809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83" w:name="_Toc142831279"/>
      <w:bookmarkStart w:id="384" w:name="_Toc142577838"/>
      <w:bookmarkStart w:id="385" w:name="_Toc143037785"/>
      <w:r>
        <w:rPr>
          <w:rFonts w:hint="eastAsia" w:ascii="宋体" w:hAnsi="宋体" w:eastAsia="宋体" w:cs="宋体"/>
          <w:sz w:val="24"/>
          <w:szCs w:val="24"/>
        </w:rPr>
        <w:t>有线数字电视功能要求</w:t>
      </w:r>
      <w:bookmarkEnd w:id="383"/>
      <w:bookmarkEnd w:id="384"/>
      <w:bookmarkEnd w:id="385"/>
    </w:p>
    <w:p w14:paraId="21415B97">
      <w:pPr>
        <w:pStyle w:val="17"/>
        <w:pageBreakBefore w:val="0"/>
        <w:widowControl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具备数字电视TS流的应急广播索引表、应急广播内容表，以及应急广播音视频传输流的输出接口，支持ASI、IP输出；</w:t>
      </w:r>
    </w:p>
    <w:p w14:paraId="225FDD2D">
      <w:pPr>
        <w:pStyle w:val="10"/>
        <w:pageBreakBefore w:val="0"/>
        <w:widowControl w:val="0"/>
        <w:numPr>
          <w:ilvl w:val="0"/>
          <w:numId w:val="74"/>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支持字幕、图片、音频以及跳转频道等应急广播功能；</w:t>
      </w:r>
    </w:p>
    <w:p w14:paraId="70DD64D7">
      <w:pPr>
        <w:pStyle w:val="17"/>
        <w:pageBreakBefore w:val="0"/>
        <w:widowControl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ASI与千兆IP接口支持MPTS与SPTS，支持GbE全双工输入和输出；</w:t>
      </w:r>
    </w:p>
    <w:p w14:paraId="0B5B76BC">
      <w:pPr>
        <w:pStyle w:val="17"/>
        <w:pageBreakBefore w:val="0"/>
        <w:widowControl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支持数字电视TS流的PSI/SI表编辑、修改、插入功能；</w:t>
      </w:r>
    </w:p>
    <w:p w14:paraId="52507BD7">
      <w:pPr>
        <w:pStyle w:val="17"/>
        <w:pageBreakBefore w:val="0"/>
        <w:widowControl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39D3BBB2">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86" w:name="_Toc142577839"/>
      <w:bookmarkStart w:id="387" w:name="_Toc142831280"/>
      <w:bookmarkStart w:id="388" w:name="_Toc143037786"/>
      <w:r>
        <w:rPr>
          <w:rFonts w:hint="eastAsia" w:ascii="宋体" w:hAnsi="宋体" w:eastAsia="宋体" w:cs="宋体"/>
          <w:sz w:val="24"/>
          <w:szCs w:val="24"/>
        </w:rPr>
        <w:t>安全功能要求</w:t>
      </w:r>
      <w:bookmarkEnd w:id="386"/>
      <w:bookmarkEnd w:id="387"/>
      <w:bookmarkEnd w:id="388"/>
    </w:p>
    <w:p w14:paraId="42D947E3">
      <w:pPr>
        <w:pStyle w:val="17"/>
        <w:pageBreakBefore w:val="0"/>
        <w:widowControl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521B851A">
      <w:pPr>
        <w:pStyle w:val="17"/>
        <w:pageBreakBefore w:val="0"/>
        <w:widowControl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41089FDA">
      <w:pPr>
        <w:pStyle w:val="17"/>
        <w:pageBreakBefore w:val="0"/>
        <w:widowControl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3D5FD1FA">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389" w:name="_Toc142577840"/>
      <w:bookmarkStart w:id="390" w:name="_Toc143037787"/>
      <w:bookmarkStart w:id="391" w:name="_Toc142831281"/>
      <w:r>
        <w:rPr>
          <w:rFonts w:hint="eastAsia" w:ascii="宋体" w:hAnsi="宋体" w:eastAsia="宋体" w:cs="宋体"/>
          <w:sz w:val="24"/>
          <w:szCs w:val="24"/>
        </w:rPr>
        <w:t>接口要求</w:t>
      </w:r>
      <w:bookmarkEnd w:id="389"/>
      <w:bookmarkEnd w:id="390"/>
      <w:bookmarkEnd w:id="391"/>
    </w:p>
    <w:p w14:paraId="08863D70">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采用19英寸1U标准机架式设计；</w:t>
      </w:r>
    </w:p>
    <w:p w14:paraId="382F6059">
      <w:pPr>
        <w:pStyle w:val="10"/>
        <w:pageBreakBefore w:val="0"/>
        <w:widowControl w:val="0"/>
        <w:numPr>
          <w:ilvl w:val="0"/>
          <w:numId w:val="76"/>
        </w:numPr>
        <w:kinsoku/>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3CE2863F">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0EBB32A">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具备1路网管IP接口，接口类型：RJ45；</w:t>
      </w:r>
    </w:p>
    <w:p w14:paraId="4C39C6E5">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340D92B3">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具备1路及以上ASI输入、1路及以上ASI输出接口，接口类型：BNC；</w:t>
      </w:r>
    </w:p>
    <w:p w14:paraId="18801A0E">
      <w:pPr>
        <w:pStyle w:val="17"/>
        <w:pageBreakBefore w:val="0"/>
        <w:widowControl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53BC18AC">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92" w:name="_Toc171881339"/>
      <w:r>
        <w:rPr>
          <w:rFonts w:hint="eastAsia" w:ascii="宋体" w:hAnsi="宋体" w:eastAsia="宋体" w:cs="宋体"/>
          <w:b/>
          <w:sz w:val="24"/>
          <w:szCs w:val="24"/>
        </w:rPr>
        <w:t xml:space="preserve"> </w:t>
      </w:r>
      <w:bookmarkEnd w:id="392"/>
      <w:r>
        <w:rPr>
          <w:rFonts w:hint="eastAsia" w:ascii="宋体" w:hAnsi="宋体" w:eastAsia="宋体" w:cs="宋体"/>
          <w:b/>
          <w:sz w:val="24"/>
          <w:szCs w:val="24"/>
        </w:rPr>
        <w:t>复用器</w:t>
      </w:r>
    </w:p>
    <w:p w14:paraId="4D4C9AA4">
      <w:pPr>
        <w:pStyle w:val="16"/>
        <w:pageBreakBefore w:val="0"/>
        <w:widowControl w:val="0"/>
        <w:kinsoku/>
        <w:overflowPunct/>
        <w:topLinePunct w:val="0"/>
        <w:autoSpaceDE/>
        <w:autoSpaceDN/>
        <w:bidi w:val="0"/>
        <w:spacing w:line="500" w:lineRule="exact"/>
        <w:ind w:left="759" w:hanging="651" w:hangingChars="270"/>
        <w:textAlignment w:val="auto"/>
        <w:outlineLvl w:val="9"/>
        <w:rPr>
          <w:rFonts w:hint="eastAsia" w:ascii="宋体" w:hAnsi="宋体" w:eastAsia="宋体" w:cs="宋体"/>
          <w:sz w:val="24"/>
          <w:szCs w:val="24"/>
        </w:rPr>
      </w:pPr>
      <w:r>
        <w:rPr>
          <w:rFonts w:hint="eastAsia" w:ascii="宋体" w:hAnsi="宋体" w:eastAsia="宋体" w:cs="宋体"/>
          <w:sz w:val="24"/>
          <w:szCs w:val="24"/>
        </w:rPr>
        <w:t>主要功能：</w:t>
      </w:r>
    </w:p>
    <w:p w14:paraId="63B0FB6C">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6B1D4101">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3C3DC3A7">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0B7B94F1">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2FD4F189">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1CDA8001">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1E6453ED">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77343E83">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3E40E147">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425EE4BC">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1B62E72B">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复用系统支持PID的重新映射，支持对PID码流的过滤；</w:t>
      </w:r>
    </w:p>
    <w:p w14:paraId="1B8A238A">
      <w:pPr>
        <w:pStyle w:val="17"/>
        <w:pageBreakBefore w:val="0"/>
        <w:widowControl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28DA2955">
      <w:pPr>
        <w:pStyle w:val="16"/>
        <w:pageBreakBefore w:val="0"/>
        <w:widowControl w:val="0"/>
        <w:kinsoku/>
        <w:overflowPunct/>
        <w:topLinePunct w:val="0"/>
        <w:autoSpaceDE/>
        <w:autoSpaceDN/>
        <w:bidi w:val="0"/>
        <w:spacing w:line="500" w:lineRule="exact"/>
        <w:ind w:left="759" w:hanging="651" w:hangingChars="270"/>
        <w:textAlignment w:val="auto"/>
        <w:outlineLvl w:val="9"/>
        <w:rPr>
          <w:rFonts w:hint="eastAsia" w:ascii="宋体" w:hAnsi="宋体" w:eastAsia="宋体" w:cs="宋体"/>
          <w:sz w:val="24"/>
          <w:szCs w:val="24"/>
        </w:rPr>
      </w:pPr>
      <w:r>
        <w:rPr>
          <w:rFonts w:hint="eastAsia" w:ascii="宋体" w:hAnsi="宋体" w:eastAsia="宋体" w:cs="宋体"/>
          <w:sz w:val="24"/>
          <w:szCs w:val="24"/>
        </w:rPr>
        <w:t>技术指标：</w:t>
      </w:r>
    </w:p>
    <w:p w14:paraId="62A6B0DE">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099A48D6">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29426D05">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254E2C5F">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6F83C843">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0D99C884">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331AA254">
      <w:pPr>
        <w:pStyle w:val="17"/>
        <w:pageBreakBefore w:val="0"/>
        <w:widowControl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000329CF">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93" w:name="_Toc143848517"/>
      <w:bookmarkStart w:id="394" w:name="_Toc144146652"/>
      <w:bookmarkStart w:id="395" w:name="_Toc144135179"/>
      <w:bookmarkStart w:id="396" w:name="_Toc144191931"/>
      <w:bookmarkStart w:id="397" w:name="_Toc171881340"/>
      <w:bookmarkStart w:id="398" w:name="_Toc143037788"/>
      <w:bookmarkStart w:id="399" w:name="_Toc142577841"/>
      <w:bookmarkStart w:id="400" w:name="_Toc142831282"/>
      <w:r>
        <w:rPr>
          <w:rFonts w:hint="eastAsia" w:ascii="宋体" w:hAnsi="宋体" w:eastAsia="宋体" w:cs="宋体"/>
          <w:b/>
          <w:sz w:val="24"/>
          <w:szCs w:val="24"/>
        </w:rPr>
        <w:t xml:space="preserve"> </w:t>
      </w:r>
      <w:bookmarkStart w:id="401" w:name="_Toc18967"/>
      <w:r>
        <w:rPr>
          <w:rFonts w:hint="eastAsia" w:ascii="宋体" w:hAnsi="宋体" w:eastAsia="宋体" w:cs="宋体"/>
          <w:b/>
          <w:sz w:val="24"/>
          <w:szCs w:val="24"/>
        </w:rPr>
        <w:t>接入交换机</w:t>
      </w:r>
      <w:bookmarkEnd w:id="393"/>
      <w:bookmarkEnd w:id="394"/>
      <w:bookmarkEnd w:id="395"/>
      <w:bookmarkEnd w:id="396"/>
      <w:bookmarkEnd w:id="397"/>
      <w:bookmarkEnd w:id="401"/>
    </w:p>
    <w:p w14:paraId="09E05CD1">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1A6308E">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554039D0">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151FE584">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35627661">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55902A6A">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2FC2A95B">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51C6653C">
      <w:pPr>
        <w:pStyle w:val="17"/>
        <w:pageBreakBefore w:val="0"/>
        <w:widowControl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9CAE7A8">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2" w:name="_Toc171881341"/>
      <w:r>
        <w:rPr>
          <w:rFonts w:hint="eastAsia" w:ascii="宋体" w:hAnsi="宋体" w:eastAsia="宋体" w:cs="宋体"/>
          <w:b/>
          <w:sz w:val="24"/>
          <w:szCs w:val="24"/>
        </w:rPr>
        <w:t xml:space="preserve"> </w:t>
      </w:r>
      <w:bookmarkStart w:id="403" w:name="_Toc5996"/>
      <w:r>
        <w:rPr>
          <w:rFonts w:hint="eastAsia" w:ascii="宋体" w:hAnsi="宋体" w:eastAsia="宋体" w:cs="宋体"/>
          <w:b/>
          <w:sz w:val="24"/>
          <w:szCs w:val="24"/>
        </w:rPr>
        <w:t>有线数字电视机顶盒升级</w:t>
      </w:r>
      <w:bookmarkEnd w:id="402"/>
      <w:bookmarkEnd w:id="403"/>
    </w:p>
    <w:p w14:paraId="60240C5C">
      <w:pPr>
        <w:pStyle w:val="17"/>
        <w:pageBreakBefore w:val="0"/>
        <w:widowControl w:val="0"/>
        <w:kinsoku/>
        <w:overflowPunct/>
        <w:topLinePunct w:val="0"/>
        <w:autoSpaceDE/>
        <w:autoSpaceDN/>
        <w:bidi w:val="0"/>
        <w:spacing w:line="500" w:lineRule="exact"/>
        <w:ind w:firstLine="198" w:firstLineChars="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393—2023《有线数字电视应急广播技术规范》要求，实现应急广播消息在机顶盒终端的播发呈现。</w:t>
      </w:r>
    </w:p>
    <w:p w14:paraId="0F51257E">
      <w:pPr>
        <w:pStyle w:val="17"/>
        <w:pageBreakBefore w:val="0"/>
        <w:widowControl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0EC3FE76">
      <w:pPr>
        <w:pStyle w:val="17"/>
        <w:pageBreakBefore w:val="0"/>
        <w:widowControl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685BDA5A">
      <w:pPr>
        <w:pStyle w:val="17"/>
        <w:pageBreakBefore w:val="0"/>
        <w:widowControl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3282CBF4">
      <w:pPr>
        <w:pStyle w:val="17"/>
        <w:pageBreakBefore w:val="0"/>
        <w:widowControl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6AE06B62">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04" w:name="_Toc3473"/>
      <w:bookmarkStart w:id="405" w:name="_Toc101124278"/>
      <w:bookmarkStart w:id="406" w:name="_Toc144307860"/>
      <w:bookmarkStart w:id="407" w:name="_Toc101170487"/>
      <w:bookmarkStart w:id="408" w:name="_Toc99047542"/>
      <w:bookmarkStart w:id="409" w:name="_Toc142733749"/>
      <w:bookmarkStart w:id="410" w:name="_Toc171881342"/>
      <w:bookmarkStart w:id="411" w:name="_Toc104904544"/>
      <w:bookmarkStart w:id="412" w:name="_Toc126936400"/>
      <w:bookmarkStart w:id="413" w:name="_Toc104839973"/>
      <w:bookmarkStart w:id="414" w:name="_Toc143119805"/>
      <w:r>
        <w:rPr>
          <w:rFonts w:hint="eastAsia" w:ascii="宋体" w:hAnsi="宋体" w:eastAsia="宋体" w:cs="宋体"/>
          <w:b/>
          <w:sz w:val="24"/>
          <w:szCs w:val="24"/>
        </w:rPr>
        <w:t>机动应急广播系统</w:t>
      </w:r>
      <w:bookmarkEnd w:id="404"/>
      <w:bookmarkEnd w:id="405"/>
      <w:bookmarkEnd w:id="406"/>
      <w:bookmarkEnd w:id="407"/>
      <w:bookmarkEnd w:id="408"/>
      <w:bookmarkEnd w:id="409"/>
      <w:bookmarkEnd w:id="410"/>
      <w:bookmarkEnd w:id="411"/>
      <w:bookmarkEnd w:id="412"/>
      <w:bookmarkEnd w:id="413"/>
      <w:bookmarkEnd w:id="414"/>
    </w:p>
    <w:p w14:paraId="4DF3ADB6">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15" w:name="_Toc143119806"/>
      <w:bookmarkStart w:id="416" w:name="_Toc142733750"/>
      <w:bookmarkStart w:id="417" w:name="_Toc171881343"/>
      <w:bookmarkStart w:id="418" w:name="_Toc104839974"/>
      <w:bookmarkStart w:id="419" w:name="_Toc87955933"/>
      <w:bookmarkStart w:id="420" w:name="_Toc71646753"/>
      <w:bookmarkStart w:id="421" w:name="_Toc104904545"/>
      <w:bookmarkStart w:id="422" w:name="_Toc103687002"/>
      <w:bookmarkStart w:id="423" w:name="_Toc126936401"/>
      <w:bookmarkStart w:id="424" w:name="_Toc101170488"/>
      <w:bookmarkStart w:id="425" w:name="_Toc99047543"/>
      <w:bookmarkStart w:id="426" w:name="_Toc101124279"/>
      <w:r>
        <w:rPr>
          <w:rFonts w:hint="eastAsia" w:ascii="宋体" w:hAnsi="宋体" w:eastAsia="宋体" w:cs="宋体"/>
          <w:b/>
          <w:sz w:val="24"/>
          <w:szCs w:val="24"/>
        </w:rPr>
        <w:t xml:space="preserve"> </w:t>
      </w:r>
      <w:bookmarkStart w:id="427" w:name="_Toc9061"/>
      <w:r>
        <w:rPr>
          <w:rFonts w:hint="eastAsia" w:ascii="宋体" w:hAnsi="宋体" w:eastAsia="宋体" w:cs="宋体"/>
          <w:b/>
          <w:sz w:val="24"/>
          <w:szCs w:val="24"/>
        </w:rPr>
        <w:t>一体化应急广播便携设备</w:t>
      </w:r>
      <w:bookmarkEnd w:id="415"/>
      <w:bookmarkEnd w:id="416"/>
      <w:bookmarkEnd w:id="417"/>
      <w:bookmarkEnd w:id="418"/>
      <w:bookmarkEnd w:id="419"/>
      <w:bookmarkEnd w:id="420"/>
      <w:bookmarkEnd w:id="421"/>
      <w:bookmarkEnd w:id="422"/>
      <w:bookmarkEnd w:id="423"/>
      <w:bookmarkEnd w:id="427"/>
    </w:p>
    <w:p w14:paraId="15FE125A">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28" w:name="_Toc117175046"/>
      <w:bookmarkStart w:id="429" w:name="_Toc126936402"/>
      <w:bookmarkStart w:id="430" w:name="_Toc104904546"/>
      <w:bookmarkStart w:id="431" w:name="_Toc104839975"/>
      <w:r>
        <w:rPr>
          <w:rFonts w:hint="eastAsia" w:ascii="宋体" w:hAnsi="宋体" w:eastAsia="宋体" w:cs="宋体"/>
          <w:sz w:val="24"/>
          <w:szCs w:val="24"/>
        </w:rPr>
        <w:t>机动制播</w:t>
      </w:r>
      <w:bookmarkEnd w:id="428"/>
      <w:r>
        <w:rPr>
          <w:rFonts w:hint="eastAsia" w:ascii="宋体" w:hAnsi="宋体" w:eastAsia="宋体" w:cs="宋体"/>
          <w:sz w:val="24"/>
          <w:szCs w:val="24"/>
        </w:rPr>
        <w:t>功能要求</w:t>
      </w:r>
    </w:p>
    <w:p w14:paraId="7A508C49">
      <w:pPr>
        <w:pStyle w:val="17"/>
        <w:pageBreakBefore w:val="0"/>
        <w:widowControl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3A93FC1B">
      <w:pPr>
        <w:pStyle w:val="17"/>
        <w:pageBreakBefore w:val="0"/>
        <w:widowControl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3B7EF76A">
      <w:pPr>
        <w:pStyle w:val="17"/>
        <w:pageBreakBefore w:val="0"/>
        <w:widowControl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008C269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32" w:name="_Toc117175047"/>
      <w:r>
        <w:rPr>
          <w:rFonts w:hint="eastAsia" w:ascii="宋体" w:hAnsi="宋体" w:eastAsia="宋体" w:cs="宋体"/>
          <w:sz w:val="24"/>
          <w:szCs w:val="24"/>
        </w:rPr>
        <w:t>机动应急广播信号发生</w:t>
      </w:r>
      <w:bookmarkEnd w:id="432"/>
      <w:r>
        <w:rPr>
          <w:rFonts w:hint="eastAsia" w:ascii="宋体" w:hAnsi="宋体" w:eastAsia="宋体" w:cs="宋体"/>
          <w:sz w:val="24"/>
          <w:szCs w:val="24"/>
        </w:rPr>
        <w:t>功能要求</w:t>
      </w:r>
    </w:p>
    <w:p w14:paraId="5B7E0115">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5A7E9A80">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5AE96497">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7E2D19AA">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5A74FBE4">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7021BFDF">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62FA74DB">
      <w:pPr>
        <w:pStyle w:val="17"/>
        <w:pageBreakBefore w:val="0"/>
        <w:widowControl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073AC099">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33" w:name="_Toc117175048"/>
      <w:r>
        <w:rPr>
          <w:rFonts w:hint="eastAsia" w:ascii="宋体" w:hAnsi="宋体" w:eastAsia="宋体" w:cs="宋体"/>
          <w:sz w:val="24"/>
          <w:szCs w:val="24"/>
        </w:rPr>
        <w:t>现场扩音</w:t>
      </w:r>
      <w:bookmarkEnd w:id="433"/>
      <w:r>
        <w:rPr>
          <w:rFonts w:hint="eastAsia" w:ascii="宋体" w:hAnsi="宋体" w:eastAsia="宋体" w:cs="宋体"/>
          <w:sz w:val="24"/>
          <w:szCs w:val="24"/>
        </w:rPr>
        <w:t>功能要求</w:t>
      </w:r>
    </w:p>
    <w:p w14:paraId="0FF7F49A">
      <w:pPr>
        <w:pStyle w:val="17"/>
        <w:pageBreakBefore w:val="0"/>
        <w:widowControl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6A3EC128">
      <w:pPr>
        <w:pStyle w:val="17"/>
        <w:pageBreakBefore w:val="0"/>
        <w:widowControl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39DECAB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34" w:name="_Toc117175049"/>
      <w:r>
        <w:rPr>
          <w:rFonts w:hint="eastAsia" w:ascii="宋体" w:hAnsi="宋体" w:eastAsia="宋体" w:cs="宋体"/>
          <w:sz w:val="24"/>
          <w:szCs w:val="24"/>
        </w:rPr>
        <w:t>应急通信</w:t>
      </w:r>
      <w:bookmarkEnd w:id="434"/>
      <w:r>
        <w:rPr>
          <w:rFonts w:hint="eastAsia" w:ascii="宋体" w:hAnsi="宋体" w:eastAsia="宋体" w:cs="宋体"/>
          <w:sz w:val="24"/>
          <w:szCs w:val="24"/>
        </w:rPr>
        <w:t>功能要求</w:t>
      </w:r>
    </w:p>
    <w:p w14:paraId="598CA83C">
      <w:pPr>
        <w:pStyle w:val="17"/>
        <w:pageBreakBefore w:val="0"/>
        <w:widowControl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3ACB917B">
      <w:pPr>
        <w:pStyle w:val="17"/>
        <w:pageBreakBefore w:val="0"/>
        <w:widowControl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618CB86B">
      <w:pPr>
        <w:pStyle w:val="17"/>
        <w:pageBreakBefore w:val="0"/>
        <w:widowControl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5067C622">
      <w:pPr>
        <w:pStyle w:val="17"/>
        <w:pageBreakBefore w:val="0"/>
        <w:widowControl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的方式接收上级平台下发的应急广播消息，支持通过4G/5G信号远程唤醒。</w:t>
      </w:r>
    </w:p>
    <w:p w14:paraId="4D6DF46F">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35" w:name="_Toc117175050"/>
      <w:r>
        <w:rPr>
          <w:rFonts w:hint="eastAsia" w:ascii="宋体" w:hAnsi="宋体" w:eastAsia="宋体" w:cs="宋体"/>
          <w:sz w:val="24"/>
          <w:szCs w:val="24"/>
        </w:rPr>
        <w:t>机动发射</w:t>
      </w:r>
      <w:bookmarkEnd w:id="435"/>
      <w:r>
        <w:rPr>
          <w:rFonts w:hint="eastAsia" w:ascii="宋体" w:hAnsi="宋体" w:eastAsia="宋体" w:cs="宋体"/>
          <w:sz w:val="24"/>
          <w:szCs w:val="24"/>
        </w:rPr>
        <w:t>功能要求</w:t>
      </w:r>
    </w:p>
    <w:p w14:paraId="1120BBD3">
      <w:pPr>
        <w:pStyle w:val="17"/>
        <w:pageBreakBefore w:val="0"/>
        <w:widowControl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32EB4584">
      <w:pPr>
        <w:pStyle w:val="17"/>
        <w:pageBreakBefore w:val="0"/>
        <w:widowControl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75D3C04A">
      <w:pPr>
        <w:pStyle w:val="17"/>
        <w:pageBreakBefore w:val="0"/>
        <w:widowControl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0B11D88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23137BE3">
      <w:pPr>
        <w:pStyle w:val="17"/>
        <w:pageBreakBefore w:val="0"/>
        <w:widowControl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7F0064CB">
      <w:pPr>
        <w:pStyle w:val="17"/>
        <w:pageBreakBefore w:val="0"/>
        <w:widowControl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74DDA6A4">
      <w:pPr>
        <w:pStyle w:val="17"/>
        <w:pageBreakBefore w:val="0"/>
        <w:widowControl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62A498FC">
      <w:pPr>
        <w:pStyle w:val="17"/>
        <w:pageBreakBefore w:val="0"/>
        <w:widowControl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65AB3654">
      <w:pPr>
        <w:pStyle w:val="17"/>
        <w:pageBreakBefore w:val="0"/>
        <w:widowControl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1EE883AE">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36" w:name="_Toc117175051"/>
      <w:r>
        <w:rPr>
          <w:rFonts w:hint="eastAsia" w:ascii="宋体" w:hAnsi="宋体" w:eastAsia="宋体" w:cs="宋体"/>
          <w:sz w:val="24"/>
          <w:szCs w:val="24"/>
        </w:rPr>
        <w:t>硬件性能及接口</w:t>
      </w:r>
      <w:bookmarkEnd w:id="436"/>
    </w:p>
    <w:p w14:paraId="06723666">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28372413">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0ABF8DC5">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157716D9">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15C5C0A9">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710E3C5F">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428C95D4">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24EE92B6">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3884A11F">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317BAF47">
      <w:pPr>
        <w:pStyle w:val="17"/>
        <w:pageBreakBefore w:val="0"/>
        <w:widowControl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29"/>
    <w:bookmarkEnd w:id="430"/>
    <w:bookmarkEnd w:id="431"/>
    <w:p w14:paraId="78D9AAB5">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37" w:name="_Toc143119807"/>
      <w:bookmarkStart w:id="438" w:name="_Toc171881344"/>
      <w:bookmarkStart w:id="439" w:name="_Toc104839983"/>
      <w:bookmarkStart w:id="440" w:name="_Toc104904559"/>
      <w:bookmarkStart w:id="441" w:name="_Toc87955938"/>
      <w:bookmarkStart w:id="442" w:name="_Toc142733751"/>
      <w:bookmarkStart w:id="443" w:name="_Toc126936415"/>
      <w:bookmarkStart w:id="444" w:name="_Toc103687004"/>
      <w:bookmarkStart w:id="445" w:name="_Toc71646758"/>
      <w:bookmarkStart w:id="446" w:name="_Toc104904553"/>
      <w:bookmarkStart w:id="447" w:name="_Toc126936409"/>
      <w:bookmarkStart w:id="448" w:name="_Hlk105052496"/>
      <w:bookmarkStart w:id="449" w:name="_Toc104839982"/>
      <w:bookmarkStart w:id="450" w:name="_Toc103687003"/>
      <w:bookmarkStart w:id="451" w:name="_Toc87955936"/>
      <w:bookmarkStart w:id="452" w:name="_Toc71646756"/>
      <w:r>
        <w:rPr>
          <w:rFonts w:hint="eastAsia" w:ascii="宋体" w:hAnsi="宋体" w:eastAsia="宋体" w:cs="宋体"/>
          <w:b/>
          <w:sz w:val="24"/>
          <w:szCs w:val="24"/>
        </w:rPr>
        <w:t xml:space="preserve"> </w:t>
      </w:r>
      <w:bookmarkStart w:id="453" w:name="_Toc276"/>
      <w:r>
        <w:rPr>
          <w:rFonts w:hint="eastAsia" w:ascii="宋体" w:hAnsi="宋体" w:eastAsia="宋体" w:cs="宋体"/>
          <w:b/>
          <w:sz w:val="24"/>
          <w:szCs w:val="24"/>
        </w:rPr>
        <w:t>吸盘式车载调频发射天线</w:t>
      </w:r>
      <w:bookmarkEnd w:id="437"/>
      <w:bookmarkEnd w:id="438"/>
      <w:bookmarkEnd w:id="439"/>
      <w:bookmarkEnd w:id="440"/>
      <w:bookmarkEnd w:id="441"/>
      <w:bookmarkEnd w:id="442"/>
      <w:bookmarkEnd w:id="443"/>
      <w:bookmarkEnd w:id="444"/>
      <w:bookmarkEnd w:id="445"/>
      <w:bookmarkEnd w:id="453"/>
    </w:p>
    <w:p w14:paraId="442A66C9">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39FB9BB0">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028B81CE">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5DE6BFF8">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6DFC6DEB">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25474E26">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05FED883">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3CC61803">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39AB93AA">
      <w:pPr>
        <w:pStyle w:val="13"/>
        <w:pageBreakBefore w:val="0"/>
        <w:widowControl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139718FB">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4" w:name="_Toc104904560"/>
      <w:bookmarkStart w:id="455" w:name="_Toc171881345"/>
      <w:bookmarkStart w:id="456" w:name="_Toc71646759"/>
      <w:bookmarkStart w:id="457" w:name="_Toc87955939"/>
      <w:bookmarkStart w:id="458" w:name="_Toc143119808"/>
      <w:bookmarkStart w:id="459" w:name="_Toc142733752"/>
      <w:bookmarkStart w:id="460" w:name="_Toc103687005"/>
      <w:bookmarkStart w:id="461" w:name="_Toc104839984"/>
      <w:bookmarkStart w:id="462" w:name="_Toc126936416"/>
      <w:r>
        <w:rPr>
          <w:rFonts w:hint="eastAsia" w:ascii="宋体" w:hAnsi="宋体" w:eastAsia="宋体" w:cs="宋体"/>
          <w:b/>
          <w:sz w:val="24"/>
          <w:szCs w:val="24"/>
        </w:rPr>
        <w:t xml:space="preserve"> </w:t>
      </w:r>
      <w:bookmarkStart w:id="463" w:name="_Toc12978"/>
      <w:r>
        <w:rPr>
          <w:rFonts w:hint="eastAsia" w:ascii="宋体" w:hAnsi="宋体" w:eastAsia="宋体" w:cs="宋体"/>
          <w:b/>
          <w:sz w:val="24"/>
          <w:szCs w:val="24"/>
        </w:rPr>
        <w:t>车载高音多向喇叭</w:t>
      </w:r>
      <w:bookmarkEnd w:id="454"/>
      <w:bookmarkEnd w:id="455"/>
      <w:bookmarkEnd w:id="456"/>
      <w:bookmarkEnd w:id="457"/>
      <w:bookmarkEnd w:id="458"/>
      <w:bookmarkEnd w:id="459"/>
      <w:bookmarkEnd w:id="460"/>
      <w:bookmarkEnd w:id="461"/>
      <w:bookmarkEnd w:id="462"/>
      <w:bookmarkEnd w:id="463"/>
    </w:p>
    <w:p w14:paraId="1579ECD9">
      <w:pPr>
        <w:pStyle w:val="13"/>
        <w:pageBreakBefore w:val="0"/>
        <w:widowControl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63CDB5C4">
      <w:pPr>
        <w:pStyle w:val="13"/>
        <w:pageBreakBefore w:val="0"/>
        <w:widowControl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0128DB1D">
      <w:pPr>
        <w:pStyle w:val="13"/>
        <w:pageBreakBefore w:val="0"/>
        <w:widowControl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592651E9">
      <w:pPr>
        <w:pStyle w:val="13"/>
        <w:pageBreakBefore w:val="0"/>
        <w:widowControl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0F1E3908">
      <w:pPr>
        <w:pStyle w:val="13"/>
        <w:pageBreakBefore w:val="0"/>
        <w:widowControl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2D2E336F">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64" w:name="_Toc10360"/>
      <w:bookmarkStart w:id="465" w:name="_Toc171881346"/>
      <w:bookmarkStart w:id="466" w:name="_Toc1351"/>
      <w:r>
        <w:rPr>
          <w:rFonts w:hint="eastAsia" w:ascii="宋体" w:hAnsi="宋体" w:eastAsia="宋体" w:cs="宋体"/>
          <w:b/>
          <w:sz w:val="24"/>
          <w:szCs w:val="24"/>
        </w:rPr>
        <w:t xml:space="preserve"> 便携式发电机</w:t>
      </w:r>
      <w:bookmarkEnd w:id="464"/>
      <w:bookmarkEnd w:id="465"/>
      <w:bookmarkEnd w:id="466"/>
    </w:p>
    <w:p w14:paraId="5E2AF37C">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597589FF">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7260AB37">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430DF741">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1002EB2A">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14810A09">
      <w:pPr>
        <w:pStyle w:val="13"/>
        <w:pageBreakBefore w:val="0"/>
        <w:widowControl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343307E9">
      <w:pPr>
        <w:pStyle w:val="14"/>
        <w:pageBreakBefore w:val="0"/>
        <w:widowControl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67" w:name="_Toc143119810"/>
      <w:bookmarkStart w:id="468" w:name="_Toc142733754"/>
      <w:bookmarkStart w:id="469" w:name="_Toc171881347"/>
      <w:r>
        <w:rPr>
          <w:rFonts w:hint="eastAsia" w:ascii="宋体" w:hAnsi="宋体" w:eastAsia="宋体" w:cs="宋体"/>
          <w:b/>
          <w:sz w:val="24"/>
          <w:szCs w:val="24"/>
        </w:rPr>
        <w:t xml:space="preserve"> </w:t>
      </w:r>
      <w:bookmarkStart w:id="470" w:name="_Toc16620"/>
      <w:r>
        <w:rPr>
          <w:rFonts w:hint="eastAsia" w:ascii="宋体" w:hAnsi="宋体" w:eastAsia="宋体" w:cs="宋体"/>
          <w:b/>
          <w:sz w:val="24"/>
          <w:szCs w:val="24"/>
        </w:rPr>
        <w:t>卫星电话</w:t>
      </w:r>
      <w:bookmarkEnd w:id="446"/>
      <w:bookmarkEnd w:id="447"/>
      <w:bookmarkEnd w:id="467"/>
      <w:bookmarkEnd w:id="468"/>
      <w:bookmarkEnd w:id="469"/>
      <w:bookmarkEnd w:id="470"/>
    </w:p>
    <w:bookmarkEnd w:id="448"/>
    <w:p w14:paraId="572ED146">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71" w:name="_Toc104904554"/>
      <w:bookmarkStart w:id="472" w:name="_Toc126936410"/>
      <w:bookmarkStart w:id="473" w:name="_Hlk105052482"/>
      <w:r>
        <w:rPr>
          <w:rFonts w:hint="eastAsia" w:ascii="宋体" w:hAnsi="宋体" w:eastAsia="宋体" w:cs="宋体"/>
          <w:sz w:val="24"/>
          <w:szCs w:val="24"/>
        </w:rPr>
        <w:t>基本要求</w:t>
      </w:r>
      <w:bookmarkEnd w:id="471"/>
      <w:bookmarkEnd w:id="472"/>
      <w:r>
        <w:rPr>
          <w:rFonts w:hint="eastAsia" w:ascii="宋体" w:hAnsi="宋体" w:eastAsia="宋体" w:cs="宋体"/>
          <w:sz w:val="24"/>
          <w:szCs w:val="24"/>
        </w:rPr>
        <w:tab/>
      </w:r>
    </w:p>
    <w:p w14:paraId="73DEA26F">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4AEA5F93">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70AB5A14">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2F93469A">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7A893BDB">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23BAD59C">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22A0DFEE">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08B0BAD2">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00618320">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7AEADFF6">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03594960">
      <w:pPr>
        <w:pStyle w:val="13"/>
        <w:pageBreakBefore w:val="0"/>
        <w:widowControl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781F235D">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74" w:name="_Toc126936411"/>
      <w:bookmarkStart w:id="475" w:name="_Toc104904555"/>
      <w:r>
        <w:rPr>
          <w:rFonts w:hint="eastAsia" w:ascii="宋体" w:hAnsi="宋体" w:eastAsia="宋体" w:cs="宋体"/>
          <w:sz w:val="24"/>
          <w:szCs w:val="24"/>
        </w:rPr>
        <w:t>卫星业务速率</w:t>
      </w:r>
      <w:bookmarkEnd w:id="474"/>
      <w:bookmarkEnd w:id="475"/>
    </w:p>
    <w:p w14:paraId="7EDDB928">
      <w:pPr>
        <w:pStyle w:val="13"/>
        <w:pageBreakBefore w:val="0"/>
        <w:widowControl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7FF3E28F">
      <w:pPr>
        <w:pStyle w:val="13"/>
        <w:pageBreakBefore w:val="0"/>
        <w:widowControl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3380FAEC">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rPr>
      </w:pPr>
      <w:bookmarkStart w:id="476" w:name="_Toc104904556"/>
      <w:bookmarkStart w:id="477" w:name="_Toc126936412"/>
      <w:r>
        <w:rPr>
          <w:rFonts w:hint="eastAsia" w:ascii="宋体" w:hAnsi="宋体" w:eastAsia="宋体" w:cs="宋体"/>
          <w:sz w:val="24"/>
          <w:szCs w:val="24"/>
        </w:rPr>
        <w:t>地面网络制式</w:t>
      </w:r>
      <w:bookmarkEnd w:id="476"/>
      <w:bookmarkEnd w:id="477"/>
    </w:p>
    <w:p w14:paraId="22721489">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51983F1F">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5C566912">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3G：WCDMA B1/B5/B8；</w:t>
      </w:r>
    </w:p>
    <w:p w14:paraId="5A4F413B">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05C7200A">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4G：TD-LTE B38/B39/B40/B41；</w:t>
      </w:r>
    </w:p>
    <w:p w14:paraId="1D084768">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4G：FDD-LTE B1/B3/B5/B8；</w:t>
      </w:r>
    </w:p>
    <w:p w14:paraId="0992FD9B">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2D1BE4B0">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2797787A">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13374302">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w:t>
      </w:r>
    </w:p>
    <w:p w14:paraId="46E4F4A9">
      <w:pPr>
        <w:pStyle w:val="13"/>
        <w:pageBreakBefore w:val="0"/>
        <w:widowControl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32GB机身内存及64G TF卡扩展。</w:t>
      </w:r>
    </w:p>
    <w:p w14:paraId="4CDEA083">
      <w:pPr>
        <w:pStyle w:val="16"/>
        <w:pageBreakBefore w:val="0"/>
        <w:widowControl w:val="0"/>
        <w:kinsoku/>
        <w:overflowPunct/>
        <w:topLinePunct w:val="0"/>
        <w:autoSpaceDE/>
        <w:autoSpaceDN/>
        <w:bidi w:val="0"/>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1283E45E">
      <w:pPr>
        <w:pStyle w:val="13"/>
        <w:pageBreakBefore w:val="0"/>
        <w:widowControl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1331C175">
      <w:pPr>
        <w:pStyle w:val="13"/>
        <w:pageBreakBefore w:val="0"/>
        <w:widowControl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57B5DB50">
      <w:pPr>
        <w:pStyle w:val="13"/>
        <w:pageBreakBefore w:val="0"/>
        <w:widowControl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398"/>
    <w:bookmarkEnd w:id="399"/>
    <w:bookmarkEnd w:id="400"/>
    <w:bookmarkEnd w:id="424"/>
    <w:bookmarkEnd w:id="425"/>
    <w:bookmarkEnd w:id="426"/>
    <w:bookmarkEnd w:id="449"/>
    <w:bookmarkEnd w:id="450"/>
    <w:bookmarkEnd w:id="451"/>
    <w:bookmarkEnd w:id="452"/>
    <w:bookmarkEnd w:id="473"/>
    <w:p w14:paraId="28A2290E">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478" w:name="_Toc30402"/>
      <w:bookmarkStart w:id="479" w:name="_Toc171881348"/>
      <w:bookmarkStart w:id="480" w:name="_Toc144279336"/>
      <w:bookmarkStart w:id="481" w:name="_Toc144278709"/>
      <w:bookmarkStart w:id="482" w:name="_Toc144221114"/>
      <w:bookmarkStart w:id="483" w:name="_Toc144325305"/>
      <w:bookmarkStart w:id="484" w:name="_Toc142817534"/>
      <w:bookmarkStart w:id="485" w:name="_Toc145056661"/>
      <w:bookmarkStart w:id="486" w:name="_Toc142668243"/>
      <w:bookmarkStart w:id="487" w:name="_Toc144146653"/>
      <w:bookmarkStart w:id="488" w:name="_Toc144321848"/>
      <w:bookmarkStart w:id="489" w:name="_Toc143848519"/>
      <w:bookmarkStart w:id="490" w:name="_Toc144135180"/>
      <w:bookmarkStart w:id="491" w:name="_Toc142831283"/>
      <w:bookmarkStart w:id="492" w:name="_Toc144191932"/>
      <w:bookmarkStart w:id="493" w:name="_Toc144325091"/>
      <w:bookmarkStart w:id="494" w:name="_Toc143037789"/>
      <w:bookmarkStart w:id="495" w:name="_Toc142577842"/>
      <w:r>
        <w:rPr>
          <w:rFonts w:hint="eastAsia" w:ascii="宋体" w:hAnsi="宋体" w:eastAsia="宋体" w:cs="宋体"/>
          <w:b/>
          <w:sz w:val="24"/>
          <w:szCs w:val="24"/>
        </w:rPr>
        <w:t>对接广播电视播出机构</w:t>
      </w:r>
      <w:bookmarkEnd w:id="478"/>
      <w:bookmarkEnd w:id="479"/>
    </w:p>
    <w:bookmarkEnd w:id="480"/>
    <w:bookmarkEnd w:id="481"/>
    <w:bookmarkEnd w:id="482"/>
    <w:bookmarkEnd w:id="483"/>
    <w:bookmarkEnd w:id="484"/>
    <w:bookmarkEnd w:id="485"/>
    <w:bookmarkEnd w:id="486"/>
    <w:p w14:paraId="03024CB3">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96" w:name="_Toc21026"/>
      <w:bookmarkStart w:id="497" w:name="_Toc171881349"/>
      <w:r>
        <w:rPr>
          <w:rFonts w:hint="eastAsia" w:ascii="宋体" w:hAnsi="宋体" w:eastAsia="宋体" w:cs="宋体"/>
          <w:b/>
          <w:sz w:val="24"/>
          <w:szCs w:val="24"/>
        </w:rPr>
        <w:t>应急广播频率频道适配系统</w:t>
      </w:r>
      <w:bookmarkEnd w:id="496"/>
      <w:bookmarkEnd w:id="497"/>
    </w:p>
    <w:p w14:paraId="735A8DAB">
      <w:pPr>
        <w:pStyle w:val="14"/>
        <w:pageBreakBefore w:val="0"/>
        <w:widowControl w:val="0"/>
        <w:numPr>
          <w:ilvl w:val="2"/>
          <w:numId w:val="9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8" w:name="_Toc25544"/>
      <w:bookmarkStart w:id="499" w:name="_Toc171881350"/>
      <w:r>
        <w:rPr>
          <w:rFonts w:hint="eastAsia" w:ascii="宋体" w:hAnsi="宋体" w:eastAsia="宋体" w:cs="宋体"/>
          <w:b/>
          <w:sz w:val="24"/>
          <w:szCs w:val="24"/>
        </w:rPr>
        <w:t>应急广播消息通知系统</w:t>
      </w:r>
      <w:bookmarkEnd w:id="498"/>
      <w:bookmarkEnd w:id="499"/>
    </w:p>
    <w:p w14:paraId="265A0DA9">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应急消息接收：可接收解析适配应急广播平台推送的应急信息；</w:t>
      </w:r>
    </w:p>
    <w:p w14:paraId="3379E859">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应急消息验证：对接收到的应急信息要进行数字签名认证。以保证接收信息的有效性；</w:t>
      </w:r>
    </w:p>
    <w:p w14:paraId="7822A5DD">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应急消息提示：接收到有效的应急信息后提示用户；接收到非有效的信息后要给出安全报警提示；</w:t>
      </w:r>
    </w:p>
    <w:p w14:paraId="0EB9413C">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确认反馈：接收到应急信息后，将应急信息的处理结果（包括中间状态和最终结果）反馈到应急广播平台；</w:t>
      </w:r>
    </w:p>
    <w:p w14:paraId="6702068C">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统计分析：具有相应的数据存储功能，统计分析功能；</w:t>
      </w:r>
    </w:p>
    <w:p w14:paraId="54089B18">
      <w:pPr>
        <w:pStyle w:val="13"/>
        <w:pageBreakBefore w:val="0"/>
        <w:widowControl w:val="0"/>
        <w:numPr>
          <w:ilvl w:val="0"/>
          <w:numId w:val="96"/>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信息提交系统：对录入信息进行核查及验证，完成后进行上传提交。</w:t>
      </w:r>
    </w:p>
    <w:p w14:paraId="0A3584FD">
      <w:pPr>
        <w:pStyle w:val="14"/>
        <w:pageBreakBefore w:val="0"/>
        <w:widowControl w:val="0"/>
        <w:numPr>
          <w:ilvl w:val="2"/>
          <w:numId w:val="9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0" w:name="_Toc171881351"/>
      <w:bookmarkStart w:id="501" w:name="_Toc13368"/>
      <w:r>
        <w:rPr>
          <w:rFonts w:hint="eastAsia" w:ascii="宋体" w:hAnsi="宋体" w:eastAsia="宋体" w:cs="宋体"/>
          <w:b/>
          <w:sz w:val="24"/>
          <w:szCs w:val="24"/>
        </w:rPr>
        <w:t>USB密码器</w:t>
      </w:r>
      <w:bookmarkEnd w:id="500"/>
      <w:bookmarkEnd w:id="501"/>
    </w:p>
    <w:p w14:paraId="2306B0FA">
      <w:pPr>
        <w:pStyle w:val="13"/>
        <w:pageBreakBefore w:val="0"/>
        <w:widowControl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05689E0">
      <w:pPr>
        <w:pStyle w:val="13"/>
        <w:pageBreakBefore w:val="0"/>
        <w:widowControl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20D696E7">
      <w:pPr>
        <w:pStyle w:val="13"/>
        <w:pageBreakBefore w:val="0"/>
        <w:widowControl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32AE0B7F">
      <w:pPr>
        <w:pStyle w:val="13"/>
        <w:pageBreakBefore w:val="0"/>
        <w:widowControl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0D549158">
      <w:pPr>
        <w:pStyle w:val="13"/>
        <w:pageBreakBefore w:val="0"/>
        <w:widowControl w:val="0"/>
        <w:numPr>
          <w:ilvl w:val="0"/>
          <w:numId w:val="9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790A2D8D">
      <w:pPr>
        <w:pStyle w:val="14"/>
        <w:pageBreakBefore w:val="0"/>
        <w:widowControl w:val="0"/>
        <w:numPr>
          <w:ilvl w:val="2"/>
          <w:numId w:val="9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2" w:name="_Toc8367"/>
      <w:bookmarkStart w:id="503" w:name="_Toc171881352"/>
      <w:r>
        <w:rPr>
          <w:rFonts w:hint="eastAsia" w:ascii="宋体" w:hAnsi="宋体" w:eastAsia="宋体" w:cs="宋体"/>
          <w:b/>
          <w:sz w:val="24"/>
          <w:szCs w:val="24"/>
        </w:rPr>
        <w:t>交换机</w:t>
      </w:r>
      <w:bookmarkEnd w:id="502"/>
      <w:bookmarkEnd w:id="503"/>
    </w:p>
    <w:p w14:paraId="7D73C4A3">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0AEFED18">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支持不少于24个千兆电口；</w:t>
      </w:r>
    </w:p>
    <w:p w14:paraId="1C0F7774">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75CA6B73">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38Mpps；</w:t>
      </w:r>
    </w:p>
    <w:p w14:paraId="14C77F51">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52Gbps；</w:t>
      </w:r>
    </w:p>
    <w:p w14:paraId="5162C5D2">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5E4121AD">
      <w:pPr>
        <w:pStyle w:val="17"/>
        <w:pageBreakBefore w:val="0"/>
        <w:widowControl w:val="0"/>
        <w:numPr>
          <w:ilvl w:val="0"/>
          <w:numId w:val="9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支持Web、SNMP等多种网络管理方式。</w:t>
      </w:r>
    </w:p>
    <w:p w14:paraId="1B9CC42F">
      <w:pPr>
        <w:pStyle w:val="14"/>
        <w:pageBreakBefore w:val="0"/>
        <w:widowControl w:val="0"/>
        <w:numPr>
          <w:ilvl w:val="2"/>
          <w:numId w:val="9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4" w:name="_Toc14371"/>
      <w:bookmarkStart w:id="505" w:name="_Toc171881353"/>
      <w:r>
        <w:rPr>
          <w:rFonts w:hint="eastAsia" w:ascii="宋体" w:hAnsi="宋体" w:eastAsia="宋体" w:cs="宋体"/>
          <w:b/>
          <w:sz w:val="24"/>
          <w:szCs w:val="24"/>
        </w:rPr>
        <w:t>PC工作站（含专业声卡）</w:t>
      </w:r>
      <w:bookmarkEnd w:id="504"/>
      <w:bookmarkEnd w:id="505"/>
    </w:p>
    <w:p w14:paraId="6FFCEFF5">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3642160F">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43522F7D">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688EF16E">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047AB8A8">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05088FDF">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71C06548">
      <w:pPr>
        <w:pStyle w:val="13"/>
        <w:pageBreakBefore w:val="0"/>
        <w:widowControl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含专业声卡。</w:t>
      </w:r>
    </w:p>
    <w:p w14:paraId="1E38D4A4">
      <w:pPr>
        <w:pStyle w:val="14"/>
        <w:pageBreakBefore w:val="0"/>
        <w:widowControl w:val="0"/>
        <w:numPr>
          <w:ilvl w:val="2"/>
          <w:numId w:val="9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6" w:name="_Toc171881354"/>
      <w:bookmarkStart w:id="507" w:name="_Toc14509"/>
      <w:r>
        <w:rPr>
          <w:rFonts w:hint="eastAsia" w:ascii="宋体" w:hAnsi="宋体" w:eastAsia="宋体" w:cs="宋体"/>
          <w:b/>
          <w:sz w:val="24"/>
          <w:szCs w:val="24"/>
        </w:rPr>
        <w:t>声光报警器</w:t>
      </w:r>
      <w:bookmarkEnd w:id="506"/>
      <w:bookmarkEnd w:id="507"/>
    </w:p>
    <w:p w14:paraId="2173F72D">
      <w:pPr>
        <w:pStyle w:val="13"/>
        <w:pageBreakBefore w:val="0"/>
        <w:widowControl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具备声光报警功能，当收到平台的应急消息时，可以通过声光报警功能通知工作人员；</w:t>
      </w:r>
    </w:p>
    <w:p w14:paraId="704F943A">
      <w:pPr>
        <w:pStyle w:val="13"/>
        <w:pageBreakBefore w:val="0"/>
        <w:widowControl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具备1路RJ45网络接口；</w:t>
      </w:r>
    </w:p>
    <w:p w14:paraId="05C1C850">
      <w:pPr>
        <w:pStyle w:val="13"/>
        <w:pageBreakBefore w:val="0"/>
        <w:widowControl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报警音量≥80分贝。</w:t>
      </w:r>
    </w:p>
    <w:bookmarkEnd w:id="487"/>
    <w:bookmarkEnd w:id="488"/>
    <w:bookmarkEnd w:id="489"/>
    <w:bookmarkEnd w:id="490"/>
    <w:bookmarkEnd w:id="491"/>
    <w:bookmarkEnd w:id="492"/>
    <w:bookmarkEnd w:id="493"/>
    <w:bookmarkEnd w:id="494"/>
    <w:bookmarkEnd w:id="495"/>
    <w:p w14:paraId="129FDBBF">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08" w:name="_Toc143848521"/>
      <w:bookmarkStart w:id="509" w:name="_Toc144321849"/>
      <w:bookmarkStart w:id="510" w:name="_Toc142832980"/>
      <w:bookmarkStart w:id="511" w:name="_Toc142837428"/>
      <w:bookmarkStart w:id="512" w:name="_Toc2574"/>
      <w:bookmarkStart w:id="513" w:name="_Toc144325092"/>
      <w:bookmarkStart w:id="514" w:name="_Toc144191934"/>
      <w:bookmarkStart w:id="515" w:name="_Toc144135182"/>
      <w:bookmarkStart w:id="516" w:name="_Toc171881355"/>
      <w:bookmarkStart w:id="517" w:name="_Toc196753652"/>
      <w:bookmarkStart w:id="518" w:name="_Toc144146655"/>
      <w:bookmarkStart w:id="519" w:name="_Toc143121490"/>
      <w:r>
        <w:rPr>
          <w:rFonts w:hint="eastAsia" w:ascii="宋体" w:hAnsi="宋体" w:eastAsia="宋体" w:cs="宋体"/>
          <w:b/>
          <w:sz w:val="24"/>
          <w:szCs w:val="24"/>
        </w:rPr>
        <w:t>乡镇前端</w:t>
      </w:r>
      <w:bookmarkEnd w:id="508"/>
      <w:bookmarkEnd w:id="509"/>
      <w:bookmarkEnd w:id="510"/>
      <w:bookmarkEnd w:id="511"/>
      <w:bookmarkEnd w:id="512"/>
      <w:bookmarkEnd w:id="513"/>
      <w:bookmarkEnd w:id="514"/>
      <w:bookmarkEnd w:id="515"/>
      <w:bookmarkEnd w:id="516"/>
      <w:bookmarkEnd w:id="517"/>
      <w:bookmarkEnd w:id="518"/>
      <w:bookmarkEnd w:id="519"/>
    </w:p>
    <w:p w14:paraId="21A87198">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20" w:name="_Toc171881356"/>
      <w:bookmarkStart w:id="521" w:name="_Toc196753653"/>
      <w:bookmarkStart w:id="522" w:name="_Toc26081"/>
      <w:bookmarkStart w:id="523" w:name="_Toc142837429"/>
      <w:bookmarkStart w:id="524" w:name="_Toc143848522"/>
      <w:bookmarkStart w:id="525" w:name="_Toc144191935"/>
      <w:bookmarkStart w:id="526" w:name="_Toc144135183"/>
      <w:bookmarkStart w:id="527" w:name="_Toc144325093"/>
      <w:bookmarkStart w:id="528" w:name="_Toc144321850"/>
      <w:bookmarkStart w:id="529" w:name="_Toc144146656"/>
      <w:bookmarkStart w:id="530" w:name="_Toc142832981"/>
      <w:bookmarkStart w:id="531" w:name="_Toc104559628"/>
      <w:bookmarkStart w:id="532" w:name="_Toc101107040"/>
      <w:bookmarkStart w:id="533" w:name="_Toc143121491"/>
      <w:bookmarkStart w:id="534" w:name="_Toc104840001"/>
      <w:bookmarkStart w:id="535" w:name="_Toc101124299"/>
      <w:bookmarkStart w:id="536" w:name="_Toc104904577"/>
      <w:bookmarkStart w:id="537" w:name="_Toc126936431"/>
      <w:bookmarkStart w:id="538" w:name="_Toc101170508"/>
      <w:r>
        <w:rPr>
          <w:rFonts w:hint="eastAsia" w:ascii="宋体" w:hAnsi="宋体" w:eastAsia="宋体" w:cs="宋体"/>
          <w:b/>
          <w:sz w:val="24"/>
          <w:szCs w:val="24"/>
        </w:rPr>
        <w:t>IP话筒</w:t>
      </w:r>
      <w:bookmarkEnd w:id="520"/>
      <w:bookmarkEnd w:id="521"/>
      <w:bookmarkEnd w:id="522"/>
    </w:p>
    <w:bookmarkEnd w:id="523"/>
    <w:bookmarkEnd w:id="524"/>
    <w:bookmarkEnd w:id="525"/>
    <w:bookmarkEnd w:id="526"/>
    <w:bookmarkEnd w:id="527"/>
    <w:bookmarkEnd w:id="528"/>
    <w:bookmarkEnd w:id="529"/>
    <w:bookmarkEnd w:id="530"/>
    <w:bookmarkEnd w:id="531"/>
    <w:bookmarkEnd w:id="532"/>
    <w:bookmarkEnd w:id="533"/>
    <w:p w14:paraId="18997838">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bookmarkStart w:id="539" w:name="_Hlk103152793"/>
      <w:r>
        <w:rPr>
          <w:rFonts w:hint="eastAsia" w:ascii="宋体" w:hAnsi="宋体" w:eastAsia="宋体" w:cs="宋体"/>
          <w:sz w:val="24"/>
          <w:szCs w:val="24"/>
        </w:rPr>
        <w:t>桌面话筒式设计；</w:t>
      </w:r>
    </w:p>
    <w:p w14:paraId="1488774F">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27E4B837">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69F8E620">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099A413E">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054AF7C3">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22B3D946">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3DFC11A5">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1FFCC3B4">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4787FBFF">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0B99CC6C">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13756268">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5AB42653">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485810AD">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0D7E4407">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7BEA4F29">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06E714B4">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6DA98FEB">
      <w:pPr>
        <w:pStyle w:val="17"/>
        <w:pageBreakBefore w:val="0"/>
        <w:widowControl w:val="0"/>
        <w:numPr>
          <w:ilvl w:val="0"/>
          <w:numId w:val="101"/>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52761EB1">
      <w:pPr>
        <w:pStyle w:val="17"/>
        <w:pageBreakBefore w:val="0"/>
        <w:widowControl w:val="0"/>
        <w:kinsoku/>
        <w:overflowPunct/>
        <w:topLinePunct w:val="0"/>
        <w:autoSpaceDE/>
        <w:autoSpaceDN/>
        <w:bidi w:val="0"/>
        <w:spacing w:line="50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性能指标</w:t>
      </w:r>
    </w:p>
    <w:p w14:paraId="71F82667">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692E5B83">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66709E59">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50CB9CFE">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67C4FC88">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628C407C">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75D86438">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361E5B29">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4DE614C0">
      <w:pPr>
        <w:pStyle w:val="17"/>
        <w:pageBreakBefore w:val="0"/>
        <w:widowControl w:val="0"/>
        <w:numPr>
          <w:ilvl w:val="0"/>
          <w:numId w:val="102"/>
        </w:numPr>
        <w:kinsoku/>
        <w:overflowPunct/>
        <w:topLinePunct w:val="0"/>
        <w:autoSpaceDE/>
        <w:autoSpaceDN/>
        <w:bidi w:val="0"/>
        <w:spacing w:line="500" w:lineRule="exact"/>
        <w:ind w:left="840"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bookmarkEnd w:id="534"/>
    <w:bookmarkEnd w:id="535"/>
    <w:bookmarkEnd w:id="536"/>
    <w:bookmarkEnd w:id="537"/>
    <w:bookmarkEnd w:id="538"/>
    <w:bookmarkEnd w:id="539"/>
    <w:p w14:paraId="56B95C28">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40" w:name="_Toc101124308"/>
      <w:bookmarkStart w:id="541" w:name="_Toc126936437"/>
      <w:bookmarkStart w:id="542" w:name="_Toc143121494"/>
      <w:bookmarkStart w:id="543" w:name="_Toc104840007"/>
      <w:bookmarkStart w:id="544" w:name="_Toc144135186"/>
      <w:bookmarkStart w:id="545" w:name="_Toc144191938"/>
      <w:bookmarkStart w:id="546" w:name="_Toc171881357"/>
      <w:bookmarkStart w:id="547" w:name="_Toc104904583"/>
      <w:bookmarkStart w:id="548" w:name="_Toc142837432"/>
      <w:bookmarkStart w:id="549" w:name="_Toc101170517"/>
      <w:bookmarkStart w:id="550" w:name="_Toc143848525"/>
      <w:bookmarkStart w:id="551" w:name="_Toc144321851"/>
      <w:bookmarkStart w:id="552" w:name="_Toc18354"/>
      <w:bookmarkStart w:id="553" w:name="_Toc142832984"/>
      <w:bookmarkStart w:id="554" w:name="_Toc144325094"/>
      <w:bookmarkStart w:id="555" w:name="_Toc144146659"/>
      <w:bookmarkStart w:id="556" w:name="_Toc196753654"/>
      <w:r>
        <w:rPr>
          <w:rFonts w:hint="eastAsia" w:ascii="宋体" w:hAnsi="宋体" w:eastAsia="宋体" w:cs="宋体"/>
          <w:b/>
          <w:sz w:val="24"/>
          <w:szCs w:val="24"/>
        </w:rPr>
        <w:t>PC</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BF44B14">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051242D4">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6394F962">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4E4EDB7C">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51AA76D7">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9F370D7">
      <w:pPr>
        <w:pStyle w:val="17"/>
        <w:pageBreakBefore w:val="0"/>
        <w:widowControl w:val="0"/>
        <w:numPr>
          <w:ilvl w:val="0"/>
          <w:numId w:val="103"/>
        </w:numPr>
        <w:kinsoku/>
        <w:overflowPunct/>
        <w:topLinePunct w:val="0"/>
        <w:autoSpaceDE/>
        <w:autoSpaceDN/>
        <w:bidi w:val="0"/>
        <w:spacing w:line="500" w:lineRule="exact"/>
        <w:ind w:left="857" w:hanging="437"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59EF10D7">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57" w:name="_Toc21202"/>
      <w:r>
        <w:rPr>
          <w:rFonts w:hint="eastAsia" w:ascii="宋体" w:hAnsi="宋体" w:eastAsia="宋体" w:cs="宋体"/>
          <w:b/>
          <w:sz w:val="24"/>
          <w:szCs w:val="24"/>
        </w:rPr>
        <w:t>智能密码钥匙</w:t>
      </w:r>
      <w:bookmarkEnd w:id="557"/>
    </w:p>
    <w:p w14:paraId="2DD6C50E">
      <w:pPr>
        <w:pStyle w:val="17"/>
        <w:pageBreakBefore w:val="0"/>
        <w:widowControl w:val="0"/>
        <w:numPr>
          <w:ilvl w:val="0"/>
          <w:numId w:val="104"/>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0CA70598">
      <w:pPr>
        <w:pStyle w:val="17"/>
        <w:pageBreakBefore w:val="0"/>
        <w:widowControl w:val="0"/>
        <w:numPr>
          <w:ilvl w:val="0"/>
          <w:numId w:val="104"/>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09403ABA">
      <w:pPr>
        <w:pStyle w:val="17"/>
        <w:pageBreakBefore w:val="0"/>
        <w:widowControl w:val="0"/>
        <w:numPr>
          <w:ilvl w:val="0"/>
          <w:numId w:val="104"/>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3A218AA2">
      <w:pPr>
        <w:pStyle w:val="17"/>
        <w:pageBreakBefore w:val="0"/>
        <w:widowControl w:val="0"/>
        <w:numPr>
          <w:ilvl w:val="0"/>
          <w:numId w:val="104"/>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3B5A3398">
      <w:pPr>
        <w:pStyle w:val="17"/>
        <w:pageBreakBefore w:val="0"/>
        <w:widowControl w:val="0"/>
        <w:numPr>
          <w:ilvl w:val="0"/>
          <w:numId w:val="104"/>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6A9A31E3">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58" w:name="_Toc11879"/>
      <w:r>
        <w:rPr>
          <w:rFonts w:hint="eastAsia" w:ascii="宋体" w:hAnsi="宋体" w:eastAsia="宋体" w:cs="宋体"/>
          <w:b/>
          <w:sz w:val="24"/>
          <w:szCs w:val="24"/>
        </w:rPr>
        <w:t>UPS电源</w:t>
      </w:r>
      <w:bookmarkEnd w:id="558"/>
    </w:p>
    <w:p w14:paraId="2072FF11">
      <w:pPr>
        <w:pStyle w:val="17"/>
        <w:pageBreakBefore w:val="0"/>
        <w:widowControl w:val="0"/>
        <w:kinsoku/>
        <w:overflowPunct/>
        <w:topLinePunct w:val="0"/>
        <w:autoSpaceDE/>
        <w:autoSpaceDN/>
        <w:bidi w:val="0"/>
        <w:spacing w:line="500" w:lineRule="exact"/>
        <w:ind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170A3B0D">
      <w:pPr>
        <w:pStyle w:val="17"/>
        <w:pageBreakBefore w:val="0"/>
        <w:widowControl w:val="0"/>
        <w:kinsoku/>
        <w:overflowPunct/>
        <w:topLinePunct w:val="0"/>
        <w:autoSpaceDE/>
        <w:autoSpaceDN/>
        <w:bidi w:val="0"/>
        <w:spacing w:line="500" w:lineRule="exact"/>
        <w:ind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1AABAB63">
      <w:pPr>
        <w:pStyle w:val="17"/>
        <w:pageBreakBefore w:val="0"/>
        <w:widowControl w:val="0"/>
        <w:kinsoku/>
        <w:overflowPunct/>
        <w:topLinePunct w:val="0"/>
        <w:autoSpaceDE/>
        <w:autoSpaceDN/>
        <w:bidi w:val="0"/>
        <w:spacing w:line="500" w:lineRule="exact"/>
        <w:ind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0B6B0EAE">
      <w:pPr>
        <w:pStyle w:val="17"/>
        <w:pageBreakBefore w:val="0"/>
        <w:widowControl w:val="0"/>
        <w:kinsoku/>
        <w:overflowPunct/>
        <w:topLinePunct w:val="0"/>
        <w:autoSpaceDE/>
        <w:autoSpaceDN/>
        <w:bidi w:val="0"/>
        <w:spacing w:line="500" w:lineRule="exact"/>
        <w:ind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p w14:paraId="4C07732B">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59" w:name="_Toc14524"/>
      <w:bookmarkStart w:id="560" w:name="_Toc171881358"/>
      <w:bookmarkStart w:id="561" w:name="_Toc196753655"/>
      <w:bookmarkStart w:id="562" w:name="_Toc104904584"/>
      <w:bookmarkStart w:id="563" w:name="_Toc101170518"/>
      <w:bookmarkStart w:id="564" w:name="_Toc101124309"/>
      <w:bookmarkStart w:id="565" w:name="_Toc104840008"/>
      <w:bookmarkStart w:id="566" w:name="_Toc126936438"/>
      <w:r>
        <w:rPr>
          <w:rFonts w:hint="eastAsia" w:ascii="宋体" w:hAnsi="宋体" w:eastAsia="宋体" w:cs="宋体"/>
          <w:b/>
          <w:sz w:val="24"/>
          <w:szCs w:val="24"/>
        </w:rPr>
        <w:t>监听音箱</w:t>
      </w:r>
      <w:bookmarkEnd w:id="559"/>
      <w:bookmarkEnd w:id="560"/>
      <w:bookmarkEnd w:id="561"/>
    </w:p>
    <w:p w14:paraId="6C9DCBE6">
      <w:pPr>
        <w:pStyle w:val="17"/>
        <w:pageBreakBefore w:val="0"/>
        <w:widowControl w:val="0"/>
        <w:numPr>
          <w:ilvl w:val="0"/>
          <w:numId w:val="105"/>
        </w:numPr>
        <w:kinsoku/>
        <w:overflowPunct/>
        <w:topLinePunct w:val="0"/>
        <w:autoSpaceDE/>
        <w:autoSpaceDN/>
        <w:bidi w:val="0"/>
        <w:spacing w:line="500" w:lineRule="exact"/>
        <w:ind w:left="480" w:leftChars="200" w:hanging="60" w:hangingChars="25"/>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614892BB">
      <w:pPr>
        <w:pStyle w:val="17"/>
        <w:pageBreakBefore w:val="0"/>
        <w:widowControl w:val="0"/>
        <w:numPr>
          <w:ilvl w:val="0"/>
          <w:numId w:val="105"/>
        </w:numPr>
        <w:kinsoku/>
        <w:overflowPunct/>
        <w:topLinePunct w:val="0"/>
        <w:autoSpaceDE/>
        <w:autoSpaceDN/>
        <w:bidi w:val="0"/>
        <w:spacing w:line="500" w:lineRule="exact"/>
        <w:ind w:left="480" w:leftChars="200" w:hanging="60" w:hangingChars="25"/>
        <w:textAlignment w:val="auto"/>
        <w:rPr>
          <w:rFonts w:hint="eastAsia" w:ascii="宋体" w:hAnsi="宋体" w:eastAsia="宋体" w:cs="宋体"/>
          <w:sz w:val="24"/>
          <w:szCs w:val="24"/>
        </w:rPr>
      </w:pPr>
      <w:r>
        <w:rPr>
          <w:rFonts w:hint="eastAsia" w:ascii="宋体" w:hAnsi="宋体" w:eastAsia="宋体" w:cs="宋体"/>
          <w:sz w:val="24"/>
          <w:szCs w:val="24"/>
        </w:rPr>
        <w:t>理论功率不低于：高音：2×13W；低音：2×17W；</w:t>
      </w:r>
    </w:p>
    <w:p w14:paraId="4F3B4E23">
      <w:pPr>
        <w:pStyle w:val="17"/>
        <w:pageBreakBefore w:val="0"/>
        <w:widowControl w:val="0"/>
        <w:numPr>
          <w:ilvl w:val="0"/>
          <w:numId w:val="105"/>
        </w:numPr>
        <w:kinsoku/>
        <w:overflowPunct/>
        <w:topLinePunct w:val="0"/>
        <w:autoSpaceDE/>
        <w:autoSpaceDN/>
        <w:bidi w:val="0"/>
        <w:spacing w:line="500" w:lineRule="exact"/>
        <w:ind w:left="480" w:leftChars="200" w:hanging="60" w:hangingChars="25"/>
        <w:textAlignment w:val="auto"/>
        <w:rPr>
          <w:rFonts w:hint="eastAsia" w:ascii="宋体" w:hAnsi="宋体" w:eastAsia="宋体" w:cs="宋体"/>
          <w:sz w:val="24"/>
          <w:szCs w:val="24"/>
        </w:rPr>
      </w:pPr>
      <w:r>
        <w:rPr>
          <w:rFonts w:hint="eastAsia" w:ascii="宋体" w:hAnsi="宋体" w:eastAsia="宋体" w:cs="宋体"/>
          <w:sz w:val="24"/>
          <w:szCs w:val="24"/>
        </w:rPr>
        <w:t>频响范围：65Hz-20kHz；</w:t>
      </w:r>
    </w:p>
    <w:p w14:paraId="7F5F3357">
      <w:pPr>
        <w:pStyle w:val="17"/>
        <w:pageBreakBefore w:val="0"/>
        <w:widowControl w:val="0"/>
        <w:numPr>
          <w:ilvl w:val="0"/>
          <w:numId w:val="105"/>
        </w:numPr>
        <w:kinsoku/>
        <w:overflowPunct/>
        <w:topLinePunct w:val="0"/>
        <w:autoSpaceDE/>
        <w:autoSpaceDN/>
        <w:bidi w:val="0"/>
        <w:spacing w:line="500" w:lineRule="exact"/>
        <w:ind w:left="480" w:leftChars="200" w:hanging="60" w:hangingChars="25"/>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393BF042">
      <w:pPr>
        <w:pStyle w:val="17"/>
        <w:pageBreakBefore w:val="0"/>
        <w:widowControl w:val="0"/>
        <w:numPr>
          <w:ilvl w:val="0"/>
          <w:numId w:val="105"/>
        </w:numPr>
        <w:kinsoku/>
        <w:overflowPunct/>
        <w:topLinePunct w:val="0"/>
        <w:autoSpaceDE/>
        <w:autoSpaceDN/>
        <w:bidi w:val="0"/>
        <w:spacing w:line="500" w:lineRule="exact"/>
        <w:ind w:left="480" w:leftChars="200" w:hanging="60" w:hangingChars="25"/>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7FFDFF1E">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67" w:name="_Toc104840009"/>
      <w:bookmarkStart w:id="568" w:name="_Toc18099"/>
      <w:bookmarkStart w:id="569" w:name="_Toc104904585"/>
      <w:bookmarkStart w:id="570" w:name="_Toc144321853"/>
      <w:bookmarkStart w:id="571" w:name="_Toc144325096"/>
      <w:bookmarkStart w:id="572" w:name="_Toc142832986"/>
      <w:bookmarkStart w:id="573" w:name="_Toc143848527"/>
      <w:bookmarkStart w:id="574" w:name="_Toc126936439"/>
      <w:bookmarkStart w:id="575" w:name="_Toc144191940"/>
      <w:bookmarkStart w:id="576" w:name="_Toc144146661"/>
      <w:bookmarkStart w:id="577" w:name="_Toc171881359"/>
      <w:bookmarkStart w:id="578" w:name="_Toc196753656"/>
      <w:bookmarkStart w:id="579" w:name="_Toc101170520"/>
      <w:bookmarkStart w:id="580" w:name="_Toc144135188"/>
      <w:bookmarkStart w:id="581" w:name="_Toc143121496"/>
      <w:bookmarkStart w:id="582" w:name="_Toc142837434"/>
      <w:bookmarkStart w:id="583" w:name="_Toc101124311"/>
      <w:r>
        <w:rPr>
          <w:rFonts w:hint="eastAsia" w:ascii="宋体" w:hAnsi="宋体" w:eastAsia="宋体" w:cs="宋体"/>
          <w:b/>
          <w:sz w:val="24"/>
          <w:szCs w:val="24"/>
        </w:rPr>
        <w:t>交换机</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B19D988">
      <w:pPr>
        <w:pStyle w:val="17"/>
        <w:pageBreakBefore w:val="0"/>
        <w:widowControl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584" w:name="_Hlk143019328"/>
      <w:r>
        <w:rPr>
          <w:rFonts w:hint="eastAsia" w:ascii="宋体" w:hAnsi="宋体" w:eastAsia="宋体" w:cs="宋体"/>
          <w:sz w:val="24"/>
          <w:szCs w:val="24"/>
        </w:rPr>
        <w:t>8个10/100/1000BASE-T 以太网端口；</w:t>
      </w:r>
    </w:p>
    <w:p w14:paraId="760F6B76">
      <w:pPr>
        <w:pStyle w:val="17"/>
        <w:pageBreakBefore w:val="0"/>
        <w:widowControl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19DC42E5">
      <w:pPr>
        <w:pStyle w:val="17"/>
        <w:pageBreakBefore w:val="0"/>
        <w:widowControl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3423F747">
      <w:pPr>
        <w:pStyle w:val="17"/>
        <w:pageBreakBefore w:val="0"/>
        <w:widowControl w:val="0"/>
        <w:numPr>
          <w:ilvl w:val="0"/>
          <w:numId w:val="10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562"/>
    <w:bookmarkEnd w:id="563"/>
    <w:bookmarkEnd w:id="564"/>
    <w:bookmarkEnd w:id="565"/>
    <w:bookmarkEnd w:id="566"/>
    <w:bookmarkEnd w:id="584"/>
    <w:p w14:paraId="47DFFA5E">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85" w:name="_Toc144146663"/>
      <w:bookmarkStart w:id="586" w:name="_Toc171881361"/>
      <w:bookmarkStart w:id="587" w:name="_Toc144325098"/>
      <w:bookmarkStart w:id="588" w:name="_Toc196753658"/>
      <w:bookmarkStart w:id="589" w:name="_Toc144135190"/>
      <w:bookmarkStart w:id="590" w:name="_Toc143848529"/>
      <w:bookmarkStart w:id="591" w:name="_Toc144321855"/>
      <w:bookmarkStart w:id="592" w:name="_Toc144191942"/>
      <w:bookmarkStart w:id="593" w:name="_Toc18781"/>
      <w:r>
        <w:rPr>
          <w:rFonts w:hint="eastAsia" w:ascii="宋体" w:hAnsi="宋体" w:eastAsia="宋体" w:cs="宋体"/>
          <w:b/>
          <w:sz w:val="24"/>
          <w:szCs w:val="24"/>
        </w:rPr>
        <w:t>安装调试</w:t>
      </w:r>
      <w:bookmarkEnd w:id="585"/>
      <w:bookmarkEnd w:id="586"/>
      <w:bookmarkEnd w:id="587"/>
      <w:bookmarkEnd w:id="588"/>
      <w:bookmarkEnd w:id="589"/>
      <w:bookmarkEnd w:id="590"/>
      <w:bookmarkEnd w:id="591"/>
      <w:bookmarkEnd w:id="592"/>
      <w:bookmarkEnd w:id="593"/>
    </w:p>
    <w:p w14:paraId="33D5F77D">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730E7F41">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94" w:name="_Toc144325099"/>
      <w:bookmarkStart w:id="595" w:name="_Toc142837437"/>
      <w:bookmarkStart w:id="596" w:name="_Toc104840013"/>
      <w:bookmarkStart w:id="597" w:name="_Toc144135191"/>
      <w:bookmarkStart w:id="598" w:name="_Toc24934"/>
      <w:bookmarkStart w:id="599" w:name="_Toc143121499"/>
      <w:bookmarkStart w:id="600" w:name="_Toc142832989"/>
      <w:bookmarkStart w:id="601" w:name="_Toc101124314"/>
      <w:bookmarkStart w:id="602" w:name="_Toc171881362"/>
      <w:bookmarkStart w:id="603" w:name="_Toc126936443"/>
      <w:bookmarkStart w:id="604" w:name="_Toc144321856"/>
      <w:bookmarkStart w:id="605" w:name="_Toc143848530"/>
      <w:bookmarkStart w:id="606" w:name="_Toc144191943"/>
      <w:bookmarkStart w:id="607" w:name="_Toc104904589"/>
      <w:bookmarkStart w:id="608" w:name="_Toc144146664"/>
      <w:bookmarkStart w:id="609" w:name="_Toc101170523"/>
      <w:r>
        <w:rPr>
          <w:rFonts w:hint="eastAsia" w:ascii="宋体" w:hAnsi="宋体" w:eastAsia="宋体" w:cs="宋体"/>
          <w:b/>
          <w:sz w:val="24"/>
          <w:szCs w:val="24"/>
        </w:rPr>
        <w:t>行政村/社区前端及接收终端</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2FC5B5D">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0" w:name="_Toc171881363"/>
      <w:bookmarkStart w:id="611" w:name="_Toc2086"/>
      <w:bookmarkStart w:id="612" w:name="_Toc144221123"/>
      <w:bookmarkStart w:id="613" w:name="_Toc145056670"/>
      <w:bookmarkStart w:id="614" w:name="_Toc142817553"/>
      <w:bookmarkStart w:id="615" w:name="_Toc144278718"/>
      <w:bookmarkStart w:id="616" w:name="_Toc142668263"/>
      <w:bookmarkStart w:id="617" w:name="_Toc144279345"/>
      <w:bookmarkStart w:id="618" w:name="_Toc144325314"/>
      <w:bookmarkStart w:id="619" w:name="_Toc101170524"/>
      <w:bookmarkStart w:id="620" w:name="_Toc144135192"/>
      <w:bookmarkStart w:id="621" w:name="_Toc142837438"/>
      <w:bookmarkStart w:id="622" w:name="_Toc101129162"/>
      <w:bookmarkStart w:id="623" w:name="_Toc142832990"/>
      <w:bookmarkStart w:id="624" w:name="_Toc104734720"/>
      <w:bookmarkStart w:id="625" w:name="_Toc143121500"/>
      <w:bookmarkStart w:id="626" w:name="_Toc144321857"/>
      <w:bookmarkStart w:id="627" w:name="_Toc143848531"/>
      <w:bookmarkStart w:id="628" w:name="_Toc144191944"/>
      <w:bookmarkStart w:id="629" w:name="_Toc126936444"/>
      <w:bookmarkStart w:id="630" w:name="_Toc144325100"/>
      <w:bookmarkStart w:id="631" w:name="_Toc101170359"/>
      <w:bookmarkStart w:id="632" w:name="_Toc104840014"/>
      <w:bookmarkStart w:id="633" w:name="_Toc104904590"/>
      <w:bookmarkStart w:id="634" w:name="_Toc101124315"/>
      <w:bookmarkStart w:id="635" w:name="_Toc144146665"/>
      <w:bookmarkStart w:id="636" w:name="OLE_LINK5"/>
      <w:bookmarkStart w:id="637" w:name="OLE_LINK6"/>
      <w:r>
        <w:rPr>
          <w:rFonts w:hint="eastAsia" w:ascii="宋体" w:hAnsi="宋体" w:eastAsia="宋体" w:cs="宋体"/>
          <w:b/>
          <w:sz w:val="24"/>
          <w:szCs w:val="24"/>
        </w:rPr>
        <w:t>村级应急广播适配器</w:t>
      </w:r>
      <w:bookmarkEnd w:id="610"/>
      <w:bookmarkEnd w:id="611"/>
    </w:p>
    <w:p w14:paraId="5D868E4A">
      <w:pPr>
        <w:keepNext/>
        <w:keepLines/>
        <w:pageBreakBefore w:val="0"/>
        <w:widowControl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38" w:name="_Toc171881364"/>
      <w:r>
        <w:rPr>
          <w:rFonts w:hint="eastAsia" w:ascii="宋体" w:hAnsi="宋体" w:eastAsia="宋体" w:cs="宋体"/>
          <w:b/>
          <w:bCs/>
          <w:sz w:val="24"/>
          <w:szCs w:val="24"/>
          <w:lang w:val="zh-CN"/>
        </w:rPr>
        <w:t>基本功能</w:t>
      </w:r>
      <w:bookmarkEnd w:id="638"/>
    </w:p>
    <w:p w14:paraId="41C871B1">
      <w:pPr>
        <w:pStyle w:val="17"/>
        <w:pageBreakBefore w:val="0"/>
        <w:widowControl w:val="0"/>
        <w:numPr>
          <w:ilvl w:val="0"/>
          <w:numId w:val="10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6A0AA4B3">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具备DVB-C、DTMB、IP、调频RDS、接收和远程唤醒功能，接收应急广播大喇叭系统发布的控制指令信号和广播信息，实现应急广播的功能；</w:t>
      </w:r>
    </w:p>
    <w:p w14:paraId="2B59B18C">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满足《应急广播大喇叭系统技术规范》《有线数字电视应急广播技术规范》《模拟调频广播应急广播技术规范的要求》；</w:t>
      </w:r>
    </w:p>
    <w:p w14:paraId="76AEF34D">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具备完善的抗干扰、防插播、防盗播等安全播出技术措施，确保系统安全播出，采取数字签名验证等技术手段和措施防止干扰、非法插播和盗播；</w:t>
      </w:r>
    </w:p>
    <w:p w14:paraId="322B78E4">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内置4G/5G模块，支持全网通，具备将设备自身的各种状态和参数信息，按需向应急广播调度控制平台回传反馈功能。SIM卡支持移动、电信、联通，可插拔更换；</w:t>
      </w:r>
    </w:p>
    <w:p w14:paraId="7CA79F37">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可通过前面板液晶屏及按键，对设备基本参数进行配置，包括IP地址、信号强度等进行设置或查看；</w:t>
      </w:r>
    </w:p>
    <w:p w14:paraId="19A99378">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具有监听功能：内置监听喇叭，监听音量可调节，具有音频存储功能，音频编码格式为MP3，标称存储容量≥8GB；</w:t>
      </w:r>
    </w:p>
    <w:p w14:paraId="5AAF22F8">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支持远程对本设备的网络参数、应急广播资源编码、回传参数工作参数配置；</w:t>
      </w:r>
    </w:p>
    <w:p w14:paraId="67268BDF">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支持信任列表和信任证书的更新；具有密钥和证书管理功能；</w:t>
      </w:r>
    </w:p>
    <w:p w14:paraId="1C2A1672">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具备受控电源输出，可外接FM发射机、大功率功放机等设备；</w:t>
      </w:r>
    </w:p>
    <w:p w14:paraId="3E9A9CF7">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具备RDS基带信号输出，可外接FM调频发射机的RDS接口；</w:t>
      </w:r>
    </w:p>
    <w:p w14:paraId="0E4320CA">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具备话筒输入、线路输入、U盘接口，可本机直接广播；</w:t>
      </w:r>
    </w:p>
    <w:p w14:paraId="48F903DB">
      <w:pPr>
        <w:pageBreakBefore w:val="0"/>
        <w:widowControl w:val="0"/>
        <w:numPr>
          <w:ilvl w:val="0"/>
          <w:numId w:val="108"/>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具备将输入的音频信号和控制指令回传至县级应急广播平台，控制对应区域的多模终端响应，播发应急广播消息。</w:t>
      </w:r>
    </w:p>
    <w:p w14:paraId="7E8A4E12">
      <w:pPr>
        <w:keepNext/>
        <w:keepLines/>
        <w:pageBreakBefore w:val="0"/>
        <w:widowControl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39" w:name="_Toc171881365"/>
      <w:r>
        <w:rPr>
          <w:rFonts w:hint="eastAsia" w:ascii="宋体" w:hAnsi="宋体" w:eastAsia="宋体" w:cs="宋体"/>
          <w:b/>
          <w:bCs/>
          <w:sz w:val="24"/>
          <w:szCs w:val="24"/>
          <w:lang w:val="zh-CN"/>
        </w:rPr>
        <w:t>接口要求</w:t>
      </w:r>
      <w:bookmarkEnd w:id="639"/>
    </w:p>
    <w:p w14:paraId="1339F8E6">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具备2路线路音频输入，接口类型：RCA莲花母座；</w:t>
      </w:r>
    </w:p>
    <w:p w14:paraId="2310A8BB">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具备1路麦克风音频输入，接口类型：6.35mm插孔；</w:t>
      </w:r>
    </w:p>
    <w:p w14:paraId="38EF4A08">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具备1路拾音器输入，接口类型：凤凰插座；</w:t>
      </w:r>
    </w:p>
    <w:p w14:paraId="355AB490">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具备1路内置MIC输入；</w:t>
      </w:r>
    </w:p>
    <w:p w14:paraId="3E12EE6B">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具备1路FM调频输入，内置2个调谐器。接口类型：公制F母座；</w:t>
      </w:r>
    </w:p>
    <w:p w14:paraId="5DFC9FE4">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具备1路DTMB和DVB-C复用数字电视输入，接口类型：公制F母座；</w:t>
      </w:r>
    </w:p>
    <w:p w14:paraId="22F385D0">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具备2路线路音频输出，接口类型：RCA莲花母座；</w:t>
      </w:r>
    </w:p>
    <w:p w14:paraId="027E5C58">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具备2路定阻功率音频输出，接口类型：功放机音频接线柱；</w:t>
      </w:r>
    </w:p>
    <w:p w14:paraId="23A7EB40">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具备1路FM-RDS调频输出，可输出2个频点，接口类型：公制F母座；</w:t>
      </w:r>
    </w:p>
    <w:p w14:paraId="20175AF5">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具备1路RDS输出，接口类型：BNC；</w:t>
      </w:r>
    </w:p>
    <w:p w14:paraId="49531240">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具备1路网络接口，接口类型：RJ45；</w:t>
      </w:r>
    </w:p>
    <w:p w14:paraId="74862EB8">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具备1路串口，接口类型：RS232；</w:t>
      </w:r>
    </w:p>
    <w:p w14:paraId="655B7885">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具备2个USB接口，接口类型：USB TypeA；</w:t>
      </w:r>
    </w:p>
    <w:p w14:paraId="66195861">
      <w:pPr>
        <w:pageBreakBefore w:val="0"/>
        <w:widowControl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具备1路交流电源输入接口，接口类型：三芯电源插座；</w:t>
      </w:r>
    </w:p>
    <w:p w14:paraId="3E3A00BD">
      <w:pPr>
        <w:pageBreakBefore w:val="0"/>
        <w:widowControl w:val="0"/>
        <w:numPr>
          <w:ilvl w:val="0"/>
          <w:numId w:val="10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具有220VAC受控电源输出。</w:t>
      </w:r>
    </w:p>
    <w:p w14:paraId="34B5590C">
      <w:pPr>
        <w:keepNext/>
        <w:keepLines/>
        <w:pageBreakBefore w:val="0"/>
        <w:widowControl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40" w:name="_Toc171881366"/>
      <w:r>
        <w:rPr>
          <w:rFonts w:hint="eastAsia" w:ascii="宋体" w:hAnsi="宋体" w:eastAsia="宋体" w:cs="宋体"/>
          <w:b/>
          <w:bCs/>
          <w:sz w:val="24"/>
          <w:szCs w:val="24"/>
          <w:lang w:val="zh-CN"/>
        </w:rPr>
        <w:t>性能指标要求</w:t>
      </w:r>
      <w:bookmarkEnd w:id="640"/>
    </w:p>
    <w:p w14:paraId="7A45E9F2">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工作电压范围：AC:160V～260V；</w:t>
      </w:r>
    </w:p>
    <w:p w14:paraId="2086EAA8">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信噪比：≥70dB（本设备音频输入输出：线路0dBu）；</w:t>
      </w:r>
    </w:p>
    <w:p w14:paraId="477E784F">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频响：40Hz～15KHz (±0.3dB)（本设备音频输入输出：线路0dBu）；</w:t>
      </w:r>
    </w:p>
    <w:p w14:paraId="068F9CD6">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谐波失真：≤0.04%（本设备音频输入输出：线路0dBu）；</w:t>
      </w:r>
    </w:p>
    <w:p w14:paraId="20611172">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音频输出电平：0.775±10% V（r.m.s）（线路0dBu）；</w:t>
      </w:r>
    </w:p>
    <w:p w14:paraId="7A440483">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音频输出阻抗：低阻，&lt;100欧姆；</w:t>
      </w:r>
    </w:p>
    <w:p w14:paraId="1BEFB9AA">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音频输入阻抗：高阻，&gt;10K欧姆；</w:t>
      </w:r>
    </w:p>
    <w:p w14:paraId="567F7ACD">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FM输入/输出频率范围：87MHz～108MHz；</w:t>
      </w:r>
    </w:p>
    <w:p w14:paraId="1B211ED1">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DTMB输入频率范围：470-702MHz；</w:t>
      </w:r>
    </w:p>
    <w:p w14:paraId="76400C63">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DVB-C输入频率范围：111-862MHz；</w:t>
      </w:r>
    </w:p>
    <w:p w14:paraId="49B2A876">
      <w:pPr>
        <w:pageBreakBefore w:val="0"/>
        <w:widowControl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功率音频输出：≥100W；</w:t>
      </w:r>
    </w:p>
    <w:p w14:paraId="61540176">
      <w:pPr>
        <w:pageBreakBefore w:val="0"/>
        <w:widowControl w:val="0"/>
        <w:numPr>
          <w:ilvl w:val="0"/>
          <w:numId w:val="110"/>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RDS输出幅度：0-2 Vpp，数字可调。</w:t>
      </w:r>
    </w:p>
    <w:p w14:paraId="53F0420C">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41" w:name="_Toc171881367"/>
      <w:bookmarkStart w:id="642" w:name="_Toc6788"/>
      <w:r>
        <w:rPr>
          <w:rFonts w:hint="eastAsia" w:ascii="宋体" w:hAnsi="宋体" w:eastAsia="宋体" w:cs="宋体"/>
          <w:b/>
          <w:sz w:val="24"/>
          <w:szCs w:val="24"/>
        </w:rPr>
        <w:t>话筒</w:t>
      </w:r>
      <w:bookmarkEnd w:id="641"/>
      <w:bookmarkEnd w:id="642"/>
    </w:p>
    <w:p w14:paraId="09914725">
      <w:pPr>
        <w:pageBreakBefore w:val="0"/>
        <w:widowControl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330B9CB8">
      <w:pPr>
        <w:pageBreakBefore w:val="0"/>
        <w:widowControl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5BDBAEEC">
      <w:pPr>
        <w:pageBreakBefore w:val="0"/>
        <w:widowControl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6F37146D">
      <w:pPr>
        <w:pageBreakBefore w:val="0"/>
        <w:widowControl w:val="0"/>
        <w:numPr>
          <w:ilvl w:val="0"/>
          <w:numId w:val="111"/>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bookmarkEnd w:id="612"/>
    <w:bookmarkEnd w:id="613"/>
    <w:bookmarkEnd w:id="614"/>
    <w:bookmarkEnd w:id="615"/>
    <w:bookmarkEnd w:id="616"/>
    <w:bookmarkEnd w:id="617"/>
    <w:bookmarkEnd w:id="618"/>
    <w:p w14:paraId="644C7BF6">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43" w:name="_Toc144279346"/>
      <w:bookmarkStart w:id="644" w:name="_Toc5627"/>
      <w:bookmarkStart w:id="645" w:name="_Toc144221124"/>
      <w:bookmarkStart w:id="646" w:name="_Toc171881369"/>
      <w:bookmarkStart w:id="647" w:name="_Toc142668266"/>
      <w:bookmarkStart w:id="648" w:name="_Toc145056671"/>
      <w:bookmarkStart w:id="649" w:name="_Toc142817556"/>
      <w:bookmarkStart w:id="650" w:name="_Toc144278719"/>
      <w:bookmarkStart w:id="651" w:name="_Toc144325315"/>
      <w:r>
        <w:rPr>
          <w:rFonts w:hint="eastAsia" w:ascii="宋体" w:hAnsi="宋体" w:eastAsia="宋体" w:cs="宋体"/>
          <w:b/>
          <w:sz w:val="24"/>
          <w:szCs w:val="24"/>
        </w:rPr>
        <w:t>交换机</w:t>
      </w:r>
      <w:bookmarkEnd w:id="643"/>
      <w:bookmarkEnd w:id="644"/>
      <w:bookmarkEnd w:id="645"/>
      <w:bookmarkEnd w:id="646"/>
      <w:bookmarkEnd w:id="647"/>
      <w:bookmarkEnd w:id="648"/>
      <w:bookmarkEnd w:id="649"/>
      <w:bookmarkEnd w:id="650"/>
      <w:bookmarkEnd w:id="651"/>
    </w:p>
    <w:p w14:paraId="5FD6351C">
      <w:pPr>
        <w:pStyle w:val="13"/>
        <w:pageBreakBefore w:val="0"/>
        <w:widowControl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652" w:name="_Toc101170538"/>
      <w:bookmarkStart w:id="653" w:name="_Toc101124329"/>
      <w:bookmarkStart w:id="654" w:name="_Toc126936449"/>
      <w:bookmarkStart w:id="655" w:name="_Toc142668267"/>
      <w:bookmarkStart w:id="656" w:name="_Toc104904594"/>
      <w:bookmarkStart w:id="657" w:name="_Toc142817557"/>
      <w:bookmarkStart w:id="658" w:name="_Toc104840018"/>
      <w:r>
        <w:rPr>
          <w:rFonts w:hint="eastAsia" w:ascii="宋体" w:hAnsi="宋体" w:eastAsia="宋体" w:cs="宋体"/>
          <w:sz w:val="24"/>
          <w:szCs w:val="24"/>
        </w:rPr>
        <w:t>8个10/100/1000BASE-T 以太网端口；</w:t>
      </w:r>
    </w:p>
    <w:p w14:paraId="10F8298C">
      <w:pPr>
        <w:pStyle w:val="13"/>
        <w:pageBreakBefore w:val="0"/>
        <w:widowControl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205D07BE">
      <w:pPr>
        <w:pStyle w:val="13"/>
        <w:pageBreakBefore w:val="0"/>
        <w:widowControl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3A69E2E8">
      <w:pPr>
        <w:pStyle w:val="13"/>
        <w:pageBreakBefore w:val="0"/>
        <w:widowControl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17312858">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59" w:name="_Toc171881368"/>
      <w:bookmarkStart w:id="660" w:name="_Toc30860"/>
      <w:r>
        <w:rPr>
          <w:rFonts w:hint="eastAsia" w:ascii="宋体" w:hAnsi="宋体" w:eastAsia="宋体" w:cs="宋体"/>
          <w:b/>
          <w:sz w:val="24"/>
          <w:szCs w:val="24"/>
        </w:rPr>
        <w:t>播控桌集</w:t>
      </w:r>
      <w:bookmarkEnd w:id="659"/>
      <w:r>
        <w:rPr>
          <w:rFonts w:hint="eastAsia" w:ascii="宋体" w:hAnsi="宋体" w:eastAsia="宋体" w:cs="宋体"/>
          <w:b/>
          <w:sz w:val="24"/>
          <w:szCs w:val="24"/>
        </w:rPr>
        <w:t>成机柜</w:t>
      </w:r>
      <w:bookmarkEnd w:id="660"/>
    </w:p>
    <w:p w14:paraId="57A952B8">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单联琴式操作台；</w:t>
      </w:r>
    </w:p>
    <w:p w14:paraId="59080A4B">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尺寸：宽度 600mm，台面深度 400mm，柜体深度700mm，台面高度 750mm，整体高度 1150mm；</w:t>
      </w:r>
    </w:p>
    <w:p w14:paraId="57039CF7">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主体、立柱采用优质1.2mm厚冷轧钢，其他1.0mm厚冷轧钢，台面采用高密度防火板； </w:t>
      </w:r>
    </w:p>
    <w:p w14:paraId="64D029F7">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后门门框的下边框预留线缆出入预制孔； </w:t>
      </w:r>
    </w:p>
    <w:p w14:paraId="4A15F499">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播控台上部为机架式设计，可放置标准 19 寸设备，上部容量不少于6U ，配托盘一个； </w:t>
      </w:r>
    </w:p>
    <w:p w14:paraId="16B53370">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后门及两侧预留大面积通风散热小孔或百叶通气槽；</w:t>
      </w:r>
    </w:p>
    <w:p w14:paraId="5E99FA12">
      <w:pPr>
        <w:pStyle w:val="13"/>
        <w:pageBreakBefore w:val="0"/>
        <w:widowControl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配椅子一把。</w:t>
      </w:r>
    </w:p>
    <w:p w14:paraId="75B52BB8">
      <w:pPr>
        <w:pStyle w:val="15"/>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61" w:name="_Toc19432"/>
      <w:bookmarkStart w:id="662" w:name="_Toc144325318"/>
      <w:bookmarkStart w:id="663" w:name="_Toc165062252"/>
      <w:bookmarkStart w:id="664" w:name="_Toc142817563"/>
      <w:bookmarkStart w:id="665" w:name="_Toc165145020"/>
      <w:bookmarkStart w:id="666" w:name="_Toc144278722"/>
      <w:bookmarkStart w:id="667" w:name="_Toc144221127"/>
      <w:bookmarkStart w:id="668" w:name="_Toc142668273"/>
      <w:bookmarkStart w:id="669" w:name="_Toc144279349"/>
      <w:bookmarkStart w:id="670" w:name="_Toc145056675"/>
      <w:r>
        <w:rPr>
          <w:rFonts w:hint="eastAsia" w:ascii="宋体" w:hAnsi="宋体" w:eastAsia="宋体" w:cs="宋体"/>
          <w:b/>
          <w:sz w:val="24"/>
          <w:szCs w:val="24"/>
        </w:rPr>
        <w:t>UPS电源</w:t>
      </w:r>
      <w:bookmarkEnd w:id="661"/>
    </w:p>
    <w:p w14:paraId="310E29C6">
      <w:pPr>
        <w:pStyle w:val="17"/>
        <w:pageBreakBefore w:val="0"/>
        <w:widowControl w:val="0"/>
        <w:kinsoku/>
        <w:overflowPunct/>
        <w:topLinePunct w:val="0"/>
        <w:autoSpaceDE/>
        <w:autoSpaceDN/>
        <w:bidi w:val="0"/>
        <w:spacing w:line="500" w:lineRule="exact"/>
        <w:ind w:left="442"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11A623C7">
      <w:pPr>
        <w:pStyle w:val="17"/>
        <w:pageBreakBefore w:val="0"/>
        <w:widowControl w:val="0"/>
        <w:kinsoku/>
        <w:overflowPunct/>
        <w:topLinePunct w:val="0"/>
        <w:autoSpaceDE/>
        <w:autoSpaceDN/>
        <w:bidi w:val="0"/>
        <w:spacing w:line="500" w:lineRule="exact"/>
        <w:ind w:left="442"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264DFE48">
      <w:pPr>
        <w:pStyle w:val="17"/>
        <w:pageBreakBefore w:val="0"/>
        <w:widowControl w:val="0"/>
        <w:kinsoku/>
        <w:overflowPunct/>
        <w:topLinePunct w:val="0"/>
        <w:autoSpaceDE/>
        <w:autoSpaceDN/>
        <w:bidi w:val="0"/>
        <w:spacing w:line="500" w:lineRule="exact"/>
        <w:ind w:left="442"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3D95D4C8">
      <w:pPr>
        <w:pStyle w:val="17"/>
        <w:pageBreakBefore w:val="0"/>
        <w:widowControl w:val="0"/>
        <w:kinsoku/>
        <w:overflowPunct/>
        <w:topLinePunct w:val="0"/>
        <w:autoSpaceDE/>
        <w:autoSpaceDN/>
        <w:bidi w:val="0"/>
        <w:spacing w:line="500" w:lineRule="exact"/>
        <w:ind w:left="442"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p w14:paraId="3AD176B7">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71" w:name="_Toc13016"/>
      <w:r>
        <w:rPr>
          <w:rFonts w:hint="eastAsia" w:ascii="宋体" w:hAnsi="宋体" w:eastAsia="宋体" w:cs="宋体"/>
          <w:b/>
          <w:sz w:val="24"/>
          <w:szCs w:val="24"/>
        </w:rPr>
        <w:t>高音喇叭（50W）</w:t>
      </w:r>
      <w:bookmarkEnd w:id="671"/>
    </w:p>
    <w:p w14:paraId="61D3FF7E">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额定功率：50W；</w:t>
      </w:r>
    </w:p>
    <w:p w14:paraId="14F05002">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5DD33361">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4A2DAD4D">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77AB5F62">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605CF84C">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4D870F3B">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5E137D43">
      <w:pPr>
        <w:pStyle w:val="13"/>
        <w:pageBreakBefore w:val="0"/>
        <w:widowControl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p w14:paraId="50D79EDC">
      <w:pPr>
        <w:pStyle w:val="15"/>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72" w:name="_Toc9325"/>
      <w:r>
        <w:rPr>
          <w:rFonts w:hint="eastAsia" w:ascii="宋体" w:hAnsi="宋体" w:eastAsia="宋体" w:cs="宋体"/>
          <w:b/>
          <w:sz w:val="24"/>
          <w:szCs w:val="24"/>
        </w:rPr>
        <w:t>多模收扩机（室外型）</w:t>
      </w:r>
      <w:bookmarkEnd w:id="662"/>
      <w:bookmarkEnd w:id="663"/>
      <w:bookmarkEnd w:id="664"/>
      <w:bookmarkEnd w:id="665"/>
      <w:bookmarkEnd w:id="666"/>
      <w:bookmarkEnd w:id="667"/>
      <w:bookmarkEnd w:id="668"/>
      <w:bookmarkEnd w:id="669"/>
      <w:bookmarkEnd w:id="670"/>
      <w:bookmarkEnd w:id="672"/>
    </w:p>
    <w:p w14:paraId="17697CFA">
      <w:pPr>
        <w:pStyle w:val="19"/>
        <w:pageBreakBefore w:val="0"/>
        <w:widowControl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673" w:name="_Toc142668274"/>
      <w:bookmarkStart w:id="674" w:name="_Toc142817564"/>
      <w:r>
        <w:rPr>
          <w:rFonts w:hint="eastAsia" w:ascii="宋体" w:hAnsi="宋体" w:eastAsia="宋体" w:cs="宋体"/>
          <w:sz w:val="24"/>
          <w:szCs w:val="24"/>
        </w:rPr>
        <w:t>功能要求</w:t>
      </w:r>
      <w:bookmarkEnd w:id="673"/>
      <w:bookmarkEnd w:id="674"/>
    </w:p>
    <w:p w14:paraId="7BAC45B4">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5569BF25">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可接收来自适配器的调频信号、IP信号、DTMB/DVB-C信号，实现远程广播控制功能；</w:t>
      </w:r>
    </w:p>
    <w:p w14:paraId="25E2DBDD">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71D1B19A">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集成国密算法芯片，具有验签功能。符合GY/T 389—2023《应急广播系统数字签名技术规范》；</w:t>
      </w:r>
    </w:p>
    <w:p w14:paraId="177064B1">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支持通道，必须支持IP和调频、DTMB/DVB-C，4G</w:t>
      </w:r>
      <w:r>
        <w:rPr>
          <w:rFonts w:hint="eastAsia" w:ascii="宋体" w:hAnsi="宋体" w:eastAsia="宋体" w:cs="宋体"/>
          <w:sz w:val="24"/>
          <w:szCs w:val="24"/>
          <w:lang w:val="en-US"/>
        </w:rPr>
        <w:t>/5G</w:t>
      </w:r>
      <w:r>
        <w:rPr>
          <w:rFonts w:hint="eastAsia" w:ascii="宋体" w:hAnsi="宋体" w:eastAsia="宋体" w:cs="宋体"/>
          <w:sz w:val="24"/>
          <w:szCs w:val="24"/>
        </w:rPr>
        <w:t>播发应急广播消息通道可选；</w:t>
      </w:r>
    </w:p>
    <w:p w14:paraId="6A79671B">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034A7CA8">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253A2786">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51F01CC3">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521FEBF8">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信息通道：支持IP通道、FM-RDS通道、DTMB通道、DVB-C通道、4G/5G</w:t>
      </w:r>
      <w:r>
        <w:rPr>
          <w:rFonts w:hint="eastAsia" w:ascii="宋体" w:hAnsi="宋体" w:eastAsia="宋体" w:cs="宋体"/>
          <w:sz w:val="24"/>
          <w:szCs w:val="24"/>
          <w:lang w:val="en-US"/>
        </w:rPr>
        <w:t>和</w:t>
      </w:r>
      <w:r>
        <w:rPr>
          <w:rFonts w:hint="eastAsia" w:ascii="宋体" w:hAnsi="宋体" w:eastAsia="宋体" w:cs="宋体"/>
          <w:sz w:val="24"/>
          <w:szCs w:val="24"/>
        </w:rPr>
        <w:t>ABS-S播发应急广播消息通道；</w:t>
      </w:r>
    </w:p>
    <w:p w14:paraId="68339F12">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直播星功能：具备ABS-S直播星信号接收功能，内置解调解扰模块，能够解析出应急广播指令和数据。支持国标DCAS，支持直播星标准开户流程，内置高级安全模块HSM；</w:t>
      </w:r>
    </w:p>
    <w:p w14:paraId="6751C772">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396F8A00">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27024F2E">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支持扫码安装、获取经纬度、安装试音功能；</w:t>
      </w:r>
    </w:p>
    <w:p w14:paraId="5E997663">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24C5D0B6">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具备紧急类地震预警信息快速处理功能。能够依据应急广播平台下发的快速处理传输指令，解析指令中携带的地震要素信息，预估地震到达时间以及地震烈度；依据预置的烈度阈值，判断是否告警；</w:t>
      </w:r>
    </w:p>
    <w:p w14:paraId="22D8733A">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支持采用语音播报方式播出地震预警提示，具备倒计时语音播报功能；</w:t>
      </w:r>
    </w:p>
    <w:p w14:paraId="68D7B7FC">
      <w:pPr>
        <w:pStyle w:val="13"/>
        <w:pageBreakBefore w:val="0"/>
        <w:widowControl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236405A8">
      <w:pPr>
        <w:pStyle w:val="19"/>
        <w:pageBreakBefore w:val="0"/>
        <w:widowControl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675" w:name="_Toc142817565"/>
      <w:bookmarkStart w:id="676" w:name="_Toc142668275"/>
      <w:r>
        <w:rPr>
          <w:rFonts w:hint="eastAsia" w:ascii="宋体" w:hAnsi="宋体" w:eastAsia="宋体" w:cs="宋体"/>
          <w:sz w:val="24"/>
          <w:szCs w:val="24"/>
        </w:rPr>
        <w:t>接口要求</w:t>
      </w:r>
      <w:bookmarkEnd w:id="675"/>
      <w:bookmarkEnd w:id="676"/>
    </w:p>
    <w:p w14:paraId="202DC65F">
      <w:pPr>
        <w:pStyle w:val="13"/>
        <w:pageBreakBefore w:val="0"/>
        <w:widowControl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6722117D">
      <w:pPr>
        <w:pStyle w:val="13"/>
        <w:pageBreakBefore w:val="0"/>
        <w:widowControl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6D246A12">
      <w:pPr>
        <w:pStyle w:val="13"/>
        <w:pageBreakBefore w:val="0"/>
        <w:widowControl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6B387387">
      <w:pPr>
        <w:pStyle w:val="13"/>
        <w:pageBreakBefore w:val="0"/>
        <w:widowControl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5A2CA182">
      <w:pPr>
        <w:pStyle w:val="13"/>
        <w:pageBreakBefore w:val="0"/>
        <w:widowControl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7B39D585">
      <w:pPr>
        <w:pStyle w:val="19"/>
        <w:pageBreakBefore w:val="0"/>
        <w:widowControl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677" w:name="_Toc142668276"/>
      <w:bookmarkStart w:id="678" w:name="_Toc142817566"/>
      <w:r>
        <w:rPr>
          <w:rFonts w:hint="eastAsia" w:ascii="宋体" w:hAnsi="宋体" w:eastAsia="宋体" w:cs="宋体"/>
          <w:sz w:val="24"/>
          <w:szCs w:val="24"/>
        </w:rPr>
        <w:t>性能要求</w:t>
      </w:r>
      <w:bookmarkEnd w:id="677"/>
      <w:bookmarkEnd w:id="678"/>
    </w:p>
    <w:p w14:paraId="2F5E5010">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181CFCC4">
      <w:pPr>
        <w:pStyle w:val="17"/>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C655278">
      <w:pPr>
        <w:pStyle w:val="17"/>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317F3DA1">
      <w:pPr>
        <w:pStyle w:val="17"/>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49479F8F">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6784AC25">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79393130">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123D0CE5">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抗浪涌能力：4kV；</w:t>
      </w:r>
    </w:p>
    <w:p w14:paraId="5865E92A">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具有IP</w:t>
      </w:r>
      <w:r>
        <w:rPr>
          <w:rFonts w:hint="eastAsia" w:ascii="宋体" w:hAnsi="宋体" w:eastAsia="宋体" w:cs="宋体"/>
          <w:sz w:val="24"/>
          <w:szCs w:val="24"/>
          <w:lang w:val="en-US"/>
        </w:rPr>
        <w:t>44</w:t>
      </w:r>
      <w:r>
        <w:rPr>
          <w:rFonts w:hint="eastAsia" w:ascii="宋体" w:hAnsi="宋体" w:eastAsia="宋体" w:cs="宋体"/>
          <w:sz w:val="24"/>
          <w:szCs w:val="24"/>
        </w:rPr>
        <w:t>防尘、防水能力，并采用专用四脚固定安装支架；</w:t>
      </w:r>
    </w:p>
    <w:p w14:paraId="4E1AFB6E">
      <w:pPr>
        <w:pStyle w:val="13"/>
        <w:pageBreakBefore w:val="0"/>
        <w:widowControl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171C5107">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79" w:name="_Toc16431"/>
      <w:r>
        <w:rPr>
          <w:rFonts w:hint="eastAsia" w:ascii="宋体" w:hAnsi="宋体" w:eastAsia="宋体" w:cs="宋体"/>
          <w:b/>
          <w:sz w:val="24"/>
          <w:szCs w:val="24"/>
        </w:rPr>
        <w:t>高音喇叭（25W）</w:t>
      </w:r>
      <w:bookmarkEnd w:id="679"/>
    </w:p>
    <w:p w14:paraId="0F00DD97">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额定功率：25W；</w:t>
      </w:r>
    </w:p>
    <w:p w14:paraId="17C988DA">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2025C7F5">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6ABC69ED">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0F762D29">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433A9615">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2674BB16">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651EDAB9">
      <w:pPr>
        <w:pStyle w:val="13"/>
        <w:pageBreakBefore w:val="0"/>
        <w:widowControl w:val="0"/>
        <w:numPr>
          <w:ilvl w:val="0"/>
          <w:numId w:val="118"/>
        </w:numPr>
        <w:kinsoku/>
        <w:overflowPunct/>
        <w:topLinePunct w:val="0"/>
        <w:autoSpaceDE/>
        <w:autoSpaceDN/>
        <w:bidi w:val="0"/>
        <w:spacing w:line="500" w:lineRule="exact"/>
        <w:ind w:left="981"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sz w:val="24"/>
          <w:szCs w:val="24"/>
        </w:rPr>
        <w:t>工作温度：-40℃~70℃。</w:t>
      </w:r>
    </w:p>
    <w:p w14:paraId="445A77BC">
      <w:pPr>
        <w:pStyle w:val="15"/>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80" w:name="_Toc12375"/>
      <w:r>
        <w:rPr>
          <w:rFonts w:hint="eastAsia" w:ascii="宋体" w:hAnsi="宋体" w:eastAsia="宋体" w:cs="宋体"/>
          <w:b/>
          <w:sz w:val="24"/>
          <w:szCs w:val="24"/>
        </w:rPr>
        <w:t>太阳能</w:t>
      </w:r>
      <w:bookmarkEnd w:id="680"/>
    </w:p>
    <w:p w14:paraId="2E789451">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44C58009">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5D111DF6">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6D634E77">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0A93F31C">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4B480471">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5364DF1E">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4B41D093">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1A683A74">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330757EA">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1B4A4342">
      <w:pPr>
        <w:pStyle w:val="13"/>
        <w:pageBreakBefore w:val="0"/>
        <w:widowControl w:val="0"/>
        <w:numPr>
          <w:ilvl w:val="0"/>
          <w:numId w:val="119"/>
        </w:numPr>
        <w:kinsoku/>
        <w:overflowPunct/>
        <w:topLinePunct w:val="0"/>
        <w:autoSpaceDE/>
        <w:autoSpaceDN/>
        <w:bidi w:val="0"/>
        <w:spacing w:line="500" w:lineRule="exact"/>
        <w:ind w:left="942" w:leftChars="277" w:hanging="360" w:hangingChars="15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652"/>
    <w:bookmarkEnd w:id="653"/>
    <w:bookmarkEnd w:id="654"/>
    <w:bookmarkEnd w:id="655"/>
    <w:bookmarkEnd w:id="656"/>
    <w:bookmarkEnd w:id="657"/>
    <w:bookmarkEnd w:id="658"/>
    <w:p w14:paraId="14572D02">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81" w:name="_Toc5827"/>
      <w:bookmarkStart w:id="682" w:name="_Toc145056676"/>
      <w:bookmarkStart w:id="683" w:name="_Toc142817571"/>
      <w:bookmarkStart w:id="684" w:name="_Toc144279351"/>
      <w:bookmarkStart w:id="685" w:name="_Toc142668281"/>
      <w:bookmarkStart w:id="686" w:name="_Toc101116580"/>
      <w:bookmarkStart w:id="687" w:name="_Toc101541609"/>
      <w:bookmarkStart w:id="688" w:name="_Toc101124335"/>
      <w:bookmarkStart w:id="689" w:name="_Toc101170544"/>
      <w:bookmarkStart w:id="690" w:name="_Toc144221129"/>
      <w:bookmarkStart w:id="691" w:name="_Toc144278724"/>
      <w:bookmarkStart w:id="692" w:name="_Toc144325320"/>
      <w:r>
        <w:rPr>
          <w:rFonts w:hint="eastAsia" w:ascii="宋体" w:hAnsi="宋体" w:eastAsia="宋体" w:cs="宋体"/>
          <w:b/>
          <w:sz w:val="24"/>
          <w:szCs w:val="24"/>
        </w:rPr>
        <w:t>引电</w:t>
      </w:r>
      <w:bookmarkEnd w:id="681"/>
    </w:p>
    <w:p w14:paraId="34AB8926">
      <w:pPr>
        <w:pStyle w:val="13"/>
        <w:pageBreakBefore w:val="0"/>
        <w:widowControl w:val="0"/>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r>
        <w:rPr>
          <w:rFonts w:hint="eastAsia" w:ascii="宋体" w:hAnsi="宋体" w:eastAsia="宋体" w:cs="宋体"/>
          <w:sz w:val="24"/>
          <w:szCs w:val="24"/>
          <w:lang w:val="en-US"/>
        </w:rPr>
        <w:t>。</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82"/>
    <w:bookmarkEnd w:id="683"/>
    <w:bookmarkEnd w:id="684"/>
    <w:bookmarkEnd w:id="685"/>
    <w:bookmarkEnd w:id="686"/>
    <w:bookmarkEnd w:id="687"/>
    <w:bookmarkEnd w:id="688"/>
    <w:bookmarkEnd w:id="689"/>
    <w:bookmarkEnd w:id="690"/>
    <w:bookmarkEnd w:id="691"/>
    <w:bookmarkEnd w:id="692"/>
    <w:p w14:paraId="0B00ED4F">
      <w:pPr>
        <w:pStyle w:val="14"/>
        <w:pageBreakBefore w:val="0"/>
        <w:widowControl w:val="0"/>
        <w:numPr>
          <w:ilvl w:val="1"/>
          <w:numId w:val="107"/>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93" w:name="_Toc144325103"/>
      <w:bookmarkStart w:id="694" w:name="_Toc104840026"/>
      <w:bookmarkStart w:id="695" w:name="_Toc126936457"/>
      <w:bookmarkStart w:id="696" w:name="_Toc144135200"/>
      <w:bookmarkStart w:id="697" w:name="_Toc144191952"/>
      <w:bookmarkStart w:id="698" w:name="_Toc31556"/>
      <w:bookmarkStart w:id="699" w:name="_Toc142832999"/>
      <w:bookmarkStart w:id="700" w:name="_Toc143848539"/>
      <w:bookmarkStart w:id="701" w:name="_Toc104904602"/>
      <w:bookmarkStart w:id="702" w:name="_Toc171881376"/>
      <w:bookmarkStart w:id="703" w:name="_Toc143121509"/>
      <w:bookmarkStart w:id="704" w:name="_Toc144321860"/>
      <w:bookmarkStart w:id="705" w:name="_Toc142837447"/>
      <w:bookmarkStart w:id="706" w:name="_Toc144146673"/>
      <w:r>
        <w:rPr>
          <w:rFonts w:hint="eastAsia" w:ascii="宋体" w:hAnsi="宋体" w:eastAsia="宋体" w:cs="宋体"/>
          <w:b/>
          <w:sz w:val="24"/>
          <w:szCs w:val="24"/>
        </w:rPr>
        <w:t>行政村社区及接收终端线材、辅料、接插件、防水箱及安装调试</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D2F9F87">
      <w:pPr>
        <w:pStyle w:val="17"/>
        <w:pageBreakBefore w:val="0"/>
        <w:widowControl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bookmarkEnd w:id="636"/>
      <w:bookmarkEnd w:id="637"/>
      <w:r>
        <w:rPr>
          <w:rFonts w:hint="eastAsia" w:ascii="宋体" w:hAnsi="宋体" w:eastAsia="宋体" w:cs="宋体"/>
          <w:sz w:val="24"/>
          <w:szCs w:val="24"/>
        </w:rPr>
        <w:t>。</w:t>
      </w:r>
    </w:p>
    <w:p w14:paraId="233F32AA">
      <w:pPr>
        <w:pStyle w:val="14"/>
        <w:pageBreakBefore w:val="0"/>
        <w:widowControl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707" w:name="_Toc171881377"/>
      <w:bookmarkStart w:id="708" w:name="_Toc144321861"/>
      <w:bookmarkStart w:id="709" w:name="_Toc4392"/>
      <w:bookmarkStart w:id="710" w:name="_Toc144135201"/>
      <w:bookmarkStart w:id="711" w:name="_Toc143848540"/>
      <w:bookmarkStart w:id="712" w:name="_Toc144325104"/>
      <w:bookmarkStart w:id="713" w:name="_Toc144146674"/>
      <w:bookmarkStart w:id="714" w:name="_Toc144191953"/>
      <w:r>
        <w:rPr>
          <w:rFonts w:hint="eastAsia" w:ascii="宋体" w:hAnsi="宋体" w:eastAsia="宋体" w:cs="宋体"/>
          <w:b/>
          <w:sz w:val="24"/>
          <w:szCs w:val="24"/>
        </w:rPr>
        <w:t>应急广播信号传输承载网络</w:t>
      </w:r>
      <w:bookmarkEnd w:id="707"/>
      <w:bookmarkEnd w:id="708"/>
      <w:bookmarkEnd w:id="709"/>
      <w:bookmarkEnd w:id="710"/>
      <w:bookmarkEnd w:id="711"/>
      <w:bookmarkEnd w:id="712"/>
      <w:bookmarkEnd w:id="713"/>
      <w:bookmarkEnd w:id="714"/>
    </w:p>
    <w:p w14:paraId="1786E9C5">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5" w:name="_Toc171881378"/>
      <w:bookmarkStart w:id="716" w:name="_Toc9525"/>
      <w:bookmarkStart w:id="717" w:name="_Toc9942"/>
      <w:r>
        <w:rPr>
          <w:rFonts w:hint="eastAsia" w:ascii="宋体" w:hAnsi="宋体" w:eastAsia="宋体" w:cs="宋体"/>
          <w:b/>
          <w:sz w:val="24"/>
          <w:szCs w:val="24"/>
        </w:rPr>
        <w:t>县级平台与上级平台对接</w:t>
      </w:r>
      <w:bookmarkEnd w:id="715"/>
      <w:bookmarkEnd w:id="716"/>
      <w:bookmarkEnd w:id="717"/>
    </w:p>
    <w:p w14:paraId="678135F6">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3E4ADDF4">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8" w:name="_Toc9417"/>
      <w:bookmarkStart w:id="719" w:name="_Toc18449"/>
      <w:bookmarkStart w:id="720" w:name="_Toc171881379"/>
      <w:r>
        <w:rPr>
          <w:rFonts w:hint="eastAsia" w:ascii="宋体" w:hAnsi="宋体" w:eastAsia="宋体" w:cs="宋体"/>
          <w:b/>
          <w:sz w:val="24"/>
          <w:szCs w:val="24"/>
        </w:rPr>
        <w:t>平台到应急信息发布单位网络专线</w:t>
      </w:r>
      <w:bookmarkEnd w:id="718"/>
      <w:bookmarkEnd w:id="719"/>
      <w:bookmarkEnd w:id="720"/>
    </w:p>
    <w:p w14:paraId="500FC275">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595FDE1E">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1" w:name="_Toc25064"/>
      <w:bookmarkStart w:id="722" w:name="_Toc171881380"/>
      <w:r>
        <w:rPr>
          <w:rFonts w:hint="eastAsia" w:ascii="宋体" w:hAnsi="宋体" w:eastAsia="宋体" w:cs="宋体"/>
          <w:b/>
          <w:sz w:val="24"/>
          <w:szCs w:val="24"/>
        </w:rPr>
        <w:t>平台至频率频道播出系统网络专线</w:t>
      </w:r>
      <w:bookmarkEnd w:id="721"/>
      <w:bookmarkEnd w:id="722"/>
    </w:p>
    <w:p w14:paraId="2DB22F37">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1F7D35DD">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3" w:name="_Toc171881381"/>
      <w:bookmarkStart w:id="724" w:name="_Toc16599"/>
      <w:bookmarkStart w:id="725" w:name="_Toc28365"/>
      <w:r>
        <w:rPr>
          <w:rFonts w:hint="eastAsia" w:ascii="宋体" w:hAnsi="宋体" w:eastAsia="宋体" w:cs="宋体"/>
          <w:b/>
          <w:sz w:val="24"/>
          <w:szCs w:val="24"/>
        </w:rPr>
        <w:t>平台至地面、调频发射台、有线前端专线</w:t>
      </w:r>
      <w:bookmarkEnd w:id="723"/>
      <w:bookmarkEnd w:id="724"/>
      <w:bookmarkEnd w:id="725"/>
    </w:p>
    <w:p w14:paraId="1DF3D6E1">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60D57B71">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6" w:name="_Toc25835"/>
      <w:bookmarkStart w:id="727" w:name="_Toc21458"/>
      <w:bookmarkStart w:id="728" w:name="_Toc171881382"/>
      <w:r>
        <w:rPr>
          <w:rFonts w:hint="eastAsia" w:ascii="宋体" w:hAnsi="宋体" w:eastAsia="宋体" w:cs="宋体"/>
          <w:b/>
          <w:sz w:val="24"/>
          <w:szCs w:val="24"/>
        </w:rPr>
        <w:t>平台到乡镇/行政村前端网络（有线IP）</w:t>
      </w:r>
      <w:bookmarkEnd w:id="726"/>
      <w:bookmarkEnd w:id="727"/>
      <w:bookmarkEnd w:id="728"/>
    </w:p>
    <w:p w14:paraId="7189BF6B">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3C0F5FAB">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9" w:name="_Toc171881383"/>
      <w:bookmarkStart w:id="730" w:name="_Toc28892"/>
      <w:bookmarkStart w:id="731" w:name="_Toc8741"/>
      <w:r>
        <w:rPr>
          <w:rFonts w:hint="eastAsia" w:ascii="宋体" w:hAnsi="宋体" w:eastAsia="宋体" w:cs="宋体"/>
          <w:b/>
          <w:sz w:val="24"/>
          <w:szCs w:val="24"/>
        </w:rPr>
        <w:t>平台到乡镇/行政村前端网络（4G/5G）</w:t>
      </w:r>
      <w:bookmarkEnd w:id="729"/>
      <w:bookmarkEnd w:id="730"/>
      <w:bookmarkEnd w:id="731"/>
    </w:p>
    <w:p w14:paraId="02DFCADC">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32E15711">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32" w:name="_Toc10207"/>
      <w:bookmarkStart w:id="733" w:name="_Toc24244"/>
      <w:bookmarkStart w:id="734" w:name="_Toc171881386"/>
      <w:r>
        <w:rPr>
          <w:rFonts w:hint="eastAsia" w:ascii="宋体" w:hAnsi="宋体" w:eastAsia="宋体" w:cs="宋体"/>
          <w:b/>
          <w:sz w:val="24"/>
          <w:szCs w:val="24"/>
        </w:rPr>
        <w:t>平台到乡镇/行政村终端网络（有线IP）</w:t>
      </w:r>
      <w:bookmarkEnd w:id="732"/>
      <w:bookmarkEnd w:id="733"/>
      <w:bookmarkEnd w:id="734"/>
    </w:p>
    <w:p w14:paraId="6BF32B28">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48D41FE0">
      <w:pPr>
        <w:pStyle w:val="14"/>
        <w:pageBreakBefore w:val="0"/>
        <w:widowControl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35" w:name="_Toc16451"/>
      <w:bookmarkStart w:id="736" w:name="_Toc16671"/>
      <w:bookmarkStart w:id="737" w:name="_Toc171881387"/>
      <w:r>
        <w:rPr>
          <w:rFonts w:hint="eastAsia" w:ascii="宋体" w:hAnsi="宋体" w:eastAsia="宋体" w:cs="宋体"/>
          <w:b/>
          <w:sz w:val="24"/>
          <w:szCs w:val="24"/>
        </w:rPr>
        <w:t>平台到乡镇/行政村终端网络（4G/5G）</w:t>
      </w:r>
      <w:bookmarkEnd w:id="735"/>
      <w:bookmarkEnd w:id="736"/>
      <w:bookmarkEnd w:id="737"/>
    </w:p>
    <w:p w14:paraId="7504A14B">
      <w:pPr>
        <w:pageBreakBefore w:val="0"/>
        <w:widowControl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7BDAB1EF">
      <w:pPr>
        <w:rPr>
          <w:rFonts w:hint="eastAsia" w:ascii="宋体" w:hAnsi="宋体" w:eastAsia="宋体" w:cs="宋体"/>
          <w:sz w:val="24"/>
          <w:szCs w:val="24"/>
        </w:rPr>
      </w:pPr>
    </w:p>
    <w:p w14:paraId="7082BB57">
      <w:pPr>
        <w:pStyle w:val="2"/>
        <w:rPr>
          <w:rFonts w:hint="eastAsia"/>
          <w:lang w:val="en-US" w:eastAsia="zh-CN"/>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1">
    <w:nsid w:val="B248764E"/>
    <w:multiLevelType w:val="singleLevel"/>
    <w:tmpl w:val="B248764E"/>
    <w:lvl w:ilvl="0" w:tentative="0">
      <w:start w:val="1"/>
      <w:numFmt w:val="decimal"/>
      <w:suff w:val="space"/>
      <w:lvlText w:val="%1."/>
      <w:lvlJc w:val="left"/>
    </w:lvl>
  </w:abstractNum>
  <w:abstractNum w:abstractNumId="2">
    <w:nsid w:val="D45C5B2D"/>
    <w:multiLevelType w:val="singleLevel"/>
    <w:tmpl w:val="D45C5B2D"/>
    <w:lvl w:ilvl="0" w:tentative="0">
      <w:start w:val="1"/>
      <w:numFmt w:val="decimal"/>
      <w:suff w:val="nothing"/>
      <w:lvlText w:val="%1．"/>
      <w:lvlJc w:val="left"/>
      <w:pPr>
        <w:ind w:left="0" w:firstLine="400"/>
      </w:pPr>
      <w:rPr>
        <w:rFonts w:hint="default"/>
      </w:rPr>
    </w:lvl>
  </w:abstractNum>
  <w:abstractNum w:abstractNumId="3">
    <w:nsid w:val="E97A0842"/>
    <w:multiLevelType w:val="multilevel"/>
    <w:tmpl w:val="E97A08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29F4135"/>
    <w:multiLevelType w:val="multilevel"/>
    <w:tmpl w:val="029F41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06D2604E"/>
    <w:multiLevelType w:val="multilevel"/>
    <w:tmpl w:val="06D2604E"/>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4">
    <w:nsid w:val="070A3399"/>
    <w:multiLevelType w:val="multilevel"/>
    <w:tmpl w:val="070A339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5">
    <w:nsid w:val="07A16C2A"/>
    <w:multiLevelType w:val="multilevel"/>
    <w:tmpl w:val="07A16C2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07CF451F"/>
    <w:multiLevelType w:val="multilevel"/>
    <w:tmpl w:val="07CF451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7">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87A69BE"/>
    <w:multiLevelType w:val="multilevel"/>
    <w:tmpl w:val="087A69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0AA938A5"/>
    <w:multiLevelType w:val="multilevel"/>
    <w:tmpl w:val="0AA938A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3">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14220191"/>
    <w:multiLevelType w:val="multilevel"/>
    <w:tmpl w:val="1422019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8">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14C33544"/>
    <w:multiLevelType w:val="multilevel"/>
    <w:tmpl w:val="14C335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1B791B73"/>
    <w:multiLevelType w:val="multilevel"/>
    <w:tmpl w:val="1B791B73"/>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2">
    <w:nsid w:val="1BC0509A"/>
    <w:multiLevelType w:val="multilevel"/>
    <w:tmpl w:val="1BC0509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1DF44CBF"/>
    <w:multiLevelType w:val="multilevel"/>
    <w:tmpl w:val="1DF44CBF"/>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6">
    <w:nsid w:val="1F1F2424"/>
    <w:multiLevelType w:val="multilevel"/>
    <w:tmpl w:val="1F1F24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212241B4"/>
    <w:multiLevelType w:val="multilevel"/>
    <w:tmpl w:val="212241B4"/>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1">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227778E1"/>
    <w:multiLevelType w:val="multilevel"/>
    <w:tmpl w:val="227778E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22A53B68"/>
    <w:multiLevelType w:val="multilevel"/>
    <w:tmpl w:val="22A53B6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27617F1B"/>
    <w:multiLevelType w:val="multilevel"/>
    <w:tmpl w:val="27617F1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8">
    <w:nsid w:val="293A5B9F"/>
    <w:multiLevelType w:val="multilevel"/>
    <w:tmpl w:val="293A5B9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9">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0">
    <w:nsid w:val="29BF4652"/>
    <w:multiLevelType w:val="multilevel"/>
    <w:tmpl w:val="29BF465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1">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2">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4">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6">
    <w:nsid w:val="2EC90503"/>
    <w:multiLevelType w:val="multilevel"/>
    <w:tmpl w:val="2EC905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7">
    <w:nsid w:val="2EF122D2"/>
    <w:multiLevelType w:val="multilevel"/>
    <w:tmpl w:val="2EF122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8">
    <w:nsid w:val="31541E3C"/>
    <w:multiLevelType w:val="multilevel"/>
    <w:tmpl w:val="31541E3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9">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61">
    <w:nsid w:val="34C0710A"/>
    <w:multiLevelType w:val="multilevel"/>
    <w:tmpl w:val="34C0710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2">
    <w:nsid w:val="35DB60B8"/>
    <w:multiLevelType w:val="multilevel"/>
    <w:tmpl w:val="35DB60B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35E431CB"/>
    <w:multiLevelType w:val="multilevel"/>
    <w:tmpl w:val="35E431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4">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5">
    <w:nsid w:val="39702C95"/>
    <w:multiLevelType w:val="multilevel"/>
    <w:tmpl w:val="39702C9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6">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7">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9">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40AB1216"/>
    <w:multiLevelType w:val="multilevel"/>
    <w:tmpl w:val="40AB12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1">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2">
    <w:nsid w:val="44EF3EC2"/>
    <w:multiLevelType w:val="multilevel"/>
    <w:tmpl w:val="44EF3E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3">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4">
    <w:nsid w:val="47B774C8"/>
    <w:multiLevelType w:val="multilevel"/>
    <w:tmpl w:val="47B774C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5">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6">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8">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1">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53B47325"/>
    <w:multiLevelType w:val="multilevel"/>
    <w:tmpl w:val="53B4732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6">
    <w:nsid w:val="5C90CB6E"/>
    <w:multiLevelType w:val="multilevel"/>
    <w:tmpl w:val="5C90CB6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0">
    <w:nsid w:val="64293C24"/>
    <w:multiLevelType w:val="multilevel"/>
    <w:tmpl w:val="64293C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1">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2">
    <w:nsid w:val="66EB1165"/>
    <w:multiLevelType w:val="multilevel"/>
    <w:tmpl w:val="66EB11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68C22EA8"/>
    <w:multiLevelType w:val="multilevel"/>
    <w:tmpl w:val="68C22EA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4">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5">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6">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7">
    <w:nsid w:val="6975012F"/>
    <w:multiLevelType w:val="multilevel"/>
    <w:tmpl w:val="6975012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8">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9">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6E6913C5"/>
    <w:multiLevelType w:val="multilevel"/>
    <w:tmpl w:val="6E6913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1">
    <w:nsid w:val="6E9B0F75"/>
    <w:multiLevelType w:val="multilevel"/>
    <w:tmpl w:val="6E9B0F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2">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3">
    <w:nsid w:val="722B2DE9"/>
    <w:multiLevelType w:val="multilevel"/>
    <w:tmpl w:val="722B2DE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5">
    <w:nsid w:val="74582133"/>
    <w:multiLevelType w:val="singleLevel"/>
    <w:tmpl w:val="74582133"/>
    <w:lvl w:ilvl="0" w:tentative="0">
      <w:start w:val="1"/>
      <w:numFmt w:val="decimal"/>
      <w:suff w:val="nothing"/>
      <w:lvlText w:val="%1．"/>
      <w:lvlJc w:val="left"/>
      <w:pPr>
        <w:ind w:left="0" w:firstLine="400"/>
      </w:pPr>
      <w:rPr>
        <w:rFonts w:hint="default"/>
      </w:rPr>
    </w:lvl>
  </w:abstractNum>
  <w:abstractNum w:abstractNumId="106">
    <w:nsid w:val="74B513D9"/>
    <w:multiLevelType w:val="multilevel"/>
    <w:tmpl w:val="74B513D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7">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9">
    <w:nsid w:val="77B241FF"/>
    <w:multiLevelType w:val="multilevel"/>
    <w:tmpl w:val="77B241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0">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1">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3">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4">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94"/>
  </w:num>
  <w:num w:numId="2">
    <w:abstractNumId w:val="60"/>
  </w:num>
  <w:num w:numId="3">
    <w:abstractNumId w:val="112"/>
  </w:num>
  <w:num w:numId="4">
    <w:abstractNumId w:val="19"/>
  </w:num>
  <w:num w:numId="5">
    <w:abstractNumId w:val="96"/>
  </w:num>
  <w:num w:numId="6">
    <w:abstractNumId w:val="51"/>
  </w:num>
  <w:num w:numId="7">
    <w:abstractNumId w:val="17"/>
  </w:num>
  <w:num w:numId="8">
    <w:abstractNumId w:val="30"/>
  </w:num>
  <w:num w:numId="9">
    <w:abstractNumId w:val="111"/>
  </w:num>
  <w:num w:numId="10">
    <w:abstractNumId w:val="5"/>
  </w:num>
  <w:num w:numId="11">
    <w:abstractNumId w:val="66"/>
  </w:num>
  <w:num w:numId="12">
    <w:abstractNumId w:val="34"/>
  </w:num>
  <w:num w:numId="13">
    <w:abstractNumId w:val="113"/>
  </w:num>
  <w:num w:numId="14">
    <w:abstractNumId w:val="64"/>
  </w:num>
  <w:num w:numId="15">
    <w:abstractNumId w:val="91"/>
  </w:num>
  <w:num w:numId="16">
    <w:abstractNumId w:val="46"/>
  </w:num>
  <w:num w:numId="17">
    <w:abstractNumId w:val="108"/>
  </w:num>
  <w:num w:numId="18">
    <w:abstractNumId w:val="114"/>
  </w:num>
  <w:num w:numId="19">
    <w:abstractNumId w:val="4"/>
  </w:num>
  <w:num w:numId="20">
    <w:abstractNumId w:val="71"/>
  </w:num>
  <w:num w:numId="21">
    <w:abstractNumId w:val="87"/>
  </w:num>
  <w:num w:numId="22">
    <w:abstractNumId w:val="59"/>
  </w:num>
  <w:num w:numId="23">
    <w:abstractNumId w:val="6"/>
  </w:num>
  <w:num w:numId="24">
    <w:abstractNumId w:val="41"/>
  </w:num>
  <w:num w:numId="25">
    <w:abstractNumId w:val="28"/>
  </w:num>
  <w:num w:numId="26">
    <w:abstractNumId w:val="12"/>
  </w:num>
  <w:num w:numId="27">
    <w:abstractNumId w:val="45"/>
  </w:num>
  <w:num w:numId="28">
    <w:abstractNumId w:val="10"/>
  </w:num>
  <w:num w:numId="29">
    <w:abstractNumId w:val="11"/>
  </w:num>
  <w:num w:numId="30">
    <w:abstractNumId w:val="88"/>
  </w:num>
  <w:num w:numId="31">
    <w:abstractNumId w:val="95"/>
  </w:num>
  <w:num w:numId="32">
    <w:abstractNumId w:val="75"/>
  </w:num>
  <w:num w:numId="33">
    <w:abstractNumId w:val="99"/>
  </w:num>
  <w:num w:numId="34">
    <w:abstractNumId w:val="54"/>
  </w:num>
  <w:num w:numId="35">
    <w:abstractNumId w:val="96"/>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110"/>
  </w:num>
  <w:num w:numId="37">
    <w:abstractNumId w:val="73"/>
  </w:num>
  <w:num w:numId="38">
    <w:abstractNumId w:val="76"/>
  </w:num>
  <w:num w:numId="39">
    <w:abstractNumId w:val="89"/>
  </w:num>
  <w:num w:numId="40">
    <w:abstractNumId w:val="23"/>
  </w:num>
  <w:num w:numId="41">
    <w:abstractNumId w:val="55"/>
  </w:num>
  <w:num w:numId="42">
    <w:abstractNumId w:val="107"/>
  </w:num>
  <w:num w:numId="43">
    <w:abstractNumId w:val="85"/>
  </w:num>
  <w:num w:numId="44">
    <w:abstractNumId w:val="8"/>
  </w:num>
  <w:num w:numId="45">
    <w:abstractNumId w:val="15"/>
  </w:num>
  <w:num w:numId="46">
    <w:abstractNumId w:val="67"/>
  </w:num>
  <w:num w:numId="47">
    <w:abstractNumId w:val="9"/>
  </w:num>
  <w:num w:numId="48">
    <w:abstractNumId w:val="77"/>
  </w:num>
  <w:num w:numId="49">
    <w:abstractNumId w:val="2"/>
  </w:num>
  <w:num w:numId="50">
    <w:abstractNumId w:val="7"/>
  </w:num>
  <w:num w:numId="51">
    <w:abstractNumId w:val="0"/>
  </w:num>
  <w:num w:numId="52">
    <w:abstractNumId w:val="100"/>
  </w:num>
  <w:num w:numId="53">
    <w:abstractNumId w:val="96"/>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4">
    <w:abstractNumId w:val="78"/>
  </w:num>
  <w:num w:numId="55">
    <w:abstractNumId w:val="44"/>
  </w:num>
  <w:num w:numId="56">
    <w:abstractNumId w:val="20"/>
  </w:num>
  <w:num w:numId="57">
    <w:abstractNumId w:val="69"/>
  </w:num>
  <w:num w:numId="58">
    <w:abstractNumId w:val="68"/>
  </w:num>
  <w:num w:numId="59">
    <w:abstractNumId w:val="86"/>
  </w:num>
  <w:num w:numId="60">
    <w:abstractNumId w:val="82"/>
  </w:num>
  <w:num w:numId="61">
    <w:abstractNumId w:val="53"/>
  </w:num>
  <w:num w:numId="62">
    <w:abstractNumId w:val="80"/>
  </w:num>
  <w:num w:numId="63">
    <w:abstractNumId w:val="81"/>
  </w:num>
  <w:num w:numId="64">
    <w:abstractNumId w:val="90"/>
  </w:num>
  <w:num w:numId="65">
    <w:abstractNumId w:val="21"/>
  </w:num>
  <w:num w:numId="66">
    <w:abstractNumId w:val="104"/>
  </w:num>
  <w:num w:numId="67">
    <w:abstractNumId w:val="33"/>
  </w:num>
  <w:num w:numId="68">
    <w:abstractNumId w:val="26"/>
  </w:num>
  <w:num w:numId="69">
    <w:abstractNumId w:val="98"/>
  </w:num>
  <w:num w:numId="70">
    <w:abstractNumId w:val="52"/>
  </w:num>
  <w:num w:numId="71">
    <w:abstractNumId w:val="39"/>
  </w:num>
  <w:num w:numId="72">
    <w:abstractNumId w:val="102"/>
  </w:num>
  <w:num w:numId="73">
    <w:abstractNumId w:val="38"/>
  </w:num>
  <w:num w:numId="74">
    <w:abstractNumId w:val="49"/>
  </w:num>
  <w:num w:numId="75">
    <w:abstractNumId w:val="37"/>
  </w:num>
  <w:num w:numId="76">
    <w:abstractNumId w:val="25"/>
  </w:num>
  <w:num w:numId="77">
    <w:abstractNumId w:val="101"/>
  </w:num>
  <w:num w:numId="78">
    <w:abstractNumId w:val="65"/>
  </w:num>
  <w:num w:numId="79">
    <w:abstractNumId w:val="24"/>
  </w:num>
  <w:num w:numId="80">
    <w:abstractNumId w:val="84"/>
  </w:num>
  <w:num w:numId="81">
    <w:abstractNumId w:val="79"/>
  </w:num>
  <w:num w:numId="82">
    <w:abstractNumId w:val="18"/>
  </w:num>
  <w:num w:numId="83">
    <w:abstractNumId w:val="63"/>
  </w:num>
  <w:num w:numId="84">
    <w:abstractNumId w:val="92"/>
  </w:num>
  <w:num w:numId="85">
    <w:abstractNumId w:val="48"/>
  </w:num>
  <w:num w:numId="86">
    <w:abstractNumId w:val="72"/>
  </w:num>
  <w:num w:numId="87">
    <w:abstractNumId w:val="109"/>
  </w:num>
  <w:num w:numId="88">
    <w:abstractNumId w:val="40"/>
  </w:num>
  <w:num w:numId="89">
    <w:abstractNumId w:val="47"/>
  </w:num>
  <w:num w:numId="90">
    <w:abstractNumId w:val="58"/>
  </w:num>
  <w:num w:numId="91">
    <w:abstractNumId w:val="57"/>
  </w:num>
  <w:num w:numId="92">
    <w:abstractNumId w:val="16"/>
  </w:num>
  <w:num w:numId="93">
    <w:abstractNumId w:val="13"/>
  </w:num>
  <w:num w:numId="94">
    <w:abstractNumId w:val="14"/>
  </w:num>
  <w:num w:numId="95">
    <w:abstractNumId w:val="19"/>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96">
    <w:abstractNumId w:val="97"/>
  </w:num>
  <w:num w:numId="97">
    <w:abstractNumId w:val="27"/>
  </w:num>
  <w:num w:numId="98">
    <w:abstractNumId w:val="62"/>
  </w:num>
  <w:num w:numId="99">
    <w:abstractNumId w:val="50"/>
  </w:num>
  <w:num w:numId="100">
    <w:abstractNumId w:val="74"/>
  </w:num>
  <w:num w:numId="101">
    <w:abstractNumId w:val="36"/>
  </w:num>
  <w:num w:numId="102">
    <w:abstractNumId w:val="83"/>
  </w:num>
  <w:num w:numId="103">
    <w:abstractNumId w:val="42"/>
  </w:num>
  <w:num w:numId="104">
    <w:abstractNumId w:val="1"/>
  </w:num>
  <w:num w:numId="105">
    <w:abstractNumId w:val="103"/>
  </w:num>
  <w:num w:numId="106">
    <w:abstractNumId w:val="32"/>
  </w:num>
  <w:num w:numId="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03BAE"/>
    <w:rsid w:val="079D70B9"/>
    <w:rsid w:val="08A74344"/>
    <w:rsid w:val="0A8C6031"/>
    <w:rsid w:val="160A008B"/>
    <w:rsid w:val="199724DC"/>
    <w:rsid w:val="1B866CAC"/>
    <w:rsid w:val="1BEA723A"/>
    <w:rsid w:val="1CE26164"/>
    <w:rsid w:val="1EB83620"/>
    <w:rsid w:val="22AE0FC2"/>
    <w:rsid w:val="252A35D9"/>
    <w:rsid w:val="26797B39"/>
    <w:rsid w:val="2879797C"/>
    <w:rsid w:val="292813A2"/>
    <w:rsid w:val="34513CB9"/>
    <w:rsid w:val="35E8438A"/>
    <w:rsid w:val="360A13AB"/>
    <w:rsid w:val="36B83D65"/>
    <w:rsid w:val="3A7C154E"/>
    <w:rsid w:val="4ADD1B95"/>
    <w:rsid w:val="4BD37C84"/>
    <w:rsid w:val="4E2F6BAB"/>
    <w:rsid w:val="4E8C5DAC"/>
    <w:rsid w:val="56325BF0"/>
    <w:rsid w:val="57C0220E"/>
    <w:rsid w:val="5B266C40"/>
    <w:rsid w:val="61A84853"/>
    <w:rsid w:val="65E87914"/>
    <w:rsid w:val="68BE237F"/>
    <w:rsid w:val="69EC5AB1"/>
    <w:rsid w:val="72A87FFC"/>
    <w:rsid w:val="7BEF52FC"/>
    <w:rsid w:val="7CF867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18"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2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2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59"/>
    <w:pPr>
      <w:keepNext/>
      <w:keepLines/>
      <w:spacing w:line="360" w:lineRule="auto"/>
      <w:outlineLvl w:val="1"/>
    </w:pPr>
    <w:rPr>
      <w:rFonts w:cstheme="majorBidi"/>
      <w:b/>
      <w:bCs/>
      <w:sz w:val="30"/>
      <w:szCs w:val="32"/>
    </w:rPr>
  </w:style>
  <w:style w:type="paragraph" w:styleId="6">
    <w:name w:val="heading 3"/>
    <w:basedOn w:val="1"/>
    <w:next w:val="1"/>
    <w:unhideWhenUsed/>
    <w:qFormat/>
    <w:uiPriority w:val="59"/>
    <w:pPr>
      <w:keepNext/>
      <w:keepLines/>
      <w:spacing w:line="360" w:lineRule="auto"/>
      <w:outlineLvl w:val="2"/>
    </w:pPr>
    <w:rPr>
      <w:b/>
      <w:bCs/>
      <w:sz w:val="28"/>
      <w:szCs w:val="32"/>
    </w:rPr>
  </w:style>
  <w:style w:type="paragraph" w:styleId="7">
    <w:name w:val="heading 4"/>
    <w:basedOn w:val="1"/>
    <w:next w:val="1"/>
    <w:unhideWhenUsed/>
    <w:qFormat/>
    <w:uiPriority w:val="59"/>
    <w:pPr>
      <w:keepNext/>
      <w:keepLines/>
      <w:spacing w:line="360" w:lineRule="auto"/>
      <w:outlineLvl w:val="3"/>
    </w:pPr>
    <w:rPr>
      <w:rFonts w:cstheme="majorBidi"/>
      <w:b/>
      <w:bCs/>
      <w:sz w:val="28"/>
      <w:szCs w:val="28"/>
    </w:rPr>
  </w:style>
  <w:style w:type="paragraph" w:styleId="8">
    <w:name w:val="heading 5"/>
    <w:basedOn w:val="1"/>
    <w:next w:val="1"/>
    <w:unhideWhenUsed/>
    <w:qFormat/>
    <w:uiPriority w:val="59"/>
    <w:pPr>
      <w:keepNext/>
      <w:keepLines/>
      <w:spacing w:line="360" w:lineRule="auto"/>
      <w:outlineLvl w:val="4"/>
    </w:pPr>
    <w:rPr>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29"/>
    <w:pPr>
      <w:ind w:firstLine="420" w:firstLineChars="200"/>
    </w:pPr>
    <w:rPr>
      <w:lang w:val="zh-CN"/>
    </w:rPr>
  </w:style>
  <w:style w:type="paragraph" w:styleId="3">
    <w:name w:val="Body Text Indent"/>
    <w:basedOn w:val="1"/>
    <w:next w:val="4"/>
    <w:unhideWhenUsed/>
    <w:qFormat/>
    <w:uiPriority w:val="29"/>
    <w:pPr>
      <w:spacing w:after="120"/>
      <w:ind w:left="420" w:leftChars="200"/>
    </w:pPr>
  </w:style>
  <w:style w:type="paragraph" w:styleId="4">
    <w:name w:val="envelope return"/>
    <w:basedOn w:val="1"/>
    <w:qFormat/>
    <w:uiPriority w:val="18"/>
    <w:pPr>
      <w:snapToGrid w:val="0"/>
    </w:pPr>
    <w:rPr>
      <w:rFonts w:ascii="Arial" w:hAnsi="Arial"/>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3">
    <w:name w:val="正文内容"/>
    <w:basedOn w:val="1"/>
    <w:qFormat/>
    <w:uiPriority w:val="0"/>
    <w:pPr>
      <w:adjustRightInd w:val="0"/>
      <w:spacing w:line="360" w:lineRule="auto"/>
      <w:ind w:firstLine="200" w:firstLineChars="200"/>
    </w:pPr>
    <w:rPr>
      <w:sz w:val="24"/>
      <w:lang w:val="zh-CN"/>
    </w:rPr>
  </w:style>
  <w:style w:type="paragraph" w:customStyle="1" w:styleId="14">
    <w:name w:val="_Style 435"/>
    <w:basedOn w:val="1"/>
    <w:next w:val="15"/>
    <w:qFormat/>
    <w:uiPriority w:val="34"/>
    <w:pPr>
      <w:ind w:firstLine="420" w:firstLineChars="200"/>
    </w:pPr>
    <w:rPr>
      <w:rFonts w:ascii="Calibri" w:hAnsi="Calibri"/>
      <w:kern w:val="0"/>
      <w:sz w:val="20"/>
      <w:szCs w:val="20"/>
    </w:rPr>
  </w:style>
  <w:style w:type="paragraph" w:styleId="15">
    <w:name w:val="List Paragraph"/>
    <w:basedOn w:val="1"/>
    <w:qFormat/>
    <w:uiPriority w:val="34"/>
    <w:pPr>
      <w:ind w:firstLine="420" w:firstLineChars="200"/>
    </w:pPr>
  </w:style>
  <w:style w:type="paragraph" w:customStyle="1" w:styleId="16">
    <w:name w:val="5 级标题"/>
    <w:basedOn w:val="8"/>
    <w:next w:val="13"/>
    <w:qFormat/>
    <w:uiPriority w:val="4"/>
    <w:pPr>
      <w:wordWrap w:val="0"/>
      <w:adjustRightInd w:val="0"/>
      <w:ind w:left="567" w:right="27" w:rightChars="13" w:hanging="567"/>
      <w:jc w:val="left"/>
    </w:pPr>
    <w:rPr>
      <w:lang w:val="zh-CN"/>
    </w:rPr>
  </w:style>
  <w:style w:type="paragraph" w:customStyle="1" w:styleId="17">
    <w:name w:val="附录格式"/>
    <w:basedOn w:val="13"/>
    <w:qFormat/>
    <w:uiPriority w:val="14"/>
  </w:style>
  <w:style w:type="paragraph" w:customStyle="1" w:styleId="18">
    <w:name w:val="附件 正文"/>
    <w:basedOn w:val="13"/>
    <w:qFormat/>
    <w:uiPriority w:val="14"/>
  </w:style>
  <w:style w:type="paragraph" w:customStyle="1" w:styleId="19">
    <w:name w:val="4 级标题"/>
    <w:basedOn w:val="7"/>
    <w:next w:val="13"/>
    <w:qFormat/>
    <w:uiPriority w:val="3"/>
    <w:pPr>
      <w:wordWrap w:val="0"/>
      <w:adjustRightInd w:val="0"/>
      <w:ind w:right="27" w:rightChars="13"/>
      <w:jc w:val="left"/>
      <w:outlineLvl w:val="9"/>
    </w:pPr>
    <w:rPr>
      <w:rFonts w:cs="Times New Roman"/>
      <w:lang w:val="zh-CN"/>
    </w:rPr>
  </w:style>
  <w:style w:type="paragraph" w:customStyle="1" w:styleId="20">
    <w:name w:val="图片表格"/>
    <w:basedOn w:val="1"/>
    <w:qFormat/>
    <w:uiPriority w:val="6"/>
    <w:pPr>
      <w:adjustRightInd w:val="0"/>
      <w:jc w:val="center"/>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14884</Words>
  <Characters>16401</Characters>
  <Lines>0</Lines>
  <Paragraphs>0</Paragraphs>
  <TotalTime>1</TotalTime>
  <ScaleCrop>false</ScaleCrop>
  <LinksUpToDate>false</LinksUpToDate>
  <CharactersWithSpaces>16501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4FA5B10AE1A244B58594BAF06443E524_12</vt:lpwstr>
  </property>
</Properties>
</file>