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E268F">
      <w:pPr>
        <w:keepNext w:val="0"/>
        <w:keepLines w:val="0"/>
        <w:pageBreakBefore w:val="0"/>
        <w:widowControl w:val="0"/>
        <w:kinsoku/>
        <w:wordWrap/>
        <w:overflowPunct/>
        <w:topLinePunct w:val="0"/>
        <w:autoSpaceDE/>
        <w:autoSpaceDN/>
        <w:bidi w:val="0"/>
        <w:adjustRightInd/>
        <w:snapToGrid/>
        <w:spacing w:before="157" w:beforeLines="50" w:after="313" w:afterLines="100" w:line="360" w:lineRule="auto"/>
        <w:ind w:left="0" w:leftChars="0" w:right="0" w:rightChars="0" w:firstLine="0" w:firstLineChars="0"/>
        <w:jc w:val="center"/>
        <w:textAlignment w:val="auto"/>
        <w:outlineLvl w:val="9"/>
        <w:rPr>
          <w:rFonts w:hint="eastAsia" w:ascii="宋体" w:hAnsi="宋体" w:eastAsia="宋体" w:cs="宋体"/>
          <w:b/>
          <w:bCs w:val="0"/>
          <w:spacing w:val="20"/>
          <w:sz w:val="40"/>
          <w:szCs w:val="40"/>
          <w:lang w:val="en-US" w:eastAsia="zh-CN"/>
        </w:rPr>
      </w:pPr>
      <w:r>
        <w:rPr>
          <w:rFonts w:hint="eastAsia" w:ascii="宋体" w:hAnsi="宋体" w:eastAsia="宋体" w:cs="宋体"/>
          <w:b/>
          <w:bCs w:val="0"/>
          <w:spacing w:val="20"/>
          <w:sz w:val="40"/>
          <w:szCs w:val="40"/>
          <w:lang w:val="en-US" w:eastAsia="zh-CN"/>
        </w:rPr>
        <w:t>招标工程量清单编制说明</w:t>
      </w:r>
    </w:p>
    <w:p w14:paraId="5DE354D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一、工程概况</w:t>
      </w:r>
    </w:p>
    <w:p w14:paraId="5AB1A7EB">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default" w:ascii="宋体" w:hAnsi="宋体" w:eastAsia="宋体" w:cs="宋体"/>
          <w:color w:val="auto"/>
          <w:sz w:val="32"/>
          <w:szCs w:val="32"/>
          <w:lang w:val="en-US" w:eastAsia="zh-CN"/>
        </w:rPr>
      </w:pPr>
      <w:r>
        <w:rPr>
          <w:rFonts w:hint="eastAsia" w:ascii="宋体" w:hAnsi="宋体" w:eastAsia="宋体" w:cs="宋体"/>
          <w:sz w:val="32"/>
          <w:szCs w:val="32"/>
          <w:lang w:val="en-US" w:eastAsia="zh-CN"/>
        </w:rPr>
        <w:t>工程名称</w:t>
      </w:r>
      <w:r>
        <w:rPr>
          <w:rFonts w:hint="eastAsia" w:ascii="宋体" w:hAnsi="宋体" w:eastAsia="宋体" w:cs="宋体"/>
          <w:color w:val="auto"/>
          <w:sz w:val="32"/>
          <w:szCs w:val="32"/>
          <w:lang w:val="en-US" w:eastAsia="zh-CN"/>
        </w:rPr>
        <w:t xml:space="preserve">：内蒙古农业大学职业技术学院校园部分道路改造工程 </w:t>
      </w:r>
    </w:p>
    <w:p w14:paraId="3E399ACC">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sz w:val="32"/>
          <w:szCs w:val="32"/>
          <w:lang w:eastAsia="zh-CN"/>
        </w:rPr>
      </w:pPr>
      <w:r>
        <w:rPr>
          <w:rFonts w:hint="eastAsia" w:ascii="宋体" w:hAnsi="宋体" w:eastAsia="宋体" w:cs="宋体"/>
          <w:color w:val="auto"/>
          <w:sz w:val="32"/>
          <w:szCs w:val="32"/>
          <w:lang w:val="en-US" w:eastAsia="zh-CN"/>
        </w:rPr>
        <w:t>建设单位：</w:t>
      </w:r>
      <w:r>
        <w:rPr>
          <w:rFonts w:hint="eastAsia" w:ascii="宋体" w:hAnsi="宋体" w:eastAsia="宋体" w:cs="宋体"/>
          <w:sz w:val="32"/>
          <w:szCs w:val="32"/>
          <w:lang w:eastAsia="zh-CN"/>
        </w:rPr>
        <w:t>内蒙古农业大学职业技术学院</w:t>
      </w:r>
    </w:p>
    <w:p w14:paraId="5F0187E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二、编制范围</w:t>
      </w:r>
    </w:p>
    <w:p w14:paraId="3C08B4B7">
      <w:pPr>
        <w:pStyle w:val="4"/>
        <w:keepNext w:val="0"/>
        <w:keepLines w:val="0"/>
        <w:widowControl/>
        <w:suppressLineNumbers w:val="0"/>
        <w:spacing w:before="0" w:beforeAutospacing="0" w:after="0" w:afterAutospacing="0"/>
        <w:ind w:left="0" w:right="0"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内蒙古农业大学职业技术学院校园部分道路改造工程图纸的内</w:t>
      </w:r>
      <w:r>
        <w:rPr>
          <w:rFonts w:hint="eastAsia" w:ascii="宋体" w:hAnsi="宋体" w:eastAsia="宋体" w:cs="宋体"/>
          <w:color w:val="auto"/>
          <w:sz w:val="32"/>
          <w:szCs w:val="32"/>
          <w:lang w:val="en-US" w:eastAsia="zh-CN"/>
        </w:rPr>
        <w:t>容，包括土方工程、拆除工程及硬化工程等。</w:t>
      </w:r>
    </w:p>
    <w:p w14:paraId="173EA6F9">
      <w:pPr>
        <w:keepNext w:val="0"/>
        <w:keepLines w:val="0"/>
        <w:pageBreakBefore w:val="0"/>
        <w:widowControl/>
        <w:suppressLineNumbers w:val="0"/>
        <w:kinsoku/>
        <w:wordWrap/>
        <w:overflowPunct/>
        <w:topLinePunct w:val="0"/>
        <w:autoSpaceDE/>
        <w:autoSpaceDN/>
        <w:bidi w:val="0"/>
        <w:adjustRightInd/>
        <w:snapToGrid/>
        <w:spacing w:line="240" w:lineRule="auto"/>
        <w:ind w:firstLine="643" w:firstLineChars="200"/>
        <w:jc w:val="left"/>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三、编制依据</w:t>
      </w:r>
    </w:p>
    <w:p w14:paraId="2CFAE566">
      <w:pPr>
        <w:pStyle w:val="4"/>
        <w:keepNext w:val="0"/>
        <w:keepLines w:val="0"/>
        <w:widowControl/>
        <w:suppressLineNumbers w:val="0"/>
        <w:spacing w:before="0" w:beforeAutospacing="0" w:after="0" w:afterAutospacing="0"/>
        <w:ind w:left="0" w:right="0"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1.内蒙古农业大学职业技术学院校园部分道路改造工程的设计图纸。</w:t>
      </w:r>
    </w:p>
    <w:p w14:paraId="327495E9">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color w:val="auto"/>
          <w:sz w:val="32"/>
          <w:szCs w:val="32"/>
          <w:lang w:val="zh-CN" w:eastAsia="zh-CN"/>
        </w:rPr>
      </w:pPr>
      <w:r>
        <w:rPr>
          <w:rFonts w:hint="eastAsia" w:ascii="宋体" w:hAnsi="宋体" w:eastAsia="宋体" w:cs="宋体"/>
          <w:color w:val="auto"/>
          <w:sz w:val="32"/>
          <w:szCs w:val="32"/>
          <w:lang w:val="en-US" w:eastAsia="zh-CN"/>
        </w:rPr>
        <w:t>2.</w:t>
      </w:r>
      <w:r>
        <w:rPr>
          <w:rFonts w:hint="eastAsia" w:ascii="宋体" w:hAnsi="宋体" w:eastAsia="宋体" w:cs="宋体"/>
          <w:color w:val="auto"/>
          <w:sz w:val="32"/>
          <w:szCs w:val="32"/>
          <w:lang w:val="zh-CN" w:eastAsia="zh-CN"/>
        </w:rPr>
        <w:t xml:space="preserve"> 2013年《建设工程工程量清单计价规范》（GB50500-2013）、相关文件。</w:t>
      </w:r>
    </w:p>
    <w:p w14:paraId="67DE8BA0">
      <w:pPr>
        <w:pStyle w:val="4"/>
        <w:keepNext w:val="0"/>
        <w:keepLines w:val="0"/>
        <w:widowControl/>
        <w:suppressLineNumbers w:val="0"/>
        <w:spacing w:before="0" w:beforeAutospacing="0" w:after="0" w:afterAutospacing="0"/>
        <w:ind w:left="0" w:right="0" w:firstLine="640" w:firstLineChars="200"/>
        <w:jc w:val="both"/>
        <w:rPr>
          <w:rFonts w:hint="eastAsia" w:ascii="宋体" w:hAnsi="宋体" w:eastAsia="宋体" w:cs="宋体"/>
          <w:color w:val="auto"/>
          <w:sz w:val="32"/>
          <w:szCs w:val="32"/>
          <w:lang w:val="zh-CN" w:eastAsia="zh-CN"/>
        </w:rPr>
      </w:pPr>
      <w:r>
        <w:rPr>
          <w:rFonts w:hint="eastAsia" w:ascii="宋体" w:hAnsi="宋体" w:eastAsia="宋体" w:cs="宋体"/>
          <w:color w:val="auto"/>
          <w:sz w:val="32"/>
          <w:szCs w:val="32"/>
          <w:lang w:val="en-US" w:eastAsia="zh-CN"/>
        </w:rPr>
        <w:t>3.</w:t>
      </w:r>
      <w:r>
        <w:rPr>
          <w:rFonts w:hint="eastAsia" w:ascii="宋体" w:hAnsi="宋体" w:eastAsia="宋体" w:cs="宋体"/>
          <w:color w:val="auto"/>
          <w:sz w:val="32"/>
          <w:szCs w:val="32"/>
          <w:lang w:val="zh-CN" w:eastAsia="zh-CN"/>
        </w:rPr>
        <w:t>定额执行《内蒙古自治区市政工程预算定额</w:t>
      </w:r>
      <w:r>
        <w:rPr>
          <w:rFonts w:hint="eastAsia" w:ascii="宋体" w:hAnsi="宋体" w:eastAsia="宋体" w:cs="宋体"/>
          <w:color w:val="auto"/>
          <w:sz w:val="32"/>
          <w:szCs w:val="32"/>
          <w:lang w:val="en-US" w:eastAsia="zh-CN"/>
        </w:rPr>
        <w:t>》（2017）、</w:t>
      </w:r>
      <w:r>
        <w:rPr>
          <w:rFonts w:hint="eastAsia" w:ascii="宋体" w:hAnsi="宋体" w:eastAsia="宋体" w:cs="宋体"/>
          <w:color w:val="auto"/>
          <w:sz w:val="32"/>
          <w:szCs w:val="32"/>
          <w:lang w:val="zh-CN" w:eastAsia="zh-CN"/>
        </w:rPr>
        <w:t>《</w:t>
      </w:r>
      <w:r>
        <w:rPr>
          <w:rFonts w:hint="eastAsia" w:ascii="宋体" w:hAnsi="宋体" w:eastAsia="宋体" w:cs="宋体"/>
          <w:color w:val="auto"/>
          <w:sz w:val="32"/>
          <w:szCs w:val="32"/>
          <w:lang w:val="en-US" w:eastAsia="zh-CN"/>
        </w:rPr>
        <w:t>内蒙古自治区建设工程费用定额》（2017）。</w:t>
      </w:r>
    </w:p>
    <w:p w14:paraId="63A48D68">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4.人工费调增执行内建标〔2021〕148号文《内蒙古自治区住房和城乡建设厅关于整内蒙古自治区建设工程现行预算定额人工费的通知》。</w:t>
      </w:r>
    </w:p>
    <w:p w14:paraId="7999FDE9">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5.其他相关资料等。</w:t>
      </w:r>
    </w:p>
    <w:p w14:paraId="77EDBAB5">
      <w:pPr>
        <w:keepNext w:val="0"/>
        <w:keepLines w:val="0"/>
        <w:pageBreakBefore w:val="0"/>
        <w:widowControl/>
        <w:suppressLineNumbers w:val="0"/>
        <w:kinsoku/>
        <w:wordWrap/>
        <w:overflowPunct/>
        <w:topLinePunct w:val="0"/>
        <w:autoSpaceDE/>
        <w:autoSpaceDN/>
        <w:bidi w:val="0"/>
        <w:adjustRightInd/>
        <w:snapToGrid/>
        <w:spacing w:line="240" w:lineRule="auto"/>
        <w:ind w:firstLine="643" w:firstLineChars="200"/>
        <w:jc w:val="left"/>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四、其他说明</w:t>
      </w:r>
    </w:p>
    <w:p w14:paraId="665483A8">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kern w:val="2"/>
          <w:sz w:val="32"/>
          <w:szCs w:val="32"/>
          <w:lang w:val="en-US" w:eastAsia="zh-CN" w:bidi="ar-SA"/>
        </w:rPr>
      </w:pPr>
      <w:r>
        <w:rPr>
          <w:rFonts w:hint="eastAsia" w:ascii="宋体" w:hAnsi="宋体" w:eastAsia="宋体" w:cs="宋体"/>
          <w:kern w:val="2"/>
          <w:sz w:val="32"/>
          <w:szCs w:val="32"/>
          <w:lang w:val="en-US" w:eastAsia="zh-CN" w:bidi="ar-SA"/>
        </w:rPr>
        <w:t>（一）暂列金计列480000元；</w:t>
      </w:r>
    </w:p>
    <w:p w14:paraId="487B2FF0">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color w:val="auto"/>
          <w:sz w:val="32"/>
          <w:szCs w:val="32"/>
          <w:lang w:val="en-US" w:eastAsia="zh-CN"/>
        </w:rPr>
      </w:pPr>
      <w:r>
        <w:rPr>
          <w:rFonts w:hint="eastAsia" w:ascii="宋体" w:hAnsi="宋体" w:eastAsia="宋体" w:cs="宋体"/>
          <w:kern w:val="2"/>
          <w:sz w:val="32"/>
          <w:szCs w:val="32"/>
          <w:lang w:val="en-US" w:eastAsia="zh-CN" w:bidi="ar-SA"/>
        </w:rPr>
        <w:t>（二）增值税计税方法为一般计税方法。</w:t>
      </w:r>
      <w:bookmarkStart w:id="0" w:name="_GoBack"/>
      <w:bookmarkEnd w:id="0"/>
    </w:p>
    <w:p w14:paraId="5B4A134B">
      <w:pPr>
        <w:rPr>
          <w:rFonts w:hint="eastAsia" w:ascii="宋体" w:hAnsi="宋体" w:eastAsia="宋体" w:cs="宋体"/>
          <w:lang w:val="en-US" w:eastAsia="zh-CN"/>
        </w:rPr>
      </w:pPr>
    </w:p>
    <w:p w14:paraId="7C7B903F">
      <w:pPr>
        <w:pStyle w:val="2"/>
        <w:rPr>
          <w:rFonts w:hint="eastAsia" w:ascii="宋体" w:hAnsi="宋体" w:eastAsia="宋体" w:cs="宋体"/>
          <w:lang w:val="en-US" w:eastAsia="zh-CN"/>
        </w:rPr>
      </w:pPr>
    </w:p>
    <w:p w14:paraId="2AFB03B3">
      <w:pPr>
        <w:rPr>
          <w:rFonts w:hint="eastAsia" w:ascii="宋体" w:hAnsi="宋体" w:eastAsia="宋体" w:cs="宋体"/>
          <w:lang w:val="en-US" w:eastAsia="zh-CN"/>
        </w:rPr>
      </w:pPr>
    </w:p>
    <w:p w14:paraId="1FB758CC">
      <w:pPr>
        <w:pStyle w:val="2"/>
        <w:rPr>
          <w:rFonts w:hint="eastAsia" w:ascii="宋体" w:hAnsi="宋体" w:eastAsia="宋体" w:cs="宋体"/>
          <w:lang w:val="en-US" w:eastAsia="zh-CN"/>
        </w:rPr>
      </w:pPr>
    </w:p>
    <w:p w14:paraId="146873A5">
      <w:pPr>
        <w:rPr>
          <w:rFonts w:hint="eastAsia" w:ascii="宋体" w:hAnsi="宋体" w:eastAsia="宋体" w:cs="宋体"/>
          <w:lang w:val="en-US" w:eastAsia="zh-CN"/>
        </w:rPr>
      </w:pPr>
    </w:p>
    <w:p w14:paraId="0469DAAB">
      <w:pPr>
        <w:rPr>
          <w:rFonts w:hint="eastAsia" w:ascii="宋体" w:hAnsi="宋体" w:eastAsia="宋体" w:cs="宋体"/>
          <w:lang w:val="en-US" w:eastAsia="zh-CN"/>
        </w:rPr>
      </w:pPr>
    </w:p>
    <w:sectPr>
      <w:pgSz w:w="11906" w:h="16838"/>
      <w:pgMar w:top="1440" w:right="1800" w:bottom="1440" w:left="1800" w:header="851" w:footer="992" w:gutter="0"/>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iNjUyOGEwZGVmMjExN2UxOTVlM2QzMWE5MDQ3ODQifQ=="/>
  </w:docVars>
  <w:rsids>
    <w:rsidRoot w:val="17406B3C"/>
    <w:rsid w:val="00B269F2"/>
    <w:rsid w:val="035E0F3F"/>
    <w:rsid w:val="05D667B2"/>
    <w:rsid w:val="08F04EB8"/>
    <w:rsid w:val="0A2148F3"/>
    <w:rsid w:val="0C061354"/>
    <w:rsid w:val="0C7927C4"/>
    <w:rsid w:val="0E7771D7"/>
    <w:rsid w:val="120F6EB8"/>
    <w:rsid w:val="1423361E"/>
    <w:rsid w:val="16E1607A"/>
    <w:rsid w:val="1705772C"/>
    <w:rsid w:val="17406B3C"/>
    <w:rsid w:val="1A5D7FC5"/>
    <w:rsid w:val="1B745C58"/>
    <w:rsid w:val="1E5A48B3"/>
    <w:rsid w:val="20162637"/>
    <w:rsid w:val="24154FC2"/>
    <w:rsid w:val="244A72FE"/>
    <w:rsid w:val="24B1044B"/>
    <w:rsid w:val="24C34FA6"/>
    <w:rsid w:val="255F2A47"/>
    <w:rsid w:val="27384086"/>
    <w:rsid w:val="2A0C2A5C"/>
    <w:rsid w:val="2A1D4C7F"/>
    <w:rsid w:val="2A73489F"/>
    <w:rsid w:val="2ACB733E"/>
    <w:rsid w:val="2C736545"/>
    <w:rsid w:val="2CED25AE"/>
    <w:rsid w:val="2D7A17C0"/>
    <w:rsid w:val="30386DFA"/>
    <w:rsid w:val="344277BC"/>
    <w:rsid w:val="349054FB"/>
    <w:rsid w:val="3CAA05F4"/>
    <w:rsid w:val="42905B96"/>
    <w:rsid w:val="43A10F2E"/>
    <w:rsid w:val="446F7A2D"/>
    <w:rsid w:val="448A4E70"/>
    <w:rsid w:val="45C269AF"/>
    <w:rsid w:val="49E8324B"/>
    <w:rsid w:val="4B36711C"/>
    <w:rsid w:val="4BD411EA"/>
    <w:rsid w:val="4C7C080D"/>
    <w:rsid w:val="4CDD7C2A"/>
    <w:rsid w:val="4EB175C0"/>
    <w:rsid w:val="4F9A62A6"/>
    <w:rsid w:val="4FBD3D43"/>
    <w:rsid w:val="514054CB"/>
    <w:rsid w:val="574B5A5E"/>
    <w:rsid w:val="588A4EF4"/>
    <w:rsid w:val="59D775B1"/>
    <w:rsid w:val="59F66528"/>
    <w:rsid w:val="5BF126F5"/>
    <w:rsid w:val="5C563595"/>
    <w:rsid w:val="600C281B"/>
    <w:rsid w:val="61151FDC"/>
    <w:rsid w:val="63367C3C"/>
    <w:rsid w:val="648222B1"/>
    <w:rsid w:val="65054EC8"/>
    <w:rsid w:val="66026E8F"/>
    <w:rsid w:val="670A07A5"/>
    <w:rsid w:val="67C25F42"/>
    <w:rsid w:val="6B2A62D8"/>
    <w:rsid w:val="6C635F46"/>
    <w:rsid w:val="6CE155CC"/>
    <w:rsid w:val="6D1E7E74"/>
    <w:rsid w:val="6EE37FF2"/>
    <w:rsid w:val="6FF56C1B"/>
    <w:rsid w:val="76E64499"/>
    <w:rsid w:val="76E950A1"/>
    <w:rsid w:val="79F74636"/>
    <w:rsid w:val="7C100B9A"/>
    <w:rsid w:val="7C557046"/>
    <w:rsid w:val="7CFA764D"/>
    <w:rsid w:val="7D351192"/>
    <w:rsid w:val="7D496A92"/>
    <w:rsid w:val="7ED26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Lines="100" w:line="360" w:lineRule="auto"/>
      <w:jc w:val="center"/>
      <w:outlineLvl w:val="0"/>
    </w:pPr>
    <w:rPr>
      <w:rFonts w:asciiTheme="minorHAnsi" w:hAnsiTheme="minorHAnsi" w:eastAsiaTheme="majorEastAsia" w:cstheme="minorBidi"/>
      <w:bCs/>
      <w:kern w:val="44"/>
      <w:sz w:val="44"/>
      <w:szCs w:val="44"/>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unhideWhenUsed/>
    <w:qFormat/>
    <w:uiPriority w:val="99"/>
    <w:pPr>
      <w:jc w:val="left"/>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Body Text 2"/>
    <w:basedOn w:val="1"/>
    <w:qFormat/>
    <w:uiPriority w:val="0"/>
    <w:pPr>
      <w:spacing w:after="120" w:line="480" w:lineRule="auto"/>
      <w:ind w:firstLine="0" w:firstLineChars="0"/>
    </w:pPr>
    <w:rPr>
      <w:sz w:val="28"/>
      <w:szCs w:val="28"/>
    </w:rPr>
  </w:style>
  <w:style w:type="paragraph" w:customStyle="1" w:styleId="8">
    <w:name w:val="正文文本 21"/>
    <w:basedOn w:val="1"/>
    <w:qFormat/>
    <w:uiPriority w:val="0"/>
    <w:pPr>
      <w:spacing w:after="120" w:line="480" w:lineRule="auto"/>
    </w:pPr>
    <w:rPr>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402</Words>
  <Characters>437</Characters>
  <Lines>0</Lines>
  <Paragraphs>0</Paragraphs>
  <TotalTime>4</TotalTime>
  <ScaleCrop>false</ScaleCrop>
  <LinksUpToDate>false</LinksUpToDate>
  <CharactersWithSpaces>438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简单</cp:lastModifiedBy>
  <cp:lastPrinted>2019-04-04T03:09:00Z</cp:lastPrinted>
  <dcterms:modified xsi:type="dcterms:W3CDTF">2025-07-03T07:17:17Z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50CD225FD2FC4BF297B83065AF24BC17_13</vt:lpwstr>
  </property>
  <property fmtid="{D5CDD505-2E9C-101B-9397-08002B2CF9AE}" pid="4" name="KSOTemplateDocerSaveRecord">
    <vt:lpwstr>eyJoZGlkIjoiYjliYzc4ODhlMWIxYzExNmE4OGE4NDQwN2YyZWMzZDUiLCJ1c2VySWQiOiI2MTM0MTExNDUifQ==</vt:lpwstr>
  </property>
</Properties>
</file>