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2025年第一次政府采购云平台结算评审项目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呼和浩特市财政投资评审中心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北京明世继元招标有限公司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150101-BJMSJY-CS-20250001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北京明世继元招标有限公司</w:t>
      </w:r>
      <w:r>
        <w:rPr>
          <w:rFonts w:ascii="仿宋_GB2312" w:hAnsi="仿宋_GB2312" w:cs="仿宋_GB2312" w:eastAsia="仿宋_GB2312"/>
        </w:rPr>
        <w:t xml:space="preserve"> 受 </w:t>
      </w:r>
      <w:r>
        <w:rPr>
          <w:rFonts w:ascii="仿宋_GB2312" w:hAnsi="仿宋_GB2312" w:cs="仿宋_GB2312" w:eastAsia="仿宋_GB2312"/>
        </w:rPr>
        <w:t>呼和浩特市财政投资评审中心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2025年第一次政府采购云平台结算评审项目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2025年第一次政府采购云平台结算评审项目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150101-BJMSJY-CS-20250001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321,639.00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呼和浩特市2013年市政工程施工招标（十一）市政路灯工程四标段、呼和浩特市北部山区水文站网建设项目等结算评审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321,639.00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374,733.00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呼和浩特市玉泉区国储库粮油有限公司消防改造和仓房改造工程、呼和浩特市融媒体中心外窗、演播大厅等铝单板装饰工程等结算评审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374,733.00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725,940.00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内蒙古呼和浩特市“一带一路”国际文化创意园新建项目-人防工程EPC总承包结算评审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725,940.00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1、项目负责人：项目负责人须具有在本企业注册的一级注册造价工程师执业资格证明文件。</w:t>
      </w:r>
    </w:p>
    <w:p>
      <w:pPr>
        <w:pStyle w:val="null5"/>
        <w:jc w:val="left"/>
      </w:pPr>
      <w:r>
        <w:rPr>
          <w:rFonts w:ascii="仿宋_GB2312" w:hAnsi="仿宋_GB2312" w:cs="仿宋_GB2312" w:eastAsia="仿宋_GB2312"/>
        </w:rPr>
        <w:t>2、项目组成员1：拟派本项目的一级注册造价工程师全程参与全过程咨询工作，不得中途更换（需提供承诺书）。</w:t>
      </w:r>
    </w:p>
    <w:p>
      <w:pPr>
        <w:pStyle w:val="null5"/>
        <w:jc w:val="left"/>
      </w:pPr>
      <w:r>
        <w:rPr>
          <w:rFonts w:ascii="仿宋_GB2312" w:hAnsi="仿宋_GB2312" w:cs="仿宋_GB2312" w:eastAsia="仿宋_GB2312"/>
        </w:rPr>
        <w:t>3、项目组成员2：拟派本项目成员不得参与其他项目的评审工作（需提供承诺书）。</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1、项目负责人：项目负责人须具有在本企业注册的一级注册造价工程师执业资格证明文件。</w:t>
      </w:r>
    </w:p>
    <w:p>
      <w:pPr>
        <w:pStyle w:val="null5"/>
        <w:jc w:val="left"/>
      </w:pPr>
      <w:r>
        <w:rPr>
          <w:rFonts w:ascii="仿宋_GB2312" w:hAnsi="仿宋_GB2312" w:cs="仿宋_GB2312" w:eastAsia="仿宋_GB2312"/>
        </w:rPr>
        <w:t>2、项目组成员1：拟派本项目的一级注册造价工程师全程参与全过程咨询工作，不得中途更换（需提供承诺书）。</w:t>
      </w:r>
    </w:p>
    <w:p>
      <w:pPr>
        <w:pStyle w:val="null5"/>
        <w:jc w:val="left"/>
      </w:pPr>
      <w:r>
        <w:rPr>
          <w:rFonts w:ascii="仿宋_GB2312" w:hAnsi="仿宋_GB2312" w:cs="仿宋_GB2312" w:eastAsia="仿宋_GB2312"/>
        </w:rPr>
        <w:t>3、项目组成员2：拟派本项目成员不得参与其他项目的评审工作（需提供承诺书）。</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1、项目负责人：项目负责人须具有在本企业注册的一级注册造价工程师执业资格证明文件。</w:t>
      </w:r>
    </w:p>
    <w:p>
      <w:pPr>
        <w:pStyle w:val="null5"/>
        <w:jc w:val="left"/>
      </w:pPr>
      <w:r>
        <w:rPr>
          <w:rFonts w:ascii="仿宋_GB2312" w:hAnsi="仿宋_GB2312" w:cs="仿宋_GB2312" w:eastAsia="仿宋_GB2312"/>
        </w:rPr>
        <w:t>2、项目组成员1：拟派本项目的一级注册造价工程师全程参与全过程咨询工作，不得中途更换（需提供承诺书）。</w:t>
      </w:r>
    </w:p>
    <w:p>
      <w:pPr>
        <w:pStyle w:val="null5"/>
        <w:jc w:val="left"/>
      </w:pPr>
      <w:r>
        <w:rPr>
          <w:rFonts w:ascii="仿宋_GB2312" w:hAnsi="仿宋_GB2312" w:cs="仿宋_GB2312" w:eastAsia="仿宋_GB2312"/>
        </w:rPr>
        <w:t>3、项目组成员2：拟派本项目成员不得参与其他项目的评审工作（需提供承诺书）。</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北京明世继元招标有限公司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内蒙古自治区呼和浩特市玉泉区玉泉大厦21层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010031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许盈盈、郝乐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0471-4682038 转 8003；0471-4682138 转 8003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呼和浩特市财政投资评审中心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呼和浩特市赛罕区大学东街18号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李杨</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0471-6957964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代理服务费收费标准：1.成交供应商应在成交结果公告后五个工作日内向招标代理机构交纳成交服务费。 2.成交服务费收取标准：按成交金额的1.5%向成交供应商收取成交服务费，低于1万元的按1万元收取。 3.成交服务费交纳方式：以汇款方式交纳。 4.成交服务费交纳账户 开户名全称：北京明世继元招标有限公司 开户银行：中国民生银行北京广安门支行 账 号：0117014170014132 联系人：齐红艳 联系电话:010-63341555 邮箱：bjmsjy@163.com</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采购包1：下浮率</w:t>
            </w:r>
          </w:p>
          <w:p>
            <w:pPr>
              <w:pStyle w:val="null5"/>
              <w:jc w:val="left"/>
            </w:pPr>
            <w:r>
              <w:rPr>
                <w:rFonts w:ascii="仿宋_GB2312" w:hAnsi="仿宋_GB2312" w:cs="仿宋_GB2312" w:eastAsia="仿宋_GB2312"/>
              </w:rPr>
              <w:t>采购包2：下浮率</w:t>
            </w:r>
          </w:p>
          <w:p>
            <w:pPr>
              <w:pStyle w:val="null5"/>
              <w:jc w:val="left"/>
            </w:pPr>
            <w:r>
              <w:rPr>
                <w:rFonts w:ascii="仿宋_GB2312" w:hAnsi="仿宋_GB2312" w:cs="仿宋_GB2312" w:eastAsia="仿宋_GB2312"/>
              </w:rPr>
              <w:t>采购包3：下浮率</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其他要求：（1）打击恶意低价谋取成交行为: 依据“《政府采购货物和服务招标投标管理办法》（财政部令第87号）”和“内蒙古自治区财政厅关于规范各级预算单位非招标政府采购工程的通知”的规定，为防范恶意低价谋取成交影响项目实施，授权磋商小组在认为供应商最终报价明显低于其他实质响应供应商报价、有可能影响施工及服务质量、难以诚信履约时，要求供应商现场在合理的时间内提供书面说明，说明内容包括但不限于其最后报价与首次报价差额的原因、可诚信履约的具体理由等。供应商不能说明报价合理性的，磋商小组可以将其作为无效响应。 （2）报价方式: 报价依据为本项目预算金额，供应商应针对本项目服务内容，结合本单位实际情况，充分考虑市场情况，在预算金额（包含：基本付费+审减额付费）的基础上进行下浮率报价；且本项目预算金额为项目评审付费预估金额，最终评审费支付根据供应商出具的结算评审报告据实结算。 例：投标时报价折扣为8折，下浮率即20%。（基本付费+审减额付费）。 实际付款价格应在结算评审报告出具后根据审减额及评审付费相关规定，并结合成交企业报价下浮率计算。 （3）其他要求: 采购人将对成交供应商的评审工作进行考核，如成交供应商未按磋商文件要求及响应文件投标内容进行评审工作的视为考核不合格，则终止采购合同，不予支付评审费。</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呼和浩特市财政投资评审中心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北京明世继元招标有限公司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第一包： 1.呼和浩特市2013年市政工程施工招标（十一）市政路灯工程四标段 报审值：335.3435 2.呼和浩特市北部山区水文站网建设项目 报审值：249.9900 3.内蒙古革命历史博物馆维修改造工程 报审值：1570.8985 4.呼和浩特职业学院新校区消防改造项目 报审值：1635.7141 第二包： 1.呼和浩特市玉泉区国储库粮油有限公司消防改造和仓房改造工程 报审值：377.1849 2.呼和浩特市融媒体中心外窗、演播大厅等铝单板装饰工程 报审值：364.2980 3.呼和浩特市公安局监所管理支队监管场所修缮工程 报审值：311.8006 4.呼和浩特市食品与医药卫生学校消防工程技术改造 报审值：278.1719 5.呼和浩特市城区老旧小区供排水管网及二次供水设施改造工程（三期）第一批施工第二十三标段 报审值：650.1187 6.呼和浩特市城区老旧小区供排水管网及二次供水设施改造工程（三期）第一批一次施工第一标段 报审值：1244.7807 7.呼和浩特市金桥污水处理厂再生水出水管线工程 报审值：1082.1684 第三包： 1.内蒙古呼和浩特市“一带一路”国际文化创意园新建项目-人防工程EPC总承包 报审值：9549.1615 本项目预算金额为批次内各项目20%审减率的预估评审费，不作为最终评审费支付，待成交供应商出具正式的结算报告后，参照内财建[2010]544号文件，结合呼市财政投资评审中心相关规定和成交供应商优惠率（下浮率），据实结算评审费。成交供应商需无条件接受呼市财政投资评审中心的付费方式，具体要求见磋商文件及合同内约定。 成交供应商需按照《呼和浩特市财政投资评审管理办法（试行）》（呼政办发[2023]32号）文件要求开展工程结算评审工作，并在磋商文件规定的时间内提供真实、合法、有效的工程结算评审报告。</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标的提供的时间：移交完整竣工结算资料后，在规定的时间内完成审核报告（500万以下20个工作日，500-2000万30个工作日，2000-5000万元45个工作日，5000万元以上60个工作日）</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标的提供的地点：按采购人要求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付款方式：1期，支付比例100%；成交供应商完成并提交合格的工程结算评审报告后，经验收合格，一年之内支付完毕</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1期，成交供应商须按《呼和浩特市财政投资评审管理办法（试行）》（呼政办发[2023]32号）文件及磋商文件要求对评审项目开展工程评审工作，并提供真实、合法、有效的工程结算评审报告。成交供应商完成结算评审后，采购人依据投资评审中心的相关评审办法对成交供应商出具的结算评审报告进行最终验收</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标的提供的时间：移交完整竣工结算资料后，在规定的时间内完成审核报告（500万以下20个工作日，500-2000万30个工作日，2000-5000万元45个工作日，5000万元以上60个工作日）</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标的提供的地点：按采购人要求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付款方式：1期，支付比例100%;成交供应商完成并提交台格的工程结算评审报告后，经验收合格，一年之内支付完毕</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1期，成交供应商须按《呼和浩特市财政投资评审管理办法（试行）》（呼政办发[2023]32号）文件及磋商文件要求对评审项目开展工程评审工作，并提供真实、合法、有效的工程结算评审报告。成交供应商完成结算评审后，采购人依据投资评审中心的相关评审办法对成交供应商出具的结算评审报告进行最终验收</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标的提供的时间：移交完整竣工结算资料后，在规定的时间内完成审核报告（500万以下20个工作日，500-2000万30个工作日，2000-5000万元45个工作日，5000万元以上60个工作日）</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标的提供的地点：按采购人要求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付款方式：1期，支付比例100%；成交供应商完成并提交合格的工程结算评审报告后，经验收合格，一年之内支付完毕</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1期，成交供应商须按《呼和浩特市财政投资评审管理办法（试行）》（呼政办发[2023]32号）文件及磋商文件要求对评审项目开展工程评审工作，并提供真实、合法、有效的工程结算评审报告。成交供应商完成结算评审后，采购人依据投资评审中心的相关评审办法对成交供应商出具的结算评审报告进行最终验收</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履约保证金：不收取</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标的名称：呼和浩特市2013年市政工程施工招标（十一）市政路灯工程四标段、呼和浩特市北部山区水文站网建设项目等结算评审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（一）基本要求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按照国家法律法规的有关规定，遵照客观、公平、公正的原则开展评审业务；</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为了保障评审工作顺利进行，要求成交人全程配合评审中心，随叫随到，保证能随时开展评审工作。</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成交人应独立完成结算评审任务，不得以任何形式将结算评审任务委托给其他机构，并对出具的评审报告的真实性、合法性负全部责任。</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签订委托合同前，委托方将会随机或不定期考察实地考察成交人的办公环境与办公场所，实地了解成交人在职人员的配置，如有与响应文件不符或者不具备该项目评审资格的，将取消中标人的中标资格。</w:t>
            </w:r>
          </w:p>
          <w:p>
            <w:pPr>
              <w:pStyle w:val="null5"/>
              <w:ind w:firstLine="480"/>
              <w:jc w:val="left"/>
            </w:pPr>
            <w:r>
              <w:rPr>
                <w:rFonts w:ascii="仿宋_GB2312" w:hAnsi="仿宋_GB2312" w:cs="仿宋_GB2312" w:eastAsia="仿宋_GB2312"/>
                <w:sz w:val="24"/>
                <w:color w:val="2E75B5"/>
              </w:rPr>
              <w:t>5.</w:t>
            </w:r>
            <w:r>
              <w:rPr>
                <w:rFonts w:ascii="仿宋_GB2312" w:hAnsi="仿宋_GB2312" w:cs="仿宋_GB2312" w:eastAsia="仿宋_GB2312"/>
                <w:sz w:val="24"/>
                <w:color w:val="2E75B5"/>
              </w:rPr>
              <w:t>成交人收到结算资料后</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个工作日内须审核完毕，审核中若发现有缺失的支撑性资料或可能影响评审进度或影响出具评审报告的情况，须在此</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个工作日内，以书面形式一次性告知委托方和建设方（报告后，如发现新的问题，须第一时间向委托方提出书面补充报告）。</w:t>
            </w:r>
          </w:p>
          <w:p>
            <w:pPr>
              <w:pStyle w:val="null5"/>
              <w:ind w:firstLine="480"/>
              <w:jc w:val="left"/>
            </w:pPr>
            <w:r>
              <w:rPr>
                <w:rFonts w:ascii="仿宋_GB2312" w:hAnsi="仿宋_GB2312" w:cs="仿宋_GB2312" w:eastAsia="仿宋_GB2312"/>
                <w:sz w:val="24"/>
                <w:color w:val="2E75B5"/>
              </w:rPr>
              <w:t>6.</w:t>
            </w:r>
            <w:r>
              <w:rPr>
                <w:rFonts w:ascii="仿宋_GB2312" w:hAnsi="仿宋_GB2312" w:cs="仿宋_GB2312" w:eastAsia="仿宋_GB2312"/>
                <w:sz w:val="24"/>
                <w:color w:val="2E75B5"/>
              </w:rPr>
              <w:t>评审报告（包含定案表等）须严格按照委托方要求的格式出具，不得擅自更改。</w:t>
            </w:r>
          </w:p>
          <w:p>
            <w:pPr>
              <w:pStyle w:val="null5"/>
              <w:ind w:firstLine="480"/>
              <w:jc w:val="left"/>
            </w:pPr>
            <w:r>
              <w:rPr>
                <w:rFonts w:ascii="仿宋_GB2312" w:hAnsi="仿宋_GB2312" w:cs="仿宋_GB2312" w:eastAsia="仿宋_GB2312"/>
                <w:sz w:val="24"/>
                <w:color w:val="2E75B5"/>
              </w:rPr>
              <w:t>7.</w:t>
            </w:r>
            <w:r>
              <w:rPr>
                <w:rFonts w:ascii="仿宋_GB2312" w:hAnsi="仿宋_GB2312" w:cs="仿宋_GB2312" w:eastAsia="仿宋_GB2312"/>
                <w:sz w:val="24"/>
                <w:color w:val="2E75B5"/>
              </w:rPr>
              <w:t>成交人应按照委托方的要求，制定严格的评审质量保证措施和项目档案管理制度，真实、准确、完整的反映和记录项目评审的情况，做好各类资料的存档和保管工作，并对评审结论及评审报告的真实性、准确性、合法性负责；如成交方提交的评审报告不真实、不合法，或质量缺陷或者技术性错误累计超过三处的，委托方将不予支付所审计的相关服务费用，并有权解除本协议且收回本项目的评审资料。</w:t>
            </w:r>
          </w:p>
          <w:p>
            <w:pPr>
              <w:pStyle w:val="null5"/>
              <w:ind w:firstLine="480"/>
              <w:jc w:val="left"/>
            </w:pPr>
            <w:r>
              <w:rPr>
                <w:rFonts w:ascii="仿宋_GB2312" w:hAnsi="仿宋_GB2312" w:cs="仿宋_GB2312" w:eastAsia="仿宋_GB2312"/>
                <w:sz w:val="24"/>
                <w:color w:val="2E75B5"/>
              </w:rPr>
              <w:t>8.</w:t>
            </w:r>
            <w:r>
              <w:rPr>
                <w:rFonts w:ascii="仿宋_GB2312" w:hAnsi="仿宋_GB2312" w:cs="仿宋_GB2312" w:eastAsia="仿宋_GB2312"/>
                <w:sz w:val="24"/>
                <w:color w:val="2E75B5"/>
              </w:rPr>
              <w:t>未经委托方批准，不得以任何形式向任何单位或个人披露项目的有关信息，更不得对外提供、泄露或公开评审的有关情况；</w:t>
            </w:r>
          </w:p>
          <w:p>
            <w:pPr>
              <w:pStyle w:val="null5"/>
              <w:ind w:firstLine="480"/>
              <w:jc w:val="left"/>
            </w:pPr>
            <w:r>
              <w:rPr>
                <w:rFonts w:ascii="仿宋_GB2312" w:hAnsi="仿宋_GB2312" w:cs="仿宋_GB2312" w:eastAsia="仿宋_GB2312"/>
                <w:sz w:val="24"/>
                <w:color w:val="2E75B5"/>
              </w:rPr>
              <w:t>9.</w:t>
            </w:r>
            <w:r>
              <w:rPr>
                <w:rFonts w:ascii="仿宋_GB2312" w:hAnsi="仿宋_GB2312" w:cs="仿宋_GB2312" w:eastAsia="仿宋_GB2312"/>
                <w:sz w:val="24"/>
                <w:color w:val="2E75B5"/>
              </w:rPr>
              <w:t>不得向项目单位收取任何费用、提出与评审内容无关的要求，不得借评审之机承揽其它业务；</w:t>
            </w:r>
          </w:p>
          <w:p>
            <w:pPr>
              <w:pStyle w:val="null5"/>
              <w:ind w:firstLine="480"/>
              <w:jc w:val="left"/>
            </w:pPr>
            <w:r>
              <w:rPr>
                <w:rFonts w:ascii="仿宋_GB2312" w:hAnsi="仿宋_GB2312" w:cs="仿宋_GB2312" w:eastAsia="仿宋_GB2312"/>
                <w:sz w:val="24"/>
                <w:color w:val="2E75B5"/>
              </w:rPr>
              <w:t>10.</w:t>
            </w:r>
            <w:r>
              <w:rPr>
                <w:rFonts w:ascii="仿宋_GB2312" w:hAnsi="仿宋_GB2312" w:cs="仿宋_GB2312" w:eastAsia="仿宋_GB2312"/>
                <w:sz w:val="24"/>
                <w:color w:val="2E75B5"/>
              </w:rPr>
              <w:t>委托方将不定期抽查成交人工作进展情况，如有违反管理制度的情况，委托方有权扣除部分或全部评审费用。</w:t>
            </w:r>
          </w:p>
          <w:p>
            <w:pPr>
              <w:pStyle w:val="null5"/>
              <w:ind w:firstLine="480"/>
              <w:jc w:val="left"/>
            </w:pPr>
            <w:r>
              <w:rPr>
                <w:rFonts w:ascii="仿宋_GB2312" w:hAnsi="仿宋_GB2312" w:cs="仿宋_GB2312" w:eastAsia="仿宋_GB2312"/>
                <w:sz w:val="24"/>
                <w:color w:val="2E75B5"/>
              </w:rPr>
              <w:t>11.</w:t>
            </w:r>
            <w:r>
              <w:rPr>
                <w:rFonts w:ascii="仿宋_GB2312" w:hAnsi="仿宋_GB2312" w:cs="仿宋_GB2312" w:eastAsia="仿宋_GB2312"/>
                <w:sz w:val="24"/>
                <w:color w:val="2E75B5"/>
              </w:rPr>
              <w:t>成交人出具的评审报告质量达不到委托方委托要求、在评审或核查中出现严重差错、超过评审及专项核查业务要求时间且没有及时书面说明或者说明理由不充分的，委托方将相应扣减委托业务费用，情节严重的，将不支付委托业务费用。</w:t>
            </w:r>
          </w:p>
          <w:p>
            <w:pPr>
              <w:pStyle w:val="null5"/>
              <w:ind w:firstLine="480"/>
              <w:jc w:val="left"/>
            </w:pPr>
            <w:r>
              <w:rPr>
                <w:rFonts w:ascii="仿宋_GB2312" w:hAnsi="仿宋_GB2312" w:cs="仿宋_GB2312" w:eastAsia="仿宋_GB2312"/>
                <w:sz w:val="24"/>
                <w:color w:val="2E75B5"/>
              </w:rPr>
              <w:t>对成交人严重过失或提供不实或内容虚假评审报告的，委托方将不予支付所审计的相关服务费用、委托方有权解除本协议且收回本项目的评审资料，并追究其法律责任。</w:t>
            </w:r>
          </w:p>
          <w:p>
            <w:pPr>
              <w:pStyle w:val="null5"/>
              <w:ind w:firstLine="480"/>
              <w:jc w:val="left"/>
            </w:pPr>
            <w:r>
              <w:rPr>
                <w:rFonts w:ascii="仿宋_GB2312" w:hAnsi="仿宋_GB2312" w:cs="仿宋_GB2312" w:eastAsia="仿宋_GB2312"/>
                <w:sz w:val="24"/>
                <w:color w:val="2E75B5"/>
              </w:rPr>
              <w:t>12.</w:t>
            </w:r>
            <w:r>
              <w:rPr>
                <w:rFonts w:ascii="仿宋_GB2312" w:hAnsi="仿宋_GB2312" w:cs="仿宋_GB2312" w:eastAsia="仿宋_GB2312"/>
                <w:sz w:val="24"/>
                <w:color w:val="2E75B5"/>
              </w:rPr>
              <w:t>对成交人在财政投资评审工作中存在的违反财政法规行为，委托方有权按照国务院《财政违法行为处罚处分条例》予以处理。</w:t>
            </w:r>
          </w:p>
          <w:p>
            <w:pPr>
              <w:pStyle w:val="null5"/>
              <w:ind w:firstLine="480"/>
              <w:jc w:val="left"/>
            </w:pPr>
            <w:r>
              <w:rPr>
                <w:rFonts w:ascii="仿宋_GB2312" w:hAnsi="仿宋_GB2312" w:cs="仿宋_GB2312" w:eastAsia="仿宋_GB2312"/>
                <w:sz w:val="24"/>
                <w:color w:val="2E75B5"/>
              </w:rPr>
              <w:t>13.</w:t>
            </w:r>
            <w:r>
              <w:rPr>
                <w:rFonts w:ascii="仿宋_GB2312" w:hAnsi="仿宋_GB2312" w:cs="仿宋_GB2312" w:eastAsia="仿宋_GB2312"/>
                <w:sz w:val="24"/>
                <w:color w:val="2E75B5"/>
              </w:rPr>
              <w:t>乙方如果没有在规定的时间内，完成并出具评审报告，委托方有权解除本协议且收回本项目的原始评审资料。成交人拒不交回原始评审资料的，需承担因此引起的一切法律经济责任。</w:t>
            </w:r>
          </w:p>
          <w:p>
            <w:pPr>
              <w:pStyle w:val="null5"/>
              <w:ind w:firstLine="480"/>
              <w:jc w:val="left"/>
            </w:pPr>
            <w:r>
              <w:rPr>
                <w:rFonts w:ascii="仿宋_GB2312" w:hAnsi="仿宋_GB2312" w:cs="仿宋_GB2312" w:eastAsia="仿宋_GB2312"/>
                <w:sz w:val="24"/>
                <w:color w:val="2E75B5"/>
              </w:rPr>
              <w:t>14.</w:t>
            </w:r>
            <w:r>
              <w:rPr>
                <w:rFonts w:ascii="仿宋_GB2312" w:hAnsi="仿宋_GB2312" w:cs="仿宋_GB2312" w:eastAsia="仿宋_GB2312"/>
                <w:sz w:val="24"/>
                <w:color w:val="2E75B5"/>
              </w:rPr>
              <w:t>因成交人因素导致无法出具评审结果报告的，或者造成评审项目延期的（未经委托方同意的情况下），委托方按照评审金额给予相应的扣除，延期超过所规定评审时间项目一倍的，委托方将收回相关项目的评审资料，不予支付服务费用。</w:t>
            </w:r>
          </w:p>
          <w:p>
            <w:pPr>
              <w:pStyle w:val="null5"/>
              <w:ind w:firstLine="480"/>
              <w:jc w:val="left"/>
            </w:pPr>
            <w:r>
              <w:rPr>
                <w:rFonts w:ascii="仿宋_GB2312" w:hAnsi="仿宋_GB2312" w:cs="仿宋_GB2312" w:eastAsia="仿宋_GB2312"/>
                <w:sz w:val="24"/>
                <w:color w:val="2E75B5"/>
              </w:rPr>
              <w:t>15.</w:t>
            </w:r>
            <w:r>
              <w:rPr>
                <w:rFonts w:ascii="仿宋_GB2312" w:hAnsi="仿宋_GB2312" w:cs="仿宋_GB2312" w:eastAsia="仿宋_GB2312"/>
                <w:sz w:val="24"/>
                <w:color w:val="2E75B5"/>
              </w:rPr>
              <w:t>成交人接到评审项目后，定期向委托方项目负责人报告评审情况及进度。</w:t>
            </w:r>
          </w:p>
          <w:p>
            <w:pPr>
              <w:pStyle w:val="null5"/>
              <w:ind w:firstLine="480"/>
              <w:jc w:val="left"/>
            </w:pPr>
            <w:r>
              <w:rPr>
                <w:rFonts w:ascii="仿宋_GB2312" w:hAnsi="仿宋_GB2312" w:cs="仿宋_GB2312" w:eastAsia="仿宋_GB2312"/>
                <w:sz w:val="24"/>
                <w:color w:val="2E75B5"/>
              </w:rPr>
              <w:t>16.</w:t>
            </w:r>
            <w:r>
              <w:rPr>
                <w:rFonts w:ascii="仿宋_GB2312" w:hAnsi="仿宋_GB2312" w:cs="仿宋_GB2312" w:eastAsia="仿宋_GB2312"/>
                <w:sz w:val="24"/>
                <w:color w:val="2E75B5"/>
              </w:rPr>
              <w:t>成交人发生重大调整事项（如机构、管理层等重大调整事项）影响本协议履行的，或发生合并、分立、解散、破产、吊销营业执照、被撤销，或项目负责人不再具有注册造价工程师资格的，委托方有权解除本协议且收回相关项目的评审资料。</w:t>
            </w:r>
          </w:p>
          <w:p>
            <w:pPr>
              <w:pStyle w:val="null5"/>
              <w:ind w:firstLine="480"/>
              <w:jc w:val="left"/>
            </w:pPr>
            <w:r>
              <w:rPr>
                <w:rFonts w:ascii="仿宋_GB2312" w:hAnsi="仿宋_GB2312" w:cs="仿宋_GB2312" w:eastAsia="仿宋_GB2312"/>
                <w:sz w:val="24"/>
                <w:color w:val="2E75B5"/>
              </w:rPr>
              <w:t>17.乙方应承担甲方主张权利而发生的诉讼费、律师费、公证费、鉴定费等各类费用。</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（二）对评审项目人员要求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服务期内，成交人须安排与评审项目匹配的工作人员，确保按照委托方的要求开展工作，按时保质完成任务；</w:t>
            </w:r>
          </w:p>
          <w:p>
            <w:pPr>
              <w:pStyle w:val="null5"/>
              <w:ind w:firstLine="480"/>
              <w:jc w:val="left"/>
            </w:pPr>
            <w:r>
              <w:rPr>
                <w:rFonts w:ascii="仿宋_GB2312" w:hAnsi="仿宋_GB2312" w:cs="仿宋_GB2312" w:eastAsia="仿宋_GB2312"/>
                <w:sz w:val="24"/>
                <w:color w:val="2E75B5"/>
              </w:rPr>
              <w:t>保证固定团队服务于委托方，做到专项工程专人评审，人员结构合理，并向委托方报备，以便委托方随时抽查。如发现成交人未经委托方同意擅自调换项目负责人、服务团队其他组成人员或将本协议项下评审事项全部或部分转包、分包，或以提供虚假资料、以资质挂靠等方式谋取中标的，或者未按委托方要求更换工作人员的，有权解除本协议且收回相关项目的评审资料。</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项目负责人须具备注册造价工程师资格</w:t>
            </w:r>
            <w:r>
              <w:rPr>
                <w:rFonts w:ascii="仿宋_GB2312" w:hAnsi="仿宋_GB2312" w:cs="仿宋_GB2312" w:eastAsia="仿宋_GB2312"/>
                <w:sz w:val="24"/>
                <w:color w:val="2E75B5"/>
              </w:rPr>
              <w:t>,</w:t>
            </w:r>
            <w:r>
              <w:rPr>
                <w:rFonts w:ascii="仿宋_GB2312" w:hAnsi="仿宋_GB2312" w:cs="仿宋_GB2312" w:eastAsia="仿宋_GB2312"/>
                <w:sz w:val="24"/>
                <w:color w:val="2E75B5"/>
              </w:rPr>
              <w:t>专业素质高、职业道德记录良好。供应商应在响应文件中注明项目负责人，并提供其身份证明、注册造价工程师执业资格证书、工作经历、承办的主要项目业绩及其他相关资料。</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供应商须配备满足本项目服务需求的专业团队。</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（三）结算审核内容（包含但不限于）</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工程竣工结算是否符合国家有关规定和合同文件规定，包干合同的内容是否按规定完成，补充合同是否真实、合规；</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设计变更和现场签证是否真实、合规；</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结算内容是否与图纸和实际相符，工程量的计算是否符合规定的计算规则，是否有计算误差，是否存在多算、漏算、虚报工程量或将合同包干内容重复计取等问题；</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按照工程量清单计价规则进行审核，签证变更是否按照合同约定计价。</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（四）结算方法</w:t>
            </w:r>
          </w:p>
          <w:p>
            <w:pPr>
              <w:pStyle w:val="null5"/>
              <w:ind w:firstLine="480"/>
              <w:jc w:val="left"/>
            </w:pPr>
            <w:r>
              <w:rPr>
                <w:rFonts w:ascii="仿宋_GB2312" w:hAnsi="仿宋_GB2312" w:cs="仿宋_GB2312" w:eastAsia="仿宋_GB2312"/>
                <w:sz w:val="24"/>
                <w:color w:val="2E75B5"/>
              </w:rPr>
              <w:t>结算评审付费参照内蒙古自治区财政厅关于印发《自治区本级财政性投资项目评审付费管理办法》的通知（内财建</w:t>
            </w:r>
            <w:r>
              <w:rPr>
                <w:rFonts w:ascii="仿宋_GB2312" w:hAnsi="仿宋_GB2312" w:cs="仿宋_GB2312" w:eastAsia="仿宋_GB2312"/>
                <w:sz w:val="24"/>
                <w:color w:val="2E75B5"/>
              </w:rPr>
              <w:t>[2010]544</w:t>
            </w:r>
            <w:r>
              <w:rPr>
                <w:rFonts w:ascii="仿宋_GB2312" w:hAnsi="仿宋_GB2312" w:cs="仿宋_GB2312" w:eastAsia="仿宋_GB2312"/>
                <w:sz w:val="24"/>
                <w:color w:val="2E75B5"/>
              </w:rPr>
              <w:t>号）文件等相关规定，结合成交报价，由呼和浩特市财政投资评审中心最终统一支付。成交人需接受磋商文件的规定和要求。</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（五）中标审价机构在造价审核过程中，对签证单按照以下要求进行审核：</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对标内的签证部分，要对照磋商文件内容及要求按照国家的相关规定，以事实为依据，严格审核；</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对标外的签证部分，要确定签证的真实性，合法性；要对现场进行实际踏勘，确定标外签证部分增加的工程量是否合理合法；</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审价机构对认价的签证部分和不认价的签证部分要提供充分的理由和充足的依据；</w:t>
            </w:r>
          </w:p>
          <w:p>
            <w:pPr>
              <w:pStyle w:val="null5"/>
              <w:ind w:firstLine="480"/>
              <w:jc w:val="left"/>
            </w:pPr>
            <w:r>
              <w:rPr>
                <w:rFonts w:ascii="仿宋_GB2312" w:hAnsi="仿宋_GB2312" w:cs="仿宋_GB2312" w:eastAsia="仿宋_GB2312"/>
                <w:sz w:val="24"/>
                <w:color w:val="2E75B5"/>
              </w:rPr>
              <w:t>4.审价机构要在出具的评审报告中明确中标的签证金额、报审的签证金额、最终审核结论中签证金额、核减的签证金额。</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标的名称：呼和浩特市玉泉区国储库粮油有限公司消防改造和仓房改造工程、呼和浩特市融媒体中心外窗、演播大厅等铝单板装饰工程等结算评审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（一）基本要求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按照国家法律法规的有关规定，遵照客观、公平、公正的原则开展评审业务；</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为了保障评审工作顺利进行，要求成交人全程配合评审中心，随叫随到，保证能随时开展评审工作。</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成交人应独立完成结算评审任务，不得以任何形式将结算评审任务委托给其他机构，并对出具的评审报告的真实性、合法性负全部责任。</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签订委托合同前，委托方将会随机或不定期考察实地考察成交人的办公环境与办公场所，实地了解成交人在职人员的配置，如有与响应文件不符或者不具备该项目评审资格的，将取消中标人的中标资格。</w:t>
            </w:r>
          </w:p>
          <w:p>
            <w:pPr>
              <w:pStyle w:val="null5"/>
              <w:ind w:firstLine="480"/>
              <w:jc w:val="left"/>
            </w:pPr>
            <w:r>
              <w:rPr>
                <w:rFonts w:ascii="仿宋_GB2312" w:hAnsi="仿宋_GB2312" w:cs="仿宋_GB2312" w:eastAsia="仿宋_GB2312"/>
                <w:sz w:val="24"/>
                <w:color w:val="2E75B5"/>
              </w:rPr>
              <w:t>5.</w:t>
            </w:r>
            <w:r>
              <w:rPr>
                <w:rFonts w:ascii="仿宋_GB2312" w:hAnsi="仿宋_GB2312" w:cs="仿宋_GB2312" w:eastAsia="仿宋_GB2312"/>
                <w:sz w:val="24"/>
                <w:color w:val="2E75B5"/>
              </w:rPr>
              <w:t>成交人收到结算资料后</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个工作日内须审核完毕，审核中若发现有缺失的支撑性资料或可能影响评审进度或影响出具评审报告的情况，须在此</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个工作日内，以书面形式一次性告知委托方和建设方（报告后，如发现新的问题，须第一时间向委托方提出书面补充报告）。</w:t>
            </w:r>
          </w:p>
          <w:p>
            <w:pPr>
              <w:pStyle w:val="null5"/>
              <w:ind w:firstLine="480"/>
              <w:jc w:val="left"/>
            </w:pPr>
            <w:r>
              <w:rPr>
                <w:rFonts w:ascii="仿宋_GB2312" w:hAnsi="仿宋_GB2312" w:cs="仿宋_GB2312" w:eastAsia="仿宋_GB2312"/>
                <w:sz w:val="24"/>
                <w:color w:val="2E75B5"/>
              </w:rPr>
              <w:t>6.</w:t>
            </w:r>
            <w:r>
              <w:rPr>
                <w:rFonts w:ascii="仿宋_GB2312" w:hAnsi="仿宋_GB2312" w:cs="仿宋_GB2312" w:eastAsia="仿宋_GB2312"/>
                <w:sz w:val="24"/>
                <w:color w:val="2E75B5"/>
              </w:rPr>
              <w:t>评审报告（包含定案表等）须严格按照委托方要求的格式出具，不得擅自更改。</w:t>
            </w:r>
          </w:p>
          <w:p>
            <w:pPr>
              <w:pStyle w:val="null5"/>
              <w:ind w:firstLine="480"/>
              <w:jc w:val="left"/>
            </w:pPr>
            <w:r>
              <w:rPr>
                <w:rFonts w:ascii="仿宋_GB2312" w:hAnsi="仿宋_GB2312" w:cs="仿宋_GB2312" w:eastAsia="仿宋_GB2312"/>
                <w:sz w:val="24"/>
                <w:color w:val="2E75B5"/>
              </w:rPr>
              <w:t>7.</w:t>
            </w:r>
            <w:r>
              <w:rPr>
                <w:rFonts w:ascii="仿宋_GB2312" w:hAnsi="仿宋_GB2312" w:cs="仿宋_GB2312" w:eastAsia="仿宋_GB2312"/>
                <w:sz w:val="24"/>
                <w:color w:val="2E75B5"/>
              </w:rPr>
              <w:t>成交人应按照委托方的要求，制定严格的评审质量保证措施和项目档案管理制度，真实、准确、完整的反映和记录项目评审的情况，做好各类资料的存档和保管工作，并对评审结论及评审报告的真实性、准确性、合法性负责；如成交方提交的评审报告不真实、不合法，或质量缺陷或者技术性错误累计超过三处的，委托方将不予支付所审计的相关服务费用，并有权解除本协议且收回本项目的评审资料。</w:t>
            </w:r>
          </w:p>
          <w:p>
            <w:pPr>
              <w:pStyle w:val="null5"/>
              <w:ind w:firstLine="480"/>
              <w:jc w:val="left"/>
            </w:pPr>
            <w:r>
              <w:rPr>
                <w:rFonts w:ascii="仿宋_GB2312" w:hAnsi="仿宋_GB2312" w:cs="仿宋_GB2312" w:eastAsia="仿宋_GB2312"/>
                <w:sz w:val="24"/>
                <w:color w:val="2E75B5"/>
              </w:rPr>
              <w:t>8.</w:t>
            </w:r>
            <w:r>
              <w:rPr>
                <w:rFonts w:ascii="仿宋_GB2312" w:hAnsi="仿宋_GB2312" w:cs="仿宋_GB2312" w:eastAsia="仿宋_GB2312"/>
                <w:sz w:val="24"/>
                <w:color w:val="2E75B5"/>
              </w:rPr>
              <w:t>未经委托方批准，不得以任何形式向任何单位或个人披露项目的有关信息，更不得对外提供、泄露或公开评审的有关情况；</w:t>
            </w:r>
          </w:p>
          <w:p>
            <w:pPr>
              <w:pStyle w:val="null5"/>
              <w:ind w:firstLine="480"/>
              <w:jc w:val="left"/>
            </w:pPr>
            <w:r>
              <w:rPr>
                <w:rFonts w:ascii="仿宋_GB2312" w:hAnsi="仿宋_GB2312" w:cs="仿宋_GB2312" w:eastAsia="仿宋_GB2312"/>
                <w:sz w:val="24"/>
                <w:color w:val="2E75B5"/>
              </w:rPr>
              <w:t>9.</w:t>
            </w:r>
            <w:r>
              <w:rPr>
                <w:rFonts w:ascii="仿宋_GB2312" w:hAnsi="仿宋_GB2312" w:cs="仿宋_GB2312" w:eastAsia="仿宋_GB2312"/>
                <w:sz w:val="24"/>
                <w:color w:val="2E75B5"/>
              </w:rPr>
              <w:t>不得向项目单位收取任何费用、提出与评审内容无关的要求，不得借评审之机承揽其它业务；</w:t>
            </w:r>
          </w:p>
          <w:p>
            <w:pPr>
              <w:pStyle w:val="null5"/>
              <w:ind w:firstLine="480"/>
              <w:jc w:val="left"/>
            </w:pPr>
            <w:r>
              <w:rPr>
                <w:rFonts w:ascii="仿宋_GB2312" w:hAnsi="仿宋_GB2312" w:cs="仿宋_GB2312" w:eastAsia="仿宋_GB2312"/>
                <w:sz w:val="24"/>
                <w:color w:val="2E75B5"/>
              </w:rPr>
              <w:t>10.</w:t>
            </w:r>
            <w:r>
              <w:rPr>
                <w:rFonts w:ascii="仿宋_GB2312" w:hAnsi="仿宋_GB2312" w:cs="仿宋_GB2312" w:eastAsia="仿宋_GB2312"/>
                <w:sz w:val="24"/>
                <w:color w:val="2E75B5"/>
              </w:rPr>
              <w:t>委托方将不定期抽查成交人工作进展情况，如有违反管理制度的情况，委托方有权扣除部分或全部评审费用。</w:t>
            </w:r>
          </w:p>
          <w:p>
            <w:pPr>
              <w:pStyle w:val="null5"/>
              <w:ind w:firstLine="480"/>
              <w:jc w:val="left"/>
            </w:pPr>
            <w:r>
              <w:rPr>
                <w:rFonts w:ascii="仿宋_GB2312" w:hAnsi="仿宋_GB2312" w:cs="仿宋_GB2312" w:eastAsia="仿宋_GB2312"/>
                <w:sz w:val="24"/>
                <w:color w:val="2E75B5"/>
              </w:rPr>
              <w:t>11.</w:t>
            </w:r>
            <w:r>
              <w:rPr>
                <w:rFonts w:ascii="仿宋_GB2312" w:hAnsi="仿宋_GB2312" w:cs="仿宋_GB2312" w:eastAsia="仿宋_GB2312"/>
                <w:sz w:val="24"/>
                <w:color w:val="2E75B5"/>
              </w:rPr>
              <w:t>成交人出具的评审报告质量达不到委托方委托要求、在评审或核查中出现严重差错、超过评审及专项核查业务要求时间且没有及时书面说明或者说明理由不充分的，委托方将相应扣减委托业务费用，情节严重的，将不支付委托业务费用。</w:t>
            </w:r>
          </w:p>
          <w:p>
            <w:pPr>
              <w:pStyle w:val="null5"/>
              <w:ind w:firstLine="480"/>
              <w:jc w:val="left"/>
            </w:pPr>
            <w:r>
              <w:rPr>
                <w:rFonts w:ascii="仿宋_GB2312" w:hAnsi="仿宋_GB2312" w:cs="仿宋_GB2312" w:eastAsia="仿宋_GB2312"/>
                <w:sz w:val="24"/>
                <w:color w:val="2E75B5"/>
              </w:rPr>
              <w:t>对成交人严重过失或提供不实或内容虚假评审报告的，委托方将不予支付所审计的相关服务费用、委托方有权解除本协议且收回本项目的评审资料，并追究其法律责任。</w:t>
            </w:r>
          </w:p>
          <w:p>
            <w:pPr>
              <w:pStyle w:val="null5"/>
              <w:ind w:firstLine="480"/>
              <w:jc w:val="left"/>
            </w:pPr>
            <w:r>
              <w:rPr>
                <w:rFonts w:ascii="仿宋_GB2312" w:hAnsi="仿宋_GB2312" w:cs="仿宋_GB2312" w:eastAsia="仿宋_GB2312"/>
                <w:sz w:val="24"/>
                <w:color w:val="2E75B5"/>
              </w:rPr>
              <w:t>12.</w:t>
            </w:r>
            <w:r>
              <w:rPr>
                <w:rFonts w:ascii="仿宋_GB2312" w:hAnsi="仿宋_GB2312" w:cs="仿宋_GB2312" w:eastAsia="仿宋_GB2312"/>
                <w:sz w:val="24"/>
                <w:color w:val="2E75B5"/>
              </w:rPr>
              <w:t>对成交人在财政投资评审工作中存在的违反财政法规行为，委托方有权按照国务院《财政违法行为处罚处分条例》予以处理。</w:t>
            </w:r>
          </w:p>
          <w:p>
            <w:pPr>
              <w:pStyle w:val="null5"/>
              <w:ind w:firstLine="480"/>
              <w:jc w:val="left"/>
            </w:pPr>
            <w:r>
              <w:rPr>
                <w:rFonts w:ascii="仿宋_GB2312" w:hAnsi="仿宋_GB2312" w:cs="仿宋_GB2312" w:eastAsia="仿宋_GB2312"/>
                <w:sz w:val="24"/>
                <w:color w:val="2E75B5"/>
              </w:rPr>
              <w:t>13.</w:t>
            </w:r>
            <w:r>
              <w:rPr>
                <w:rFonts w:ascii="仿宋_GB2312" w:hAnsi="仿宋_GB2312" w:cs="仿宋_GB2312" w:eastAsia="仿宋_GB2312"/>
                <w:sz w:val="24"/>
                <w:color w:val="2E75B5"/>
              </w:rPr>
              <w:t>乙方如果没有在规定的时间内，完成并出具评审报告，委托方有权解除本协议且收回本项目的原始评审资料。成交人拒不交回原始评审资料的，需承担因此引起的一切法律经济责任。</w:t>
            </w:r>
          </w:p>
          <w:p>
            <w:pPr>
              <w:pStyle w:val="null5"/>
              <w:ind w:firstLine="480"/>
              <w:jc w:val="left"/>
            </w:pPr>
            <w:r>
              <w:rPr>
                <w:rFonts w:ascii="仿宋_GB2312" w:hAnsi="仿宋_GB2312" w:cs="仿宋_GB2312" w:eastAsia="仿宋_GB2312"/>
                <w:sz w:val="24"/>
                <w:color w:val="2E75B5"/>
              </w:rPr>
              <w:t>14.</w:t>
            </w:r>
            <w:r>
              <w:rPr>
                <w:rFonts w:ascii="仿宋_GB2312" w:hAnsi="仿宋_GB2312" w:cs="仿宋_GB2312" w:eastAsia="仿宋_GB2312"/>
                <w:sz w:val="24"/>
                <w:color w:val="2E75B5"/>
              </w:rPr>
              <w:t>因成交人因素导致无法出具评审结果报告的，或者造成评审项目延期的（未经委托方同意的情况下），委托方按照评审金额给予相应的扣除，延期超过所规定评审时间项目一倍的，委托方将收回相关项目的评审资料，不予支付服务费用。</w:t>
            </w:r>
          </w:p>
          <w:p>
            <w:pPr>
              <w:pStyle w:val="null5"/>
              <w:ind w:firstLine="480"/>
              <w:jc w:val="left"/>
            </w:pPr>
            <w:r>
              <w:rPr>
                <w:rFonts w:ascii="仿宋_GB2312" w:hAnsi="仿宋_GB2312" w:cs="仿宋_GB2312" w:eastAsia="仿宋_GB2312"/>
                <w:sz w:val="24"/>
                <w:color w:val="2E75B5"/>
              </w:rPr>
              <w:t>15.</w:t>
            </w:r>
            <w:r>
              <w:rPr>
                <w:rFonts w:ascii="仿宋_GB2312" w:hAnsi="仿宋_GB2312" w:cs="仿宋_GB2312" w:eastAsia="仿宋_GB2312"/>
                <w:sz w:val="24"/>
                <w:color w:val="2E75B5"/>
              </w:rPr>
              <w:t>成交人接到评审项目后，定期向委托方项目负责人报告评审情况及进度。</w:t>
            </w:r>
          </w:p>
          <w:p>
            <w:pPr>
              <w:pStyle w:val="null5"/>
              <w:ind w:firstLine="480"/>
              <w:jc w:val="left"/>
            </w:pPr>
            <w:r>
              <w:rPr>
                <w:rFonts w:ascii="仿宋_GB2312" w:hAnsi="仿宋_GB2312" w:cs="仿宋_GB2312" w:eastAsia="仿宋_GB2312"/>
                <w:sz w:val="24"/>
                <w:color w:val="2E75B5"/>
              </w:rPr>
              <w:t>16.</w:t>
            </w:r>
            <w:r>
              <w:rPr>
                <w:rFonts w:ascii="仿宋_GB2312" w:hAnsi="仿宋_GB2312" w:cs="仿宋_GB2312" w:eastAsia="仿宋_GB2312"/>
                <w:sz w:val="24"/>
                <w:color w:val="2E75B5"/>
              </w:rPr>
              <w:t>成交人发生重大调整事项（如机构、管理层等重大调整事项）影响本协议履行的，或发生合并、分立、解散、破产、吊销营业执照、被撤销，或项目负责人不再具有注册造价工程师资格的，委托方有权解除本协议且收回相关项目的评审资料。</w:t>
            </w:r>
          </w:p>
          <w:p>
            <w:pPr>
              <w:pStyle w:val="null5"/>
              <w:ind w:firstLine="480"/>
              <w:jc w:val="left"/>
            </w:pPr>
            <w:r>
              <w:rPr>
                <w:rFonts w:ascii="仿宋_GB2312" w:hAnsi="仿宋_GB2312" w:cs="仿宋_GB2312" w:eastAsia="仿宋_GB2312"/>
                <w:sz w:val="24"/>
                <w:color w:val="2E75B5"/>
              </w:rPr>
              <w:t>17.乙方应承担甲方主张权利而发生的诉讼费、律师费、公证费、鉴定费等各类费用。</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（二）对评审项目人员要求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服务期内，成交人须安排与评审项目匹配的工作人员，确保按照委托方的要求开展工作，按时保质完成任务；</w:t>
            </w:r>
          </w:p>
          <w:p>
            <w:pPr>
              <w:pStyle w:val="null5"/>
              <w:ind w:firstLine="480"/>
              <w:jc w:val="left"/>
            </w:pPr>
            <w:r>
              <w:rPr>
                <w:rFonts w:ascii="仿宋_GB2312" w:hAnsi="仿宋_GB2312" w:cs="仿宋_GB2312" w:eastAsia="仿宋_GB2312"/>
                <w:sz w:val="24"/>
                <w:color w:val="2E75B5"/>
              </w:rPr>
              <w:t>保证固定团队服务于委托方，做到专项工程专人评审，人员结构合理，并向委托方报备，以便委托方随时抽查。如发现成交人未经委托方同意擅自调换项目负责人、服务团队其他组成人员或将本协议项下评审事项全部或部分转包、分包，或以提供虚假资料、以资质挂靠等方式谋取中标的，或者未按委托方要求更换工作人员的，有权解除本协议且收回相关项目的评审资料。</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项目负责人须具备注册造价工程师资格</w:t>
            </w:r>
            <w:r>
              <w:rPr>
                <w:rFonts w:ascii="仿宋_GB2312" w:hAnsi="仿宋_GB2312" w:cs="仿宋_GB2312" w:eastAsia="仿宋_GB2312"/>
                <w:sz w:val="24"/>
                <w:color w:val="2E75B5"/>
              </w:rPr>
              <w:t>,</w:t>
            </w:r>
            <w:r>
              <w:rPr>
                <w:rFonts w:ascii="仿宋_GB2312" w:hAnsi="仿宋_GB2312" w:cs="仿宋_GB2312" w:eastAsia="仿宋_GB2312"/>
                <w:sz w:val="24"/>
                <w:color w:val="2E75B5"/>
              </w:rPr>
              <w:t>专业素质高、职业道德记录良好。供应商应在响应文件中注明项目负责人，并提供其身份证明、注册造价工程师执业资格证书、工作经历、承办的主要项目业绩及其他相关资料。</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供应商须配备满足本项目服务需求的专业团队。</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（三）结算审核内容（包含但不限于）</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工程竣工结算是否符合国家有关规定和合同文件规定，包干合同的内容是否按规定完成，补充合同是否真实、合规；</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设计变更和现场签证是否真实、合规；</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结算内容是否与图纸和实际相符，工程量的计算是否符合规定的计算规则，是否有计算误差，是否存在多算、漏算、虚报工程量或将合同包干内容重复计取等问题；</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按照工程量清单计价规则进行审核，签证变更是否按照合同约定计价。</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（四）结算方法</w:t>
            </w:r>
          </w:p>
          <w:p>
            <w:pPr>
              <w:pStyle w:val="null5"/>
              <w:ind w:firstLine="480"/>
              <w:jc w:val="left"/>
            </w:pPr>
            <w:r>
              <w:rPr>
                <w:rFonts w:ascii="仿宋_GB2312" w:hAnsi="仿宋_GB2312" w:cs="仿宋_GB2312" w:eastAsia="仿宋_GB2312"/>
                <w:sz w:val="24"/>
                <w:color w:val="2E75B5"/>
              </w:rPr>
              <w:t>结算评审付费参照内蒙古自治区财政厅关于印发《自治区本级财政性投资项目评审付费管理办法》的通知（内财建</w:t>
            </w:r>
            <w:r>
              <w:rPr>
                <w:rFonts w:ascii="仿宋_GB2312" w:hAnsi="仿宋_GB2312" w:cs="仿宋_GB2312" w:eastAsia="仿宋_GB2312"/>
                <w:sz w:val="24"/>
                <w:color w:val="2E75B5"/>
              </w:rPr>
              <w:t>[2010]544</w:t>
            </w:r>
            <w:r>
              <w:rPr>
                <w:rFonts w:ascii="仿宋_GB2312" w:hAnsi="仿宋_GB2312" w:cs="仿宋_GB2312" w:eastAsia="仿宋_GB2312"/>
                <w:sz w:val="24"/>
                <w:color w:val="2E75B5"/>
              </w:rPr>
              <w:t>号）文件等相关规定，结合成交报价，由呼和浩特市财政投资评审中心最终统一支付。成交人需接受磋商文件的规定和要求。</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（五）中标审价机构在造价审核过程中，对签证单按照以下要求进行审核：</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对标内的签证部分，要对照磋商文件内容及要求按照国家的相关规定，以事实为依据，严格审核；</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对标外的签证部分，要确定签证的真实性，合法性；要对现场进行实际踏勘，确定标外签证部分增加的工程量是否合理合法；</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审价机构对认价的签证部分和不认价的签证部分要提供充分的理由和充足的依据；</w:t>
            </w:r>
          </w:p>
          <w:p>
            <w:pPr>
              <w:pStyle w:val="null5"/>
              <w:ind w:firstLine="480"/>
              <w:jc w:val="left"/>
            </w:pPr>
            <w:r>
              <w:rPr>
                <w:rFonts w:ascii="仿宋_GB2312" w:hAnsi="仿宋_GB2312" w:cs="仿宋_GB2312" w:eastAsia="仿宋_GB2312"/>
                <w:sz w:val="24"/>
                <w:color w:val="2E75B5"/>
              </w:rPr>
              <w:t>4.审价机构要在出具的评审报告中明确中标的签证金额、报审的签证金额、最终审核结论中签证金额、核减的签证金额。</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标的名称：内蒙古呼和浩特市“一带一路”国际文化创意园新建项目-人防工程EPC总承包结算评审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（一）基本要求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按照国家法律法规的有关规定，遵照客观、公平、公正的原则开展评审业务；</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为了保障评审工作顺利进行，要求成交人全程配合评审中心，随叫随到，保证能随时开展评审工作。</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成交人应独立完成结算评审任务，不得以任何形式将结算评审任务委托给其他机构，并对出具的评审报告的真实性、合法性负全部责任。</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签订委托合同前，委托方将会随机或不定期考察实地考察成交人的办公环境与办公场所，实地了解成交人在职人员的配置，如有与响应文件不符或者不具备该项目评审资格的，将取消中标人的中标资格。</w:t>
            </w:r>
          </w:p>
          <w:p>
            <w:pPr>
              <w:pStyle w:val="null5"/>
              <w:ind w:firstLine="480"/>
              <w:jc w:val="left"/>
            </w:pPr>
            <w:r>
              <w:rPr>
                <w:rFonts w:ascii="仿宋_GB2312" w:hAnsi="仿宋_GB2312" w:cs="仿宋_GB2312" w:eastAsia="仿宋_GB2312"/>
                <w:sz w:val="24"/>
                <w:color w:val="2E75B5"/>
              </w:rPr>
              <w:t>5.</w:t>
            </w:r>
            <w:r>
              <w:rPr>
                <w:rFonts w:ascii="仿宋_GB2312" w:hAnsi="仿宋_GB2312" w:cs="仿宋_GB2312" w:eastAsia="仿宋_GB2312"/>
                <w:sz w:val="24"/>
                <w:color w:val="2E75B5"/>
              </w:rPr>
              <w:t>成交人收到结算资料后</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个工作日内须审核完毕，审核中若发现有缺失的支撑性资料或可能影响评审进度或影响出具评审报告的情况，须在此</w:t>
            </w:r>
            <w:r>
              <w:rPr>
                <w:rFonts w:ascii="仿宋_GB2312" w:hAnsi="仿宋_GB2312" w:cs="仿宋_GB2312" w:eastAsia="仿宋_GB2312"/>
                <w:sz w:val="24"/>
                <w:color w:val="2E75B5"/>
              </w:rPr>
              <w:t>5</w:t>
            </w:r>
            <w:r>
              <w:rPr>
                <w:rFonts w:ascii="仿宋_GB2312" w:hAnsi="仿宋_GB2312" w:cs="仿宋_GB2312" w:eastAsia="仿宋_GB2312"/>
                <w:sz w:val="24"/>
                <w:color w:val="2E75B5"/>
              </w:rPr>
              <w:t>个工作日内，以书面形式一次性告知委托方和建设方（报告后，如发现新的问题，须第一时间向委托方提出书面补充报告）。</w:t>
            </w:r>
          </w:p>
          <w:p>
            <w:pPr>
              <w:pStyle w:val="null5"/>
              <w:ind w:firstLine="480"/>
              <w:jc w:val="left"/>
            </w:pPr>
            <w:r>
              <w:rPr>
                <w:rFonts w:ascii="仿宋_GB2312" w:hAnsi="仿宋_GB2312" w:cs="仿宋_GB2312" w:eastAsia="仿宋_GB2312"/>
                <w:sz w:val="24"/>
                <w:color w:val="2E75B5"/>
              </w:rPr>
              <w:t>6.</w:t>
            </w:r>
            <w:r>
              <w:rPr>
                <w:rFonts w:ascii="仿宋_GB2312" w:hAnsi="仿宋_GB2312" w:cs="仿宋_GB2312" w:eastAsia="仿宋_GB2312"/>
                <w:sz w:val="24"/>
                <w:color w:val="2E75B5"/>
              </w:rPr>
              <w:t>评审报告（包含定案表等）须严格按照委托方要求的格式出具，不得擅自更改。</w:t>
            </w:r>
          </w:p>
          <w:p>
            <w:pPr>
              <w:pStyle w:val="null5"/>
              <w:ind w:firstLine="480"/>
              <w:jc w:val="left"/>
            </w:pPr>
            <w:r>
              <w:rPr>
                <w:rFonts w:ascii="仿宋_GB2312" w:hAnsi="仿宋_GB2312" w:cs="仿宋_GB2312" w:eastAsia="仿宋_GB2312"/>
                <w:sz w:val="24"/>
                <w:color w:val="2E75B5"/>
              </w:rPr>
              <w:t>7.</w:t>
            </w:r>
            <w:r>
              <w:rPr>
                <w:rFonts w:ascii="仿宋_GB2312" w:hAnsi="仿宋_GB2312" w:cs="仿宋_GB2312" w:eastAsia="仿宋_GB2312"/>
                <w:sz w:val="24"/>
                <w:color w:val="2E75B5"/>
              </w:rPr>
              <w:t>成交人应按照委托方的要求，制定严格的评审质量保证措施和项目档案管理制度，真实、准确、完整的反映和记录项目评审的情况，做好各类资料的存档和保管工作，并对评审结论及评审报告的真实性、准确性、合法性负责；如成交方提交的评审报告不真实、不合法，或质量缺陷或者技术性错误累计超过三处的，委托方将不予支付所审计的相关服务费用，并有权解除本协议且收回本项目的评审资料。</w:t>
            </w:r>
          </w:p>
          <w:p>
            <w:pPr>
              <w:pStyle w:val="null5"/>
              <w:ind w:firstLine="480"/>
              <w:jc w:val="left"/>
            </w:pPr>
            <w:r>
              <w:rPr>
                <w:rFonts w:ascii="仿宋_GB2312" w:hAnsi="仿宋_GB2312" w:cs="仿宋_GB2312" w:eastAsia="仿宋_GB2312"/>
                <w:sz w:val="24"/>
                <w:color w:val="2E75B5"/>
              </w:rPr>
              <w:t>8.</w:t>
            </w:r>
            <w:r>
              <w:rPr>
                <w:rFonts w:ascii="仿宋_GB2312" w:hAnsi="仿宋_GB2312" w:cs="仿宋_GB2312" w:eastAsia="仿宋_GB2312"/>
                <w:sz w:val="24"/>
                <w:color w:val="2E75B5"/>
              </w:rPr>
              <w:t>未经委托方批准，不得以任何形式向任何单位或个人披露项目的有关信息，更不得对外提供、泄露或公开评审的有关情况；</w:t>
            </w:r>
          </w:p>
          <w:p>
            <w:pPr>
              <w:pStyle w:val="null5"/>
              <w:ind w:firstLine="480"/>
              <w:jc w:val="left"/>
            </w:pPr>
            <w:r>
              <w:rPr>
                <w:rFonts w:ascii="仿宋_GB2312" w:hAnsi="仿宋_GB2312" w:cs="仿宋_GB2312" w:eastAsia="仿宋_GB2312"/>
                <w:sz w:val="24"/>
                <w:color w:val="2E75B5"/>
              </w:rPr>
              <w:t>9.</w:t>
            </w:r>
            <w:r>
              <w:rPr>
                <w:rFonts w:ascii="仿宋_GB2312" w:hAnsi="仿宋_GB2312" w:cs="仿宋_GB2312" w:eastAsia="仿宋_GB2312"/>
                <w:sz w:val="24"/>
                <w:color w:val="2E75B5"/>
              </w:rPr>
              <w:t>不得向项目单位收取任何费用、提出与评审内容无关的要求，不得借评审之机承揽其它业务；</w:t>
            </w:r>
          </w:p>
          <w:p>
            <w:pPr>
              <w:pStyle w:val="null5"/>
              <w:ind w:firstLine="480"/>
              <w:jc w:val="left"/>
            </w:pPr>
            <w:r>
              <w:rPr>
                <w:rFonts w:ascii="仿宋_GB2312" w:hAnsi="仿宋_GB2312" w:cs="仿宋_GB2312" w:eastAsia="仿宋_GB2312"/>
                <w:sz w:val="24"/>
                <w:color w:val="2E75B5"/>
              </w:rPr>
              <w:t>10.</w:t>
            </w:r>
            <w:r>
              <w:rPr>
                <w:rFonts w:ascii="仿宋_GB2312" w:hAnsi="仿宋_GB2312" w:cs="仿宋_GB2312" w:eastAsia="仿宋_GB2312"/>
                <w:sz w:val="24"/>
                <w:color w:val="2E75B5"/>
              </w:rPr>
              <w:t>委托方将不定期抽查成交人工作进展情况，如有违反管理制度的情况，委托方有权扣除部分或全部评审费用。</w:t>
            </w:r>
          </w:p>
          <w:p>
            <w:pPr>
              <w:pStyle w:val="null5"/>
              <w:ind w:firstLine="480"/>
              <w:jc w:val="left"/>
            </w:pPr>
            <w:r>
              <w:rPr>
                <w:rFonts w:ascii="仿宋_GB2312" w:hAnsi="仿宋_GB2312" w:cs="仿宋_GB2312" w:eastAsia="仿宋_GB2312"/>
                <w:sz w:val="24"/>
                <w:color w:val="2E75B5"/>
              </w:rPr>
              <w:t>11.</w:t>
            </w:r>
            <w:r>
              <w:rPr>
                <w:rFonts w:ascii="仿宋_GB2312" w:hAnsi="仿宋_GB2312" w:cs="仿宋_GB2312" w:eastAsia="仿宋_GB2312"/>
                <w:sz w:val="24"/>
                <w:color w:val="2E75B5"/>
              </w:rPr>
              <w:t>成交人出具的评审报告质量达不到委托方委托要求、在评审或核查中出现严重差错、超过评审及专项核查业务要求时间且没有及时书面说明或者说明理由不充分的，委托方将相应扣减委托业务费用，情节严重的，将不支付委托业务费用。</w:t>
            </w:r>
          </w:p>
          <w:p>
            <w:pPr>
              <w:pStyle w:val="null5"/>
              <w:ind w:firstLine="480"/>
              <w:jc w:val="left"/>
            </w:pPr>
            <w:r>
              <w:rPr>
                <w:rFonts w:ascii="仿宋_GB2312" w:hAnsi="仿宋_GB2312" w:cs="仿宋_GB2312" w:eastAsia="仿宋_GB2312"/>
                <w:sz w:val="24"/>
                <w:color w:val="2E75B5"/>
              </w:rPr>
              <w:t>对成交人严重过失或提供不实或内容虚假评审报告的，委托方将不予支付所审计的相关服务费用、委托方有权解除本协议且收回本项目的评审资料，并追究其法律责任。</w:t>
            </w:r>
          </w:p>
          <w:p>
            <w:pPr>
              <w:pStyle w:val="null5"/>
              <w:ind w:firstLine="480"/>
              <w:jc w:val="left"/>
            </w:pPr>
            <w:r>
              <w:rPr>
                <w:rFonts w:ascii="仿宋_GB2312" w:hAnsi="仿宋_GB2312" w:cs="仿宋_GB2312" w:eastAsia="仿宋_GB2312"/>
                <w:sz w:val="24"/>
                <w:color w:val="2E75B5"/>
              </w:rPr>
              <w:t>12.</w:t>
            </w:r>
            <w:r>
              <w:rPr>
                <w:rFonts w:ascii="仿宋_GB2312" w:hAnsi="仿宋_GB2312" w:cs="仿宋_GB2312" w:eastAsia="仿宋_GB2312"/>
                <w:sz w:val="24"/>
                <w:color w:val="2E75B5"/>
              </w:rPr>
              <w:t>对成交人在财政投资评审工作中存在的违反财政法规行为，委托方有权按照国务院《财政违法行为处罚处分条例》予以处理。</w:t>
            </w:r>
          </w:p>
          <w:p>
            <w:pPr>
              <w:pStyle w:val="null5"/>
              <w:ind w:firstLine="480"/>
              <w:jc w:val="left"/>
            </w:pPr>
            <w:r>
              <w:rPr>
                <w:rFonts w:ascii="仿宋_GB2312" w:hAnsi="仿宋_GB2312" w:cs="仿宋_GB2312" w:eastAsia="仿宋_GB2312"/>
                <w:sz w:val="24"/>
                <w:color w:val="2E75B5"/>
              </w:rPr>
              <w:t>13.</w:t>
            </w:r>
            <w:r>
              <w:rPr>
                <w:rFonts w:ascii="仿宋_GB2312" w:hAnsi="仿宋_GB2312" w:cs="仿宋_GB2312" w:eastAsia="仿宋_GB2312"/>
                <w:sz w:val="24"/>
                <w:color w:val="2E75B5"/>
              </w:rPr>
              <w:t>乙方如果没有在规定的时间内，完成并出具评审报告，委托方有权解除本协议且收回本项目的原始评审资料。成交人拒不交回原始评审资料的，需承担因此引起的一切法律经济责任。</w:t>
            </w:r>
          </w:p>
          <w:p>
            <w:pPr>
              <w:pStyle w:val="null5"/>
              <w:ind w:firstLine="480"/>
              <w:jc w:val="left"/>
            </w:pPr>
            <w:r>
              <w:rPr>
                <w:rFonts w:ascii="仿宋_GB2312" w:hAnsi="仿宋_GB2312" w:cs="仿宋_GB2312" w:eastAsia="仿宋_GB2312"/>
                <w:sz w:val="24"/>
                <w:color w:val="2E75B5"/>
              </w:rPr>
              <w:t>14.</w:t>
            </w:r>
            <w:r>
              <w:rPr>
                <w:rFonts w:ascii="仿宋_GB2312" w:hAnsi="仿宋_GB2312" w:cs="仿宋_GB2312" w:eastAsia="仿宋_GB2312"/>
                <w:sz w:val="24"/>
                <w:color w:val="2E75B5"/>
              </w:rPr>
              <w:t>因成交人因素导致无法出具评审结果报告的，或者造成评审项目延期的（未经委托方同意的情况下），委托方按照评审金额给予相应的扣除，延期超过所规定评审时间项目一倍的，委托方将收回相关项目的评审资料，不予支付服务费用。</w:t>
            </w:r>
          </w:p>
          <w:p>
            <w:pPr>
              <w:pStyle w:val="null5"/>
              <w:ind w:firstLine="480"/>
              <w:jc w:val="left"/>
            </w:pPr>
            <w:r>
              <w:rPr>
                <w:rFonts w:ascii="仿宋_GB2312" w:hAnsi="仿宋_GB2312" w:cs="仿宋_GB2312" w:eastAsia="仿宋_GB2312"/>
                <w:sz w:val="24"/>
                <w:color w:val="2E75B5"/>
              </w:rPr>
              <w:t>15.</w:t>
            </w:r>
            <w:r>
              <w:rPr>
                <w:rFonts w:ascii="仿宋_GB2312" w:hAnsi="仿宋_GB2312" w:cs="仿宋_GB2312" w:eastAsia="仿宋_GB2312"/>
                <w:sz w:val="24"/>
                <w:color w:val="2E75B5"/>
              </w:rPr>
              <w:t>成交人接到评审项目后，定期向委托方项目负责人报告评审情况及进度。</w:t>
            </w:r>
          </w:p>
          <w:p>
            <w:pPr>
              <w:pStyle w:val="null5"/>
              <w:ind w:firstLine="480"/>
              <w:jc w:val="left"/>
            </w:pPr>
            <w:r>
              <w:rPr>
                <w:rFonts w:ascii="仿宋_GB2312" w:hAnsi="仿宋_GB2312" w:cs="仿宋_GB2312" w:eastAsia="仿宋_GB2312"/>
                <w:sz w:val="24"/>
                <w:color w:val="2E75B5"/>
              </w:rPr>
              <w:t>16.</w:t>
            </w:r>
            <w:r>
              <w:rPr>
                <w:rFonts w:ascii="仿宋_GB2312" w:hAnsi="仿宋_GB2312" w:cs="仿宋_GB2312" w:eastAsia="仿宋_GB2312"/>
                <w:sz w:val="24"/>
                <w:color w:val="2E75B5"/>
              </w:rPr>
              <w:t>成交人发生重大调整事项（如机构、管理层等重大调整事项）影响本协议履行的，或发生合并、分立、解散、破产、吊销营业执照、被撤销，或项目负责人不再具有注册造价工程师资格的，委托方有权解除本协议且收回相关项目的评审资料。</w:t>
            </w:r>
          </w:p>
          <w:p>
            <w:pPr>
              <w:pStyle w:val="null5"/>
              <w:ind w:firstLine="480"/>
              <w:jc w:val="left"/>
            </w:pPr>
            <w:r>
              <w:rPr>
                <w:rFonts w:ascii="仿宋_GB2312" w:hAnsi="仿宋_GB2312" w:cs="仿宋_GB2312" w:eastAsia="仿宋_GB2312"/>
                <w:sz w:val="24"/>
                <w:color w:val="2E75B5"/>
              </w:rPr>
              <w:t>17.乙方应承担甲方主张权利而发生的诉讼费、律师费、公证费、鉴定费等各类费用。</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（二）对评审项目人员要求</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服务期内，成交人须安排与评审项目匹配的工作人员，确保按照委托方的要求开展工作，按时保质完成任务；</w:t>
            </w:r>
          </w:p>
          <w:p>
            <w:pPr>
              <w:pStyle w:val="null5"/>
              <w:ind w:firstLine="480"/>
              <w:jc w:val="left"/>
            </w:pPr>
            <w:r>
              <w:rPr>
                <w:rFonts w:ascii="仿宋_GB2312" w:hAnsi="仿宋_GB2312" w:cs="仿宋_GB2312" w:eastAsia="仿宋_GB2312"/>
                <w:sz w:val="24"/>
                <w:color w:val="2E75B5"/>
              </w:rPr>
              <w:t>保证固定团队服务于委托方，做到专项工程专人评审，人员结构合理，并向委托方报备，以便委托方随时抽查。如发现成交人未经委托方同意擅自调换项目负责人、服务团队其他组成人员或将本协议项下评审事项全部或部分转包、分包，或以提供虚假资料、以资质挂靠等方式谋取中标的，或者未按委托方要求更换工作人员的，有权解除本协议且收回相关项目的评审资料。</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项目负责人须具备注册造价工程师资格</w:t>
            </w:r>
            <w:r>
              <w:rPr>
                <w:rFonts w:ascii="仿宋_GB2312" w:hAnsi="仿宋_GB2312" w:cs="仿宋_GB2312" w:eastAsia="仿宋_GB2312"/>
                <w:sz w:val="24"/>
                <w:color w:val="2E75B5"/>
              </w:rPr>
              <w:t>,</w:t>
            </w:r>
            <w:r>
              <w:rPr>
                <w:rFonts w:ascii="仿宋_GB2312" w:hAnsi="仿宋_GB2312" w:cs="仿宋_GB2312" w:eastAsia="仿宋_GB2312"/>
                <w:sz w:val="24"/>
                <w:color w:val="2E75B5"/>
              </w:rPr>
              <w:t>专业素质高、职业道德记录良好。供应商应在响应文件中注明项目负责人，并提供其身份证明、注册造价工程师执业资格证书、工作经历、承办的主要项目业绩及其他相关资料。</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供应商须配备满足本项目服务需求的专业团队。</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（三）结算审核内容（包含但不限于）</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工程竣工结算是否符合国家有关规定和合同文件规定，包干合同的内容是否按规定完成，补充合同是否真实、合规；</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设计变更和现场签证是否真实、合规；</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结算内容是否与图纸和实际相符，工程量的计算是否符合规定的计算规则，是否有计算误差，是否存在多算、漏算、虚报工程量或将合同包干内容重复计取等问题；</w:t>
            </w:r>
          </w:p>
          <w:p>
            <w:pPr>
              <w:pStyle w:val="null5"/>
              <w:ind w:firstLine="480"/>
              <w:jc w:val="left"/>
            </w:pPr>
            <w:r>
              <w:rPr>
                <w:rFonts w:ascii="仿宋_GB2312" w:hAnsi="仿宋_GB2312" w:cs="仿宋_GB2312" w:eastAsia="仿宋_GB2312"/>
                <w:sz w:val="24"/>
                <w:color w:val="2E75B5"/>
              </w:rPr>
              <w:t>4.</w:t>
            </w:r>
            <w:r>
              <w:rPr>
                <w:rFonts w:ascii="仿宋_GB2312" w:hAnsi="仿宋_GB2312" w:cs="仿宋_GB2312" w:eastAsia="仿宋_GB2312"/>
                <w:sz w:val="24"/>
                <w:color w:val="2E75B5"/>
              </w:rPr>
              <w:t>按照工程量清单计价规则进行审核，签证变更是否按照合同约定计价。</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（四）结算方法</w:t>
            </w:r>
          </w:p>
          <w:p>
            <w:pPr>
              <w:pStyle w:val="null5"/>
              <w:ind w:firstLine="480"/>
              <w:jc w:val="left"/>
            </w:pPr>
            <w:r>
              <w:rPr>
                <w:rFonts w:ascii="仿宋_GB2312" w:hAnsi="仿宋_GB2312" w:cs="仿宋_GB2312" w:eastAsia="仿宋_GB2312"/>
                <w:sz w:val="24"/>
                <w:color w:val="2E75B5"/>
              </w:rPr>
              <w:t>结算评审付费参照内蒙古自治区财政厅关于印发《自治区本级财政性投资项目评审付费管理办法》的通知（内财建</w:t>
            </w:r>
            <w:r>
              <w:rPr>
                <w:rFonts w:ascii="仿宋_GB2312" w:hAnsi="仿宋_GB2312" w:cs="仿宋_GB2312" w:eastAsia="仿宋_GB2312"/>
                <w:sz w:val="24"/>
                <w:color w:val="2E75B5"/>
              </w:rPr>
              <w:t>[2010]544</w:t>
            </w:r>
            <w:r>
              <w:rPr>
                <w:rFonts w:ascii="仿宋_GB2312" w:hAnsi="仿宋_GB2312" w:cs="仿宋_GB2312" w:eastAsia="仿宋_GB2312"/>
                <w:sz w:val="24"/>
                <w:color w:val="2E75B5"/>
              </w:rPr>
              <w:t>号）文件等相关规定，结合成交报价，由呼和浩特市财政投资评审中心最终统一支付。成交人需接受磋商文件的规定和要求。</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ind w:firstLine="480"/>
              <w:jc w:val="left"/>
            </w:pPr>
            <w:r>
              <w:rPr>
                <w:rFonts w:ascii="仿宋_GB2312" w:hAnsi="仿宋_GB2312" w:cs="仿宋_GB2312" w:eastAsia="仿宋_GB2312"/>
                <w:sz w:val="24"/>
                <w:color w:val="2E75B5"/>
              </w:rPr>
              <w:t>（五）中标审价机构在造价审核过程中，对签证单按照以下要求进行审核：</w:t>
            </w:r>
          </w:p>
          <w:p>
            <w:pPr>
              <w:pStyle w:val="null5"/>
              <w:ind w:firstLine="480"/>
              <w:jc w:val="left"/>
            </w:pPr>
            <w:r>
              <w:rPr>
                <w:rFonts w:ascii="仿宋_GB2312" w:hAnsi="仿宋_GB2312" w:cs="仿宋_GB2312" w:eastAsia="仿宋_GB2312"/>
                <w:sz w:val="24"/>
                <w:color w:val="2E75B5"/>
              </w:rPr>
              <w:t>1.</w:t>
            </w:r>
            <w:r>
              <w:rPr>
                <w:rFonts w:ascii="仿宋_GB2312" w:hAnsi="仿宋_GB2312" w:cs="仿宋_GB2312" w:eastAsia="仿宋_GB2312"/>
                <w:sz w:val="24"/>
                <w:color w:val="2E75B5"/>
              </w:rPr>
              <w:t>对标内的签证部分，要对照磋商文件内容及要求按照国家的相关规定，以事实为依据，严格审核；</w:t>
            </w:r>
          </w:p>
          <w:p>
            <w:pPr>
              <w:pStyle w:val="null5"/>
              <w:ind w:firstLine="480"/>
              <w:jc w:val="left"/>
            </w:pPr>
            <w:r>
              <w:rPr>
                <w:rFonts w:ascii="仿宋_GB2312" w:hAnsi="仿宋_GB2312" w:cs="仿宋_GB2312" w:eastAsia="仿宋_GB2312"/>
                <w:sz w:val="24"/>
                <w:color w:val="2E75B5"/>
              </w:rPr>
              <w:t>2.</w:t>
            </w:r>
            <w:r>
              <w:rPr>
                <w:rFonts w:ascii="仿宋_GB2312" w:hAnsi="仿宋_GB2312" w:cs="仿宋_GB2312" w:eastAsia="仿宋_GB2312"/>
                <w:sz w:val="24"/>
                <w:color w:val="2E75B5"/>
              </w:rPr>
              <w:t>对标外的签证部分，要确定签证的真实性，合法性；要对现场进行实际踏勘，确定标外签证部分增加的工程量是否合理合法；</w:t>
            </w:r>
          </w:p>
          <w:p>
            <w:pPr>
              <w:pStyle w:val="null5"/>
              <w:ind w:firstLine="480"/>
              <w:jc w:val="left"/>
            </w:pPr>
            <w:r>
              <w:rPr>
                <w:rFonts w:ascii="仿宋_GB2312" w:hAnsi="仿宋_GB2312" w:cs="仿宋_GB2312" w:eastAsia="仿宋_GB2312"/>
                <w:sz w:val="24"/>
                <w:color w:val="2E75B5"/>
              </w:rPr>
              <w:t>3.</w:t>
            </w:r>
            <w:r>
              <w:rPr>
                <w:rFonts w:ascii="仿宋_GB2312" w:hAnsi="仿宋_GB2312" w:cs="仿宋_GB2312" w:eastAsia="仿宋_GB2312"/>
                <w:sz w:val="24"/>
                <w:color w:val="2E75B5"/>
              </w:rPr>
              <w:t>审价机构对认价的签证部分和不认价的签证部分要提供充分的理由和充足的依据；</w:t>
            </w:r>
          </w:p>
          <w:p>
            <w:pPr>
              <w:pStyle w:val="null5"/>
              <w:ind w:firstLine="480"/>
              <w:jc w:val="left"/>
            </w:pPr>
            <w:r>
              <w:rPr>
                <w:rFonts w:ascii="仿宋_GB2312" w:hAnsi="仿宋_GB2312" w:cs="仿宋_GB2312" w:eastAsia="仿宋_GB2312"/>
                <w:sz w:val="24"/>
                <w:color w:val="2E75B5"/>
              </w:rPr>
              <w:t>4.审价机构要在出具的评审报告中明确中标的签证金额、报审的签证金额、最终审核结论中签证金额、核减的签证金额。</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审查投标人提供的2022年或2023年度经会计师事务所审计的完整的财务审计报告或具有良好的商业信誉和健全的财务会计制度的承诺书（格式自拟）。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审查投标人提供的2024年以来任意一个月缴纳社保和纳税的凭证或依法缴纳税收和社会保障资金的承诺书（格式自拟）。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审查投标人提供的2022年或2023年度经会计师事务所审计的完整的财务审计报告或具有良好的商业信誉和健全的财务会计制度的承诺书（格式自拟）。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审查投标人提供的2024年以来任意一个月缴纳社保和纳税的凭证或依法缴纳税收和社会保障资金的承诺书（格式自拟）。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审查投标人提供的2022年或2023年度经会计师事务所审计的完整的财务审计报告或具有良好的商业信誉和健全的财务会计制度的承诺书（格式自拟）。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审查投标人提供的2024年以来任意一个月缴纳社保和纳税的凭证或依法缴纳税收和社会保障资金的承诺书（格式自拟）。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审查投标人提供的具有履行合同所必需的设备和专业技术能力的承诺书（格式自拟）。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项目负责人须具有在本企业注册的一级注册造价工程师执业资格证明文件。</w:t>
            </w:r>
          </w:p>
        </w:tc>
      </w:tr>
      <w:tr>
        <w:tc>
          <w:tcPr>
            <w:tcW w:type="dxa" w:w="3322"/>
          </w:tcPr>
          <w:p>
            <w:pPr>
              <w:pStyle w:val="null5"/>
              <w:jc w:val="left"/>
            </w:pPr>
            <w:r>
              <w:rPr>
                <w:rFonts w:ascii="仿宋_GB2312" w:hAnsi="仿宋_GB2312" w:cs="仿宋_GB2312" w:eastAsia="仿宋_GB2312"/>
              </w:rPr>
              <w:t>项目组成员1</w:t>
            </w:r>
          </w:p>
        </w:tc>
        <w:tc>
          <w:tcPr>
            <w:tcW w:type="dxa" w:w="4984"/>
          </w:tcPr>
          <w:p>
            <w:pPr>
              <w:pStyle w:val="null5"/>
              <w:jc w:val="left"/>
            </w:pPr>
            <w:r>
              <w:rPr>
                <w:rFonts w:ascii="仿宋_GB2312" w:hAnsi="仿宋_GB2312" w:cs="仿宋_GB2312" w:eastAsia="仿宋_GB2312"/>
              </w:rPr>
              <w:t>拟派本项目的一级注册造价工程师全程参与全过程咨询工作，不得中途更换（需提供承诺书）。</w:t>
            </w:r>
          </w:p>
        </w:tc>
      </w:tr>
      <w:tr>
        <w:tc>
          <w:tcPr>
            <w:tcW w:type="dxa" w:w="3322"/>
          </w:tcPr>
          <w:p>
            <w:pPr>
              <w:pStyle w:val="null5"/>
              <w:jc w:val="left"/>
            </w:pPr>
            <w:r>
              <w:rPr>
                <w:rFonts w:ascii="仿宋_GB2312" w:hAnsi="仿宋_GB2312" w:cs="仿宋_GB2312" w:eastAsia="仿宋_GB2312"/>
              </w:rPr>
              <w:t>项目组成员2</w:t>
            </w:r>
          </w:p>
        </w:tc>
        <w:tc>
          <w:tcPr>
            <w:tcW w:type="dxa" w:w="4984"/>
          </w:tcPr>
          <w:p>
            <w:pPr>
              <w:pStyle w:val="null5"/>
              <w:jc w:val="left"/>
            </w:pPr>
            <w:r>
              <w:rPr>
                <w:rFonts w:ascii="仿宋_GB2312" w:hAnsi="仿宋_GB2312" w:cs="仿宋_GB2312" w:eastAsia="仿宋_GB2312"/>
              </w:rPr>
              <w:t>拟派本项目成员不得参与其他项目的评审工作（需提供承诺书）。</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项目负责人须具有在本企业注册的一级注册造价工程师执业资格证明文件。</w:t>
            </w:r>
          </w:p>
        </w:tc>
      </w:tr>
      <w:tr>
        <w:tc>
          <w:tcPr>
            <w:tcW w:type="dxa" w:w="3322"/>
          </w:tcPr>
          <w:p>
            <w:pPr>
              <w:pStyle w:val="null5"/>
              <w:jc w:val="left"/>
            </w:pPr>
            <w:r>
              <w:rPr>
                <w:rFonts w:ascii="仿宋_GB2312" w:hAnsi="仿宋_GB2312" w:cs="仿宋_GB2312" w:eastAsia="仿宋_GB2312"/>
              </w:rPr>
              <w:t>项目组成员1</w:t>
            </w:r>
          </w:p>
        </w:tc>
        <w:tc>
          <w:tcPr>
            <w:tcW w:type="dxa" w:w="4984"/>
          </w:tcPr>
          <w:p>
            <w:pPr>
              <w:pStyle w:val="null5"/>
              <w:jc w:val="left"/>
            </w:pPr>
            <w:r>
              <w:rPr>
                <w:rFonts w:ascii="仿宋_GB2312" w:hAnsi="仿宋_GB2312" w:cs="仿宋_GB2312" w:eastAsia="仿宋_GB2312"/>
              </w:rPr>
              <w:t>拟派本项目的一级注册造价工程师全程参与全过程咨询工作，不得中途更换（需提供承诺书）。</w:t>
            </w:r>
          </w:p>
        </w:tc>
      </w:tr>
      <w:tr>
        <w:tc>
          <w:tcPr>
            <w:tcW w:type="dxa" w:w="3322"/>
          </w:tcPr>
          <w:p>
            <w:pPr>
              <w:pStyle w:val="null5"/>
              <w:jc w:val="left"/>
            </w:pPr>
            <w:r>
              <w:rPr>
                <w:rFonts w:ascii="仿宋_GB2312" w:hAnsi="仿宋_GB2312" w:cs="仿宋_GB2312" w:eastAsia="仿宋_GB2312"/>
              </w:rPr>
              <w:t>项目组成员2</w:t>
            </w:r>
          </w:p>
        </w:tc>
        <w:tc>
          <w:tcPr>
            <w:tcW w:type="dxa" w:w="4984"/>
          </w:tcPr>
          <w:p>
            <w:pPr>
              <w:pStyle w:val="null5"/>
              <w:jc w:val="left"/>
            </w:pPr>
            <w:r>
              <w:rPr>
                <w:rFonts w:ascii="仿宋_GB2312" w:hAnsi="仿宋_GB2312" w:cs="仿宋_GB2312" w:eastAsia="仿宋_GB2312"/>
              </w:rPr>
              <w:t>拟派本项目成员不得参与其他项目的评审工作（需提供承诺书）。</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项目负责人</w:t>
            </w:r>
          </w:p>
        </w:tc>
        <w:tc>
          <w:tcPr>
            <w:tcW w:type="dxa" w:w="4984"/>
          </w:tcPr>
          <w:p>
            <w:pPr>
              <w:pStyle w:val="null5"/>
              <w:jc w:val="left"/>
            </w:pPr>
            <w:r>
              <w:rPr>
                <w:rFonts w:ascii="仿宋_GB2312" w:hAnsi="仿宋_GB2312" w:cs="仿宋_GB2312" w:eastAsia="仿宋_GB2312"/>
              </w:rPr>
              <w:t>项目负责人须具有在本企业注册的一级注册造价工程师执业资格证明文件。</w:t>
            </w:r>
          </w:p>
        </w:tc>
      </w:tr>
      <w:tr>
        <w:tc>
          <w:tcPr>
            <w:tcW w:type="dxa" w:w="3322"/>
          </w:tcPr>
          <w:p>
            <w:pPr>
              <w:pStyle w:val="null5"/>
              <w:jc w:val="left"/>
            </w:pPr>
            <w:r>
              <w:rPr>
                <w:rFonts w:ascii="仿宋_GB2312" w:hAnsi="仿宋_GB2312" w:cs="仿宋_GB2312" w:eastAsia="仿宋_GB2312"/>
              </w:rPr>
              <w:t>项目组成员1</w:t>
            </w:r>
          </w:p>
        </w:tc>
        <w:tc>
          <w:tcPr>
            <w:tcW w:type="dxa" w:w="4984"/>
          </w:tcPr>
          <w:p>
            <w:pPr>
              <w:pStyle w:val="null5"/>
              <w:jc w:val="left"/>
            </w:pPr>
            <w:r>
              <w:rPr>
                <w:rFonts w:ascii="仿宋_GB2312" w:hAnsi="仿宋_GB2312" w:cs="仿宋_GB2312" w:eastAsia="仿宋_GB2312"/>
              </w:rPr>
              <w:t>拟派本项目的一级注册造价工程师全程参与全过程咨询工作，不得中途更换（需提供承诺书）。</w:t>
            </w:r>
          </w:p>
        </w:tc>
      </w:tr>
      <w:tr>
        <w:tc>
          <w:tcPr>
            <w:tcW w:type="dxa" w:w="3322"/>
          </w:tcPr>
          <w:p>
            <w:pPr>
              <w:pStyle w:val="null5"/>
              <w:jc w:val="left"/>
            </w:pPr>
            <w:r>
              <w:rPr>
                <w:rFonts w:ascii="仿宋_GB2312" w:hAnsi="仿宋_GB2312" w:cs="仿宋_GB2312" w:eastAsia="仿宋_GB2312"/>
              </w:rPr>
              <w:t>项目组成员2</w:t>
            </w:r>
          </w:p>
        </w:tc>
        <w:tc>
          <w:tcPr>
            <w:tcW w:type="dxa" w:w="4984"/>
          </w:tcPr>
          <w:p>
            <w:pPr>
              <w:pStyle w:val="null5"/>
              <w:jc w:val="left"/>
            </w:pPr>
            <w:r>
              <w:rPr>
                <w:rFonts w:ascii="仿宋_GB2312" w:hAnsi="仿宋_GB2312" w:cs="仿宋_GB2312" w:eastAsia="仿宋_GB2312"/>
              </w:rPr>
              <w:t>拟派本项目成员不得参与其他项目的评审工作（需提供承诺书）。</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响应报价</w:t>
            </w:r>
          </w:p>
        </w:tc>
        <w:tc>
          <w:tcPr>
            <w:tcW w:type="dxa" w:w="4153"/>
          </w:tcPr>
          <w:p>
            <w:pPr>
              <w:pStyle w:val="null5"/>
              <w:jc w:val="left"/>
            </w:pPr>
            <w:r>
              <w:rPr>
                <w:rFonts w:ascii="仿宋_GB2312" w:hAnsi="仿宋_GB2312" w:cs="仿宋_GB2312" w:eastAsia="仿宋_GB2312"/>
              </w:rPr>
              <w:t>响应报价（包括分项报价，响应总报价）只能有一个有效报价且不超过采购预算或最高限价，响应报价不得缺项、漏项。</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"响应文件的签署、盖章文件编辑等应符合采购文件要求；响应文件文件的格式、文字、目录等符合采购文件要求或对投标无实质性影响。</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采购文件要求的其他无效响应情形；围标、串标和法律法规规定的其它无效响应条款。</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1.明确所响应的的产品品牌、规格型号或服务内容或工程量； 2.响应文件应当对采购文件提出的要求和条件作出明确响应并满足采购文件全部实质性要求。</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响应报价</w:t>
            </w:r>
          </w:p>
        </w:tc>
        <w:tc>
          <w:tcPr>
            <w:tcW w:type="dxa" w:w="4153"/>
          </w:tcPr>
          <w:p>
            <w:pPr>
              <w:pStyle w:val="null5"/>
              <w:jc w:val="left"/>
            </w:pPr>
            <w:r>
              <w:rPr>
                <w:rFonts w:ascii="仿宋_GB2312" w:hAnsi="仿宋_GB2312" w:cs="仿宋_GB2312" w:eastAsia="仿宋_GB2312"/>
              </w:rPr>
              <w:t>响应报价（包括分项报价，响应总报价）只能有一个有效报价且不超过采购预算或最高限价，响应报价不得缺项、漏项。</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"响应文件的签署、盖章文件编辑等应符合采购文件要求；响应文件文件的格式、文字、目录等符合采购文件要求或对投标无实质性影响。</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采购文件要求的其他无效响应情形；围标、串标和法律法规规定的其它无效响应条款。</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1.明确所响应的的产品品牌、规格型号或服务内容或工程量； 2.响应文件应当对采购文件提出的要求和条件作出明确响应并满足采购文件全部实质性要求。</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响应报价</w:t>
            </w:r>
          </w:p>
        </w:tc>
        <w:tc>
          <w:tcPr>
            <w:tcW w:type="dxa" w:w="4153"/>
          </w:tcPr>
          <w:p>
            <w:pPr>
              <w:pStyle w:val="null5"/>
              <w:jc w:val="left"/>
            </w:pPr>
            <w:r>
              <w:rPr>
                <w:rFonts w:ascii="仿宋_GB2312" w:hAnsi="仿宋_GB2312" w:cs="仿宋_GB2312" w:eastAsia="仿宋_GB2312"/>
              </w:rPr>
              <w:t>响应报价（包括分项报价，响应总报价）只能有一个有效报价且不超过采购预算或最高限价，响应报价不得缺项、漏项。</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"响应文件的签署、盖章文件编辑等应符合采购文件要求；响应文件文件的格式、文字、目录等符合采购文件要求或对投标无实质性影响。</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采购文件要求的其他无效响应情形；围标、串标和法律法规规定的其它无效响应条款。</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1.明确所响应的的产品品牌、规格型号或服务内容或工程量； 2.响应文件应当对采购文件提出的要求和条件作出明确响应并满足采购文件全部实质性要求。</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对本项目的整体情况、工作实施任务、评审要求的理解把握准确性进行评审，内容包含但不限于：（1）项目特点分析（2）评审服务特点分析（3）评审服务述求分析（4）评审原则和依据（5）评审要点（6）评审控制目标等；每缺少一项内容扣2分，每有一处理解存在缺陷或偏差、内容不符合项目实际情况的最多扣2（不含）分，本项最多扣12分。 注：缺陷或偏差是指内容逻辑混乱，不符合相关的国家、行业标准。不完整指内容具有明显缺陷，前后内容无法连贯；不符合项目实际情况指内容脱离了实际情况，不利于采购人实施。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评审方案</w:t>
            </w:r>
          </w:p>
        </w:tc>
        <w:tc>
          <w:tcPr>
            <w:tcW w:type="dxa" w:w="3115"/>
          </w:tcPr>
          <w:p>
            <w:pPr>
              <w:pStyle w:val="null5"/>
              <w:jc w:val="left"/>
            </w:pPr>
            <w:r>
              <w:rPr>
                <w:rFonts w:ascii="仿宋_GB2312" w:hAnsi="仿宋_GB2312" w:cs="仿宋_GB2312" w:eastAsia="仿宋_GB2312"/>
              </w:rPr>
              <w:t>根据供应商针对本项目所提供的评审方案的合理性、可控性、可操作性及完整性进行评审，内容包含但不限于：（1）整体评审工作的策划实施方案（2）评审流程（收集资料、审核资料、现场审核、核对、出具评审报告、资料归档等）（3）有利于评审工作的设备设施（4）各环节各实施部门的沟通协调工作（5）人员配备（6）进度计划（7）保密措施（8）服务保障措施（9）风险防范措施（10）关键性问题及重点、难点分析（11）信息反馈等；每缺少一项内容扣3分，每有一处存在缺陷或不足、内容不完整或不符合项目实际情况的最多扣3（不含）分，本项最多扣33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针对本项目所提供的管理制度的合理性、可控性、可操作性及完整性进行评审，内容包含但不限于：（1）风险防范控制制度（2）廉政制度（3）保密制度（4）评审制度（5）管理机制与职责（6）工程结算管理制度（7）档案管理制度（8）质量控制制度等；每缺少一项内容扣2分，每有一处存在缺陷或不足、内容不完整或不符合项目实际情况的最多扣2（不含）分，本项最多扣16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针对提高评审成效、确保评审过程公平公正合法合规2个方面提出合理且有利于项目实施的建议，每提供一项最多得2分，本项最多得4分。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近三年（2021年12月至递交响应文件截止之日，以合同签订时间为准）完成的项目业绩，每提供一个得1分,最高得7分。注：需提供合同首页、金额页，成果文件关键页、签章页。</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项目负责人职称</w:t>
            </w:r>
          </w:p>
        </w:tc>
        <w:tc>
          <w:tcPr>
            <w:tcW w:type="dxa" w:w="3115"/>
          </w:tcPr>
          <w:p>
            <w:pPr>
              <w:pStyle w:val="null5"/>
              <w:jc w:val="left"/>
            </w:pPr>
            <w:r>
              <w:rPr>
                <w:rFonts w:ascii="仿宋_GB2312" w:hAnsi="仿宋_GB2312" w:cs="仿宋_GB2312" w:eastAsia="仿宋_GB2312"/>
              </w:rPr>
              <w:t>项目负责人具备高级工程师职称资格的得1分，具备中级工程师职称资格的得0.5分，本项最高得1分。注：需提供证书扫描件、劳动合同、2024年6月以来任意一个月的社保花名册，如为退休人员需提供退休证明文件、劳动合同。</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5分。注：需提供合同首页、金额页，成果文件关键页、签章页；合同或成果文件中体现项目负责人姓名，可与企业业绩重复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项目团队1</w:t>
            </w:r>
          </w:p>
        </w:tc>
        <w:tc>
          <w:tcPr>
            <w:tcW w:type="dxa" w:w="3115"/>
          </w:tcPr>
          <w:p>
            <w:pPr>
              <w:pStyle w:val="null5"/>
              <w:jc w:val="left"/>
            </w:pPr>
            <w:r>
              <w:rPr>
                <w:rFonts w:ascii="仿宋_GB2312" w:hAnsi="仿宋_GB2312" w:cs="仿宋_GB2312" w:eastAsia="仿宋_GB2312"/>
              </w:rPr>
              <w:t>除项目负责人外，拟派本项目服务人员中每配备一名在本单位注册一级注册造价工程师得2分，本项最多得8分；注：以上人员均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项目团队2</w:t>
            </w:r>
          </w:p>
        </w:tc>
        <w:tc>
          <w:tcPr>
            <w:tcW w:type="dxa" w:w="3115"/>
          </w:tcPr>
          <w:p>
            <w:pPr>
              <w:pStyle w:val="null5"/>
              <w:jc w:val="left"/>
            </w:pPr>
            <w:r>
              <w:rPr>
                <w:rFonts w:ascii="仿宋_GB2312" w:hAnsi="仿宋_GB2312" w:cs="仿宋_GB2312" w:eastAsia="仿宋_GB2312"/>
              </w:rPr>
              <w:t>除项目负责人外，拟派本项目服务人员中每配备一名中级职称得0.5分，每配备一名高级职称的得1分，本项最高得4分。注：以上人员均需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对本项目的整体情况、工作实施任务、评审要求的理解把握准确性进行评审，内容包含但不限于：（1）项目特点分析（2）评审服务特点分析（3）评审服务述求分析（4）评审原则和依据（5）评审要点（6）评审控制目标等；每缺少一项内容扣2分，每有一处理解存在缺陷或偏差、内容不符合项目实际情况的最多扣2（不含）分，本项最多扣12分。 注：缺陷或偏差是指内容逻辑混乱，不符合相关的国家、行业标准。不完整指内容具有明显缺陷，前后内容无法连贯；不符合项目实际情况指内容脱离了实际情况，不利于采购人实施。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评审方案</w:t>
            </w:r>
          </w:p>
        </w:tc>
        <w:tc>
          <w:tcPr>
            <w:tcW w:type="dxa" w:w="3115"/>
          </w:tcPr>
          <w:p>
            <w:pPr>
              <w:pStyle w:val="null5"/>
              <w:jc w:val="left"/>
            </w:pPr>
            <w:r>
              <w:rPr>
                <w:rFonts w:ascii="仿宋_GB2312" w:hAnsi="仿宋_GB2312" w:cs="仿宋_GB2312" w:eastAsia="仿宋_GB2312"/>
              </w:rPr>
              <w:t>根据供应商针对本项目所提供的评审方案的合理性、可控性、可操作性及完整性进行评审，内容包含但不限于：（1）整体评审工作的策划实施方案（2）评审流程（收集资料、审核资料、现场审核、核对、出具评审报告、资料归档等）（3）有利于评审工作的设备设施（4）各环节各实施部门的沟通协调工作（5）人员配备（6）进度计划（7）保密措施（8）服务保障措施（9）风险防范措施（10）关键性问题及重点、难点分析（11）信息反馈等；每缺少一项内容扣3分，每有一处存在缺陷或不足、内容不完整或不符合项目实际情况的最多扣3（不含）分，本项最多扣33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针对本项目所提供的管理制度的合理性、可控性、可操作性及完整性进行评审，内容包含但不限于：（1）风险防范控制制度（2）廉政制度（3）保密制度（4）评审制度（5）管理机制与职责（6）工程结算管理制度（7）档案管理制度（8）质量控制制度等；每缺少一项内容扣2分，每有一处存在缺陷或不足、内容不完整或不符合项目实际情况的最多扣2（不含）分，本项最多扣16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针对提高评审成效、确保评审过程公平公正合法合规2个方面提出合理且有利于项目实施的建议，每提供一项最多得2分，本项最多得4分。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近三年（2021年12月至递交响应文件截止之日，以合同签订时间为准）完成的项目业绩，每提供一个得1分,最高得7分。注：需提供合同首页、金额页，成果文件关键页、签章页。</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项目负责人职称</w:t>
            </w:r>
          </w:p>
        </w:tc>
        <w:tc>
          <w:tcPr>
            <w:tcW w:type="dxa" w:w="3115"/>
          </w:tcPr>
          <w:p>
            <w:pPr>
              <w:pStyle w:val="null5"/>
              <w:jc w:val="left"/>
            </w:pPr>
            <w:r>
              <w:rPr>
                <w:rFonts w:ascii="仿宋_GB2312" w:hAnsi="仿宋_GB2312" w:cs="仿宋_GB2312" w:eastAsia="仿宋_GB2312"/>
              </w:rPr>
              <w:t>项目负责人具备高级工程师职称资格的得1分，具备中级工程师职称资格的得0.5分，本项最高得1分。注：需提供证书扫描件、劳动合同、2024年6月以来任意一个月的社保花名册，如为退休人员需提供退休证明文件、劳动合同。</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5分。注：需提供合同首页、金额页，成果文件关键页、签章页；合同或成果文件中体现项目负责人姓名，可与企业业绩重复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项目团队1</w:t>
            </w:r>
          </w:p>
        </w:tc>
        <w:tc>
          <w:tcPr>
            <w:tcW w:type="dxa" w:w="3115"/>
          </w:tcPr>
          <w:p>
            <w:pPr>
              <w:pStyle w:val="null5"/>
              <w:jc w:val="left"/>
            </w:pPr>
            <w:r>
              <w:rPr>
                <w:rFonts w:ascii="仿宋_GB2312" w:hAnsi="仿宋_GB2312" w:cs="仿宋_GB2312" w:eastAsia="仿宋_GB2312"/>
              </w:rPr>
              <w:t>除项目负责人外，拟派本项目服务人员中每配备一名在本单位注册一级注册造价工程师得2分，本项最多得8分；注：以上人员均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项目团队2</w:t>
            </w:r>
          </w:p>
        </w:tc>
        <w:tc>
          <w:tcPr>
            <w:tcW w:type="dxa" w:w="3115"/>
          </w:tcPr>
          <w:p>
            <w:pPr>
              <w:pStyle w:val="null5"/>
              <w:jc w:val="left"/>
            </w:pPr>
            <w:r>
              <w:rPr>
                <w:rFonts w:ascii="仿宋_GB2312" w:hAnsi="仿宋_GB2312" w:cs="仿宋_GB2312" w:eastAsia="仿宋_GB2312"/>
              </w:rPr>
              <w:t>除项目负责人外，拟派本项目服务人员中每配备一名中级职称得0.5分，每配备一名高级职称的得1分，本项最高得4分。注：以上人员均需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对项目的理解</w:t>
            </w:r>
          </w:p>
        </w:tc>
        <w:tc>
          <w:tcPr>
            <w:tcW w:type="dxa" w:w="3115"/>
          </w:tcPr>
          <w:p>
            <w:pPr>
              <w:pStyle w:val="null5"/>
              <w:jc w:val="left"/>
            </w:pPr>
            <w:r>
              <w:rPr>
                <w:rFonts w:ascii="仿宋_GB2312" w:hAnsi="仿宋_GB2312" w:cs="仿宋_GB2312" w:eastAsia="仿宋_GB2312"/>
              </w:rPr>
              <w:t>根据供应商对本项目的整体情况、工作实施任务、评审要求的理解把握准确性进行评审，内容包含但不限于：（1）项目特点分析（2）评审服务特点分析（3）评审服务述求分析（4）评审原则和依据（5）评审要点（6）评审控制目标等；每缺少一项内容扣2分，每有一处理解存在缺陷或偏差、内容不符合项目实际情况的最多扣2（不含）分，本项最多扣12分。 注：缺陷或偏差是指内容逻辑混乱，不符合相关的国家、行业标准。不完整指内容具有明显缺陷，前后内容无法连贯；不符合项目实际情况指内容脱离了实际情况，不利于采购人实施。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评审方案</w:t>
            </w:r>
          </w:p>
        </w:tc>
        <w:tc>
          <w:tcPr>
            <w:tcW w:type="dxa" w:w="3115"/>
          </w:tcPr>
          <w:p>
            <w:pPr>
              <w:pStyle w:val="null5"/>
              <w:jc w:val="left"/>
            </w:pPr>
            <w:r>
              <w:rPr>
                <w:rFonts w:ascii="仿宋_GB2312" w:hAnsi="仿宋_GB2312" w:cs="仿宋_GB2312" w:eastAsia="仿宋_GB2312"/>
              </w:rPr>
              <w:t>根据供应商针对本项目所提供的评审方案的合理性、可控性、可操作性及完整性进行评审，内容包含但不限于：（1）整体评审工作的策划实施方案（2）评审流程（收集资料、审核资料、现场审核、核对、出具评审报告、资料归档等）（3）有利于评审工作的设备设施（4）各环节各实施部门的沟通协调工作（5）人员配备（6）进度计划（7）保密措施（8）服务保障措施（9）风险防范措施（10）关键性问题及重点、难点分析（11）信息反馈等；每缺少一项内容扣3分，每有一处存在缺陷或不足、内容不完整或不符合项目实际情况的最多扣3（不含）分，本项最多扣33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根据供应商针对本项目所提供的管理制度的合理性、可控性、可操作性及完整性进行评审，内容包含但不限于：（1）风险防范控制制度（2）廉政制度（3）保密制度（4）评审制度（5）管理机制与职责（6）工程结算管理制度（7）档案管理制度（8）质量控制制度等；每缺少一项内容扣2分，每有一处存在缺陷或不足、内容不完整或不符合项目实际情况的最多扣2（不含）分，本项最多扣16分。 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合理化建议</w:t>
            </w:r>
          </w:p>
        </w:tc>
        <w:tc>
          <w:tcPr>
            <w:tcW w:type="dxa" w:w="3115"/>
          </w:tcPr>
          <w:p>
            <w:pPr>
              <w:pStyle w:val="null5"/>
              <w:jc w:val="left"/>
            </w:pPr>
            <w:r>
              <w:rPr>
                <w:rFonts w:ascii="仿宋_GB2312" w:hAnsi="仿宋_GB2312" w:cs="仿宋_GB2312" w:eastAsia="仿宋_GB2312"/>
              </w:rPr>
              <w:t>针对提高评审成效、确保评审过程公平公正合法合规2个方面提出合理且有利于项目实施的建议，每提供一项最多得2分，本项最多得4分。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近三年（2021年12月至递交响应文件截止之日，以合同签订时间为准）完成的项目业绩，每提供一个得1分,最高得7分。注：需提供合同首页、金额页，成果文件关键页、签章页。</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项目负责人职称</w:t>
            </w:r>
          </w:p>
        </w:tc>
        <w:tc>
          <w:tcPr>
            <w:tcW w:type="dxa" w:w="3115"/>
          </w:tcPr>
          <w:p>
            <w:pPr>
              <w:pStyle w:val="null5"/>
              <w:jc w:val="left"/>
            </w:pPr>
            <w:r>
              <w:rPr>
                <w:rFonts w:ascii="仿宋_GB2312" w:hAnsi="仿宋_GB2312" w:cs="仿宋_GB2312" w:eastAsia="仿宋_GB2312"/>
              </w:rPr>
              <w:t>项目负责人具备高级工程师职称资格的得1分，具备中级工程师职称资格的得0.5分，本项最高得1分。注：需提供证书扫描件、劳动合同、2024年6月以来任意一个月的社保花名册，如为退休人员需提供退休证明文件、劳动合同。</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项目负责人业绩</w:t>
            </w:r>
          </w:p>
        </w:tc>
        <w:tc>
          <w:tcPr>
            <w:tcW w:type="dxa" w:w="3115"/>
          </w:tcPr>
          <w:p>
            <w:pPr>
              <w:pStyle w:val="null5"/>
              <w:jc w:val="left"/>
            </w:pPr>
            <w:r>
              <w:rPr>
                <w:rFonts w:ascii="仿宋_GB2312" w:hAnsi="仿宋_GB2312" w:cs="仿宋_GB2312" w:eastAsia="仿宋_GB2312"/>
              </w:rPr>
              <w:t>近三年（2021年12月至递交响应文件截止之日，以合同签订时间为准）完成的项目业绩，每提供一个得1分,最高得5分。注：需提供合同首页、金额页，成果文件关键页、签章页；合同或成果文件中体现项目负责人姓名，可与企业业绩重复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项目团队1</w:t>
            </w:r>
          </w:p>
        </w:tc>
        <w:tc>
          <w:tcPr>
            <w:tcW w:type="dxa" w:w="3115"/>
          </w:tcPr>
          <w:p>
            <w:pPr>
              <w:pStyle w:val="null5"/>
              <w:jc w:val="left"/>
            </w:pPr>
            <w:r>
              <w:rPr>
                <w:rFonts w:ascii="仿宋_GB2312" w:hAnsi="仿宋_GB2312" w:cs="仿宋_GB2312" w:eastAsia="仿宋_GB2312"/>
              </w:rPr>
              <w:t>除项目负责人外，拟派本项目服务人员中每配备一名在本单位注册一级注册造价工程师得2分，本项最多得8分；注：以上人员均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项目团队2</w:t>
            </w:r>
          </w:p>
        </w:tc>
        <w:tc>
          <w:tcPr>
            <w:tcW w:type="dxa" w:w="3115"/>
          </w:tcPr>
          <w:p>
            <w:pPr>
              <w:pStyle w:val="null5"/>
              <w:jc w:val="left"/>
            </w:pPr>
            <w:r>
              <w:rPr>
                <w:rFonts w:ascii="仿宋_GB2312" w:hAnsi="仿宋_GB2312" w:cs="仿宋_GB2312" w:eastAsia="仿宋_GB2312"/>
              </w:rPr>
              <w:t>除项目负责人外，拟派本项目服务人员中每配备一名中级职称得0.5分，每配备一名高级职称的得1分，本项最高得4分。注：以上人员均需提供证书扫描件、劳动合同、2024年6月以来任意三个月的社保花名册，如为退休人员需提供退休证明文件、劳动合同。</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10 分；有投标报价为 50%，投标报价为 1-50%=50%；以此类推。】因落实政府采购政策进行价格调整的，以调整后的价格计算评标基准价和投标报价。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详见附件：联合体协议</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