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河道管护项目(二次)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呼和浩特市水资源与河湖保护中心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内蒙古公之一国际招标有限公司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150101-NMGGZY-GK-20250001-1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内蒙古公之一国际招标有限公司</w:t>
      </w:r>
      <w:r>
        <w:rPr>
          <w:rFonts w:ascii="仿宋_GB2312" w:hAnsi="仿宋_GB2312" w:cs="仿宋_GB2312" w:eastAsia="仿宋_GB2312"/>
        </w:rPr>
        <w:t xml:space="preserve"> 受 </w:t>
      </w:r>
      <w:r>
        <w:rPr>
          <w:rFonts w:ascii="仿宋_GB2312" w:hAnsi="仿宋_GB2312" w:cs="仿宋_GB2312" w:eastAsia="仿宋_GB2312"/>
        </w:rPr>
        <w:t>呼和浩特市水资源与河湖保护中心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河道管护项目(二次)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河道管护项目(二次)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150101-NMGGZY-GK-20250001-1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呼政采计划[2025]00134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1,344,000.00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大黑河安保巡护及垃圾清运项目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1,344,000.00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1、特定资格要求：须具有有效期内保安服务许可证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本项目采用“不见面开标”模式进行开标（投标人无需到达开标现场，开标当日在投标截止时间前登录“内蒙古自治区政府采购网--政府采购云平台”参加远程开标）。请投标人使用投标客户端严格按照招标文件的相关要求制作和上传电子投标文件，并按照相关要求参加开标。</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内蒙古公之一国际招标有限公司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呼和浩特市赛罕区大学东街万正广场8幢1单元5楼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常女士、尤女士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0471-5614161、15661118906</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呼和浩特市水资源与河湖保护中心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呼和浩特市赛罕区大学东街95号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010013</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邓尚金</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0471-4360541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代理服务费收费标准：按金额1.5%收取。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本项目可兼投3包，本项目可兼中3包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纸质投标文件份数及要求:中标公示结束后，中标人按招标文件的要求提供与网上提交的电子投标文件内容完全一致的纸质投标文件，纸质投标文件是电子投标文件的打印版。纸质投标文件份数为一式4份，其中正本1份，副本3份，未中标的投标人不需要制作纸质投标文件。</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呼和浩特市水资源与河湖保护中心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内蒙古公之一国际招标有限公司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须具有有效期内保安服务许可证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环城水系：本次服务区域由G6高速—鄂尔多斯东街（南快速路）长度：9700米、牛角桥—云中路快速路桥长度：13000米、呼和浩特市第一中学—乌里沙河段—G6高速长度：6600米、养老院—呼和浩特市第一中学—G6高速—扎达盖河长度：8500米，水体养护、河道垃圾清理及安保巡护服务。 大黑河：本次服务区域由科尔沁大桥东1000米处—蒙牛桥西700米处，长度为13240米的水体养护、垃圾清运及安保巡护。</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标的提供时间：2025年3月27日-2026年3月26日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标的提供地点：采购方合同约定地点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1、3月-11月按月支付，达到付款条件起30日，支付合同总金额的9.00%</w:t>
            </w:r>
          </w:p>
          <w:p>
            <w:pPr>
              <w:pStyle w:val="null5"/>
              <w:jc w:val="left"/>
            </w:pPr>
            <w:r>
              <w:rPr>
                <w:rFonts w:ascii="仿宋_GB2312" w:hAnsi="仿宋_GB2312" w:cs="仿宋_GB2312" w:eastAsia="仿宋_GB2312"/>
              </w:rPr>
              <w:t>2、3月-11月按月支付，达到付款条件起30日，支付合同总金额的9.00%</w:t>
            </w:r>
          </w:p>
          <w:p>
            <w:pPr>
              <w:pStyle w:val="null5"/>
              <w:jc w:val="left"/>
            </w:pPr>
            <w:r>
              <w:rPr>
                <w:rFonts w:ascii="仿宋_GB2312" w:hAnsi="仿宋_GB2312" w:cs="仿宋_GB2312" w:eastAsia="仿宋_GB2312"/>
              </w:rPr>
              <w:t>3、3月-11月按月支付，达到付款条件起30日，支付合同总金额的9.00%</w:t>
            </w:r>
          </w:p>
          <w:p>
            <w:pPr>
              <w:pStyle w:val="null5"/>
              <w:jc w:val="left"/>
            </w:pPr>
            <w:r>
              <w:rPr>
                <w:rFonts w:ascii="仿宋_GB2312" w:hAnsi="仿宋_GB2312" w:cs="仿宋_GB2312" w:eastAsia="仿宋_GB2312"/>
              </w:rPr>
              <w:t>4、3月-11月按月支付，达到付款条件起30日，支付合同总金额的9.00%</w:t>
            </w:r>
          </w:p>
          <w:p>
            <w:pPr>
              <w:pStyle w:val="null5"/>
              <w:jc w:val="left"/>
            </w:pPr>
            <w:r>
              <w:rPr>
                <w:rFonts w:ascii="仿宋_GB2312" w:hAnsi="仿宋_GB2312" w:cs="仿宋_GB2312" w:eastAsia="仿宋_GB2312"/>
              </w:rPr>
              <w:t>5、3月-11月按月支付，达到付款条件起30日，支付合同总金额的9.00%</w:t>
            </w:r>
          </w:p>
          <w:p>
            <w:pPr>
              <w:pStyle w:val="null5"/>
              <w:jc w:val="left"/>
            </w:pPr>
            <w:r>
              <w:rPr>
                <w:rFonts w:ascii="仿宋_GB2312" w:hAnsi="仿宋_GB2312" w:cs="仿宋_GB2312" w:eastAsia="仿宋_GB2312"/>
              </w:rPr>
              <w:t>6、3月-11月按月支付，达到付款条件起30日，支付合同总金额的9.00%</w:t>
            </w:r>
          </w:p>
          <w:p>
            <w:pPr>
              <w:pStyle w:val="null5"/>
              <w:jc w:val="left"/>
            </w:pPr>
            <w:r>
              <w:rPr>
                <w:rFonts w:ascii="仿宋_GB2312" w:hAnsi="仿宋_GB2312" w:cs="仿宋_GB2312" w:eastAsia="仿宋_GB2312"/>
              </w:rPr>
              <w:t>7、3月-11月按月支付，达到付款条件起30日，支付合同总金额的9.00%</w:t>
            </w:r>
          </w:p>
          <w:p>
            <w:pPr>
              <w:pStyle w:val="null5"/>
              <w:jc w:val="left"/>
            </w:pPr>
            <w:r>
              <w:rPr>
                <w:rFonts w:ascii="仿宋_GB2312" w:hAnsi="仿宋_GB2312" w:cs="仿宋_GB2312" w:eastAsia="仿宋_GB2312"/>
              </w:rPr>
              <w:t>8、3月-11月按月支付，达到付款条件起30日，支付合同总金额的9.00%</w:t>
            </w:r>
          </w:p>
          <w:p>
            <w:pPr>
              <w:pStyle w:val="null5"/>
              <w:jc w:val="left"/>
            </w:pPr>
            <w:r>
              <w:rPr>
                <w:rFonts w:ascii="仿宋_GB2312" w:hAnsi="仿宋_GB2312" w:cs="仿宋_GB2312" w:eastAsia="仿宋_GB2312"/>
              </w:rPr>
              <w:t>9、12月至次年3月在12月25日前一次付清，达到付款条件起30日，支付合同总金额的28.00%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1.在服务管理期间发生重大安全责任事故，经责任认定属服务方的责任，要依法履行赔付责任，终止合同，服务方无条件退出，在诚信库中记入不良记录；</w:t>
              <w:br/>
              <w:t>2.服务方在服务期间私自转包或分包的，终止合同，服务方无条件退出，在诚信库中记入不良记录；</w:t>
              <w:br/>
              <w:t>3.合同期内不服从采购人单位管理的，出现人身安全事故或造成采购人单位损失没有及时给予解决和赔付的，立即终止合同；</w:t>
              <w:br/>
              <w:t>4.在服务管理期间，人员管理混乱，发生集体上访的，终止合同，服务方无条件退出；</w:t>
              <w:br/>
              <w:t>5.中标人在服务过程达不到采购人的要求和标准，采购人予以处罚，采购人有权终止合同。</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标的名称：大黑河安保巡护及垃圾清运项目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b/>
              </w:rPr>
              <w:t>一、采购内容</w:t>
            </w:r>
          </w:p>
          <w:p>
            <w:pPr>
              <w:pStyle w:val="null5"/>
              <w:ind w:firstLine="560"/>
              <w:jc w:val="both"/>
            </w:pPr>
            <w:r>
              <w:rPr>
                <w:rFonts w:ascii="仿宋_GB2312" w:hAnsi="仿宋_GB2312" w:cs="仿宋_GB2312" w:eastAsia="仿宋_GB2312"/>
                <w:sz w:val="28"/>
              </w:rPr>
              <w:t>本次服务区域为大黑河：科尔沁大桥东1000m处—蒙牛桥西700m，长度为13240m，负责河道的安全巡护，杜绝非工作人员随意跨越景观护栏和网围栏，保证服务区域内各类公共设施等免遭损坏，禁止一切向河道内倾倒垃圾的问题发生，防止盗窃和损毁河道内的各类设施和安全事故的发生，应采购人要求开展相关工作。</w:t>
            </w:r>
          </w:p>
          <w:p>
            <w:pPr>
              <w:pStyle w:val="null5"/>
              <w:ind w:firstLine="560"/>
              <w:jc w:val="both"/>
            </w:pPr>
            <w:r>
              <w:rPr>
                <w:rFonts w:ascii="仿宋_GB2312" w:hAnsi="仿宋_GB2312" w:cs="仿宋_GB2312" w:eastAsia="仿宋_GB2312"/>
                <w:sz w:val="28"/>
              </w:rPr>
              <w:t>安保服务保证16小时不间断巡逻（夏季：7:00—15:00，14:00—21:30；冬季：8:00—14:00，13:00—18:30；两班倒），执勤加强防火防盗及自然灾害，及时清理河床外垃圾和两岸石头丙纶坝袋垃圾，</w:t>
            </w:r>
            <w:r>
              <w:rPr>
                <w:rFonts w:ascii="仿宋_GB2312" w:hAnsi="仿宋_GB2312" w:cs="仿宋_GB2312" w:eastAsia="仿宋_GB2312"/>
                <w:sz w:val="28"/>
              </w:rPr>
              <w:t>要具有处置突发事件的应对措施</w:t>
            </w:r>
            <w:r>
              <w:rPr>
                <w:rFonts w:ascii="仿宋_GB2312" w:hAnsi="仿宋_GB2312" w:cs="仿宋_GB2312" w:eastAsia="仿宋_GB2312"/>
                <w:sz w:val="28"/>
              </w:rPr>
              <w:t>。</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28"/>
                <w:b/>
              </w:rPr>
              <w:t>二、大黑河安保巡护服务要求</w:t>
            </w:r>
          </w:p>
          <w:p>
            <w:pPr>
              <w:pStyle w:val="null5"/>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、负责管辖区域内所有安保巡护和秩序的维护工作，杜绝各类安全、</w:t>
            </w:r>
            <w:r>
              <w:rPr>
                <w:rFonts w:ascii="仿宋_GB2312" w:hAnsi="仿宋_GB2312" w:cs="仿宋_GB2312" w:eastAsia="仿宋_GB2312"/>
                <w:sz w:val="28"/>
              </w:rPr>
              <w:t>财产事故和有损公共秩序的行为发生。在河道两岸设安全标示、温馨提示、警示牌、景观护栏等宣传导语。如出现河道两岸警示牌、景观护栏等丢失或破损需及时向采购人报备。</w:t>
            </w:r>
          </w:p>
          <w:p>
            <w:pPr>
              <w:pStyle w:val="null5"/>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、南北岸堤防路宽9.5m，负责管辖区域人员防止堤防路路面破坏和</w:t>
            </w:r>
            <w:r>
              <w:rPr>
                <w:rFonts w:ascii="仿宋_GB2312" w:hAnsi="仿宋_GB2312" w:cs="仿宋_GB2312" w:eastAsia="仿宋_GB2312"/>
                <w:sz w:val="28"/>
              </w:rPr>
              <w:t>日常清扫维护工作。禁止堤防路停放车辆等，根据《中华人民共和国道路交通安全法》的规定执行。</w:t>
            </w:r>
          </w:p>
          <w:p>
            <w:pPr>
              <w:pStyle w:val="null5"/>
              <w:spacing w:after="120"/>
              <w:ind w:left="630" w:firstLine="210"/>
              <w:jc w:val="both"/>
            </w:pPr>
            <w:r>
              <w:rPr>
                <w:rFonts w:ascii="仿宋_GB2312" w:hAnsi="仿宋_GB2312" w:cs="仿宋_GB2312" w:eastAsia="仿宋_GB2312"/>
                <w:sz w:val="28"/>
              </w:rPr>
              <w:t>3</w:t>
            </w:r>
            <w:r>
              <w:rPr>
                <w:rFonts w:ascii="仿宋_GB2312" w:hAnsi="仿宋_GB2312" w:cs="仿宋_GB2312" w:eastAsia="仿宋_GB2312"/>
                <w:sz w:val="28"/>
              </w:rPr>
              <w:t>、负责对管辖区域内车辆的管理，除采购人作业车辆、残疾人车、儿</w:t>
            </w:r>
            <w:r>
              <w:rPr>
                <w:rFonts w:ascii="仿宋_GB2312" w:hAnsi="仿宋_GB2312" w:cs="仿宋_GB2312" w:eastAsia="仿宋_GB2312"/>
                <w:sz w:val="28"/>
              </w:rPr>
              <w:t>童车</w:t>
            </w:r>
            <w:r>
              <w:rPr>
                <w:rFonts w:ascii="仿宋_GB2312" w:hAnsi="仿宋_GB2312" w:cs="仿宋_GB2312" w:eastAsia="仿宋_GB2312"/>
                <w:sz w:val="28"/>
              </w:rPr>
              <w:t>外，其他外来车辆一律不允许进入。</w:t>
            </w:r>
          </w:p>
          <w:p>
            <w:pPr>
              <w:pStyle w:val="null5"/>
              <w:spacing w:after="120"/>
              <w:ind w:left="630" w:firstLine="210"/>
              <w:jc w:val="both"/>
            </w:pPr>
            <w:r>
              <w:rPr>
                <w:rFonts w:ascii="仿宋_GB2312" w:hAnsi="仿宋_GB2312" w:cs="仿宋_GB2312" w:eastAsia="仿宋_GB2312"/>
                <w:sz w:val="28"/>
              </w:rPr>
              <w:t>4</w:t>
            </w:r>
            <w:r>
              <w:rPr>
                <w:rFonts w:ascii="仿宋_GB2312" w:hAnsi="仿宋_GB2312" w:cs="仿宋_GB2312" w:eastAsia="仿宋_GB2312"/>
                <w:sz w:val="28"/>
              </w:rPr>
              <w:t>、配合采购人重大活动及节假日期间维持治安秩序、节假日期间应急</w:t>
            </w:r>
            <w:r>
              <w:rPr>
                <w:rFonts w:ascii="仿宋_GB2312" w:hAnsi="仿宋_GB2312" w:cs="仿宋_GB2312" w:eastAsia="仿宋_GB2312"/>
                <w:sz w:val="28"/>
              </w:rPr>
              <w:t>预案，</w:t>
            </w:r>
            <w:r>
              <w:rPr>
                <w:rFonts w:ascii="仿宋_GB2312" w:hAnsi="仿宋_GB2312" w:cs="仿宋_GB2312" w:eastAsia="仿宋_GB2312"/>
                <w:sz w:val="28"/>
              </w:rPr>
              <w:t>预防各类踩踏、拥堵、聚众滋事等各类事故的发生。</w:t>
            </w:r>
          </w:p>
          <w:p>
            <w:pPr>
              <w:pStyle w:val="null5"/>
              <w:spacing w:after="120"/>
              <w:ind w:left="630" w:firstLine="210"/>
              <w:jc w:val="both"/>
            </w:pPr>
            <w:r>
              <w:rPr>
                <w:rFonts w:ascii="仿宋_GB2312" w:hAnsi="仿宋_GB2312" w:cs="仿宋_GB2312" w:eastAsia="仿宋_GB2312"/>
                <w:sz w:val="28"/>
              </w:rPr>
              <w:t>5</w:t>
            </w:r>
            <w:r>
              <w:rPr>
                <w:rFonts w:ascii="仿宋_GB2312" w:hAnsi="仿宋_GB2312" w:cs="仿宋_GB2312" w:eastAsia="仿宋_GB2312"/>
                <w:sz w:val="28"/>
              </w:rPr>
              <w:t>、对河道内的六座挡水堰日常的清洁和维护工作，禁止人为破坏等现</w:t>
            </w:r>
            <w:r>
              <w:rPr>
                <w:rFonts w:ascii="仿宋_GB2312" w:hAnsi="仿宋_GB2312" w:cs="仿宋_GB2312" w:eastAsia="仿宋_GB2312"/>
                <w:sz w:val="28"/>
              </w:rPr>
              <w:t>象发生。</w:t>
            </w:r>
          </w:p>
          <w:p>
            <w:pPr>
              <w:pStyle w:val="null5"/>
              <w:ind w:firstLine="560"/>
              <w:jc w:val="both"/>
            </w:pPr>
            <w:r>
              <w:rPr>
                <w:rFonts w:ascii="仿宋_GB2312" w:hAnsi="仿宋_GB2312" w:cs="仿宋_GB2312" w:eastAsia="仿宋_GB2312"/>
                <w:sz w:val="28"/>
              </w:rPr>
              <w:t>6</w:t>
            </w:r>
            <w:r>
              <w:rPr>
                <w:rFonts w:ascii="仿宋_GB2312" w:hAnsi="仿宋_GB2312" w:cs="仿宋_GB2312" w:eastAsia="仿宋_GB2312"/>
                <w:sz w:val="28"/>
              </w:rPr>
              <w:t>、严禁游客攀爬翻越有景观护栏和网围栏等危险地方。</w:t>
            </w:r>
          </w:p>
          <w:p>
            <w:pPr>
              <w:pStyle w:val="null5"/>
              <w:ind w:firstLine="560"/>
              <w:jc w:val="both"/>
            </w:pPr>
            <w:r>
              <w:rPr>
                <w:rFonts w:ascii="仿宋_GB2312" w:hAnsi="仿宋_GB2312" w:cs="仿宋_GB2312" w:eastAsia="仿宋_GB2312"/>
                <w:sz w:val="28"/>
              </w:rPr>
              <w:t>7</w:t>
            </w:r>
            <w:r>
              <w:rPr>
                <w:rFonts w:ascii="仿宋_GB2312" w:hAnsi="仿宋_GB2312" w:cs="仿宋_GB2312" w:eastAsia="仿宋_GB2312"/>
                <w:sz w:val="28"/>
              </w:rPr>
              <w:t>、严禁游客烧烤、烧纸。</w:t>
            </w:r>
          </w:p>
          <w:p>
            <w:pPr>
              <w:pStyle w:val="null5"/>
              <w:ind w:firstLine="560"/>
              <w:jc w:val="both"/>
            </w:pPr>
            <w:r>
              <w:rPr>
                <w:rFonts w:ascii="仿宋_GB2312" w:hAnsi="仿宋_GB2312" w:cs="仿宋_GB2312" w:eastAsia="仿宋_GB2312"/>
                <w:sz w:val="28"/>
              </w:rPr>
              <w:t>8</w:t>
            </w:r>
            <w:r>
              <w:rPr>
                <w:rFonts w:ascii="仿宋_GB2312" w:hAnsi="仿宋_GB2312" w:cs="仿宋_GB2312" w:eastAsia="仿宋_GB2312"/>
                <w:sz w:val="28"/>
              </w:rPr>
              <w:t>、严禁游客的一切涉水活动，包括游泳、垂钓、戏耍、滑冰等。</w:t>
            </w:r>
          </w:p>
          <w:p>
            <w:pPr>
              <w:pStyle w:val="null5"/>
              <w:ind w:firstLine="560"/>
              <w:jc w:val="both"/>
            </w:pPr>
            <w:r>
              <w:rPr>
                <w:rFonts w:ascii="仿宋_GB2312" w:hAnsi="仿宋_GB2312" w:cs="仿宋_GB2312" w:eastAsia="仿宋_GB2312"/>
                <w:sz w:val="28"/>
              </w:rPr>
              <w:t>9</w:t>
            </w:r>
            <w:r>
              <w:rPr>
                <w:rFonts w:ascii="仿宋_GB2312" w:hAnsi="仿宋_GB2312" w:cs="仿宋_GB2312" w:eastAsia="仿宋_GB2312"/>
                <w:sz w:val="28"/>
              </w:rPr>
              <w:t>、制止景观护栏上乱张贴、乱涂刻，禁止向河道乱丟果皮纸屑等垃圾的不文明行为。</w:t>
            </w:r>
          </w:p>
          <w:p>
            <w:pPr>
              <w:pStyle w:val="null5"/>
              <w:ind w:firstLine="560"/>
              <w:jc w:val="both"/>
            </w:pPr>
            <w:r>
              <w:rPr>
                <w:rFonts w:ascii="仿宋_GB2312" w:hAnsi="仿宋_GB2312" w:cs="仿宋_GB2312" w:eastAsia="仿宋_GB2312"/>
                <w:sz w:val="28"/>
              </w:rPr>
              <w:t>10</w:t>
            </w:r>
            <w:r>
              <w:rPr>
                <w:rFonts w:ascii="仿宋_GB2312" w:hAnsi="仿宋_GB2312" w:cs="仿宋_GB2312" w:eastAsia="仿宋_GB2312"/>
                <w:sz w:val="28"/>
              </w:rPr>
              <w:t>、各岗点安保人员要相互配合，共同维护秩序，配合采购人做好各项相关工作。</w:t>
            </w:r>
          </w:p>
          <w:p>
            <w:pPr>
              <w:pStyle w:val="null5"/>
              <w:ind w:firstLine="560"/>
              <w:jc w:val="both"/>
            </w:pPr>
            <w:r>
              <w:rPr>
                <w:rFonts w:ascii="仿宋_GB2312" w:hAnsi="仿宋_GB2312" w:cs="仿宋_GB2312" w:eastAsia="仿宋_GB2312"/>
                <w:sz w:val="28"/>
              </w:rPr>
              <w:t>11</w:t>
            </w:r>
            <w:r>
              <w:rPr>
                <w:rFonts w:ascii="仿宋_GB2312" w:hAnsi="仿宋_GB2312" w:cs="仿宋_GB2312" w:eastAsia="仿宋_GB2312"/>
                <w:sz w:val="28"/>
              </w:rPr>
              <w:t>、须确保泵房、配电房及房内设施不受损坏或被盗，严禁出现房门被撬、封条被撕毁以及泵房内的配电箱、水泵、水电管线等各类设施设备和日常工作所需的各类工具丟失、损坏、瘫痪等情况。</w:t>
            </w:r>
          </w:p>
          <w:p>
            <w:pPr>
              <w:pStyle w:val="null5"/>
              <w:ind w:firstLine="560"/>
              <w:jc w:val="both"/>
            </w:pPr>
            <w:r>
              <w:rPr>
                <w:rFonts w:ascii="仿宋_GB2312" w:hAnsi="仿宋_GB2312" w:cs="仿宋_GB2312" w:eastAsia="仿宋_GB2312"/>
                <w:sz w:val="28"/>
              </w:rPr>
              <w:t>12</w:t>
            </w:r>
            <w:r>
              <w:rPr>
                <w:rFonts w:ascii="仿宋_GB2312" w:hAnsi="仿宋_GB2312" w:cs="仿宋_GB2312" w:eastAsia="仿宋_GB2312"/>
                <w:sz w:val="28"/>
              </w:rPr>
              <w:t>、机械、材料、器具配备</w:t>
            </w:r>
          </w:p>
          <w:p>
            <w:pPr>
              <w:pStyle w:val="null5"/>
              <w:ind w:firstLine="560"/>
              <w:jc w:val="both"/>
            </w:pPr>
            <w:r>
              <w:rPr>
                <w:rFonts w:ascii="仿宋_GB2312" w:hAnsi="仿宋_GB2312" w:cs="仿宋_GB2312" w:eastAsia="仿宋_GB2312"/>
                <w:sz w:val="28"/>
              </w:rPr>
              <w:t>（1）</w:t>
            </w:r>
            <w:r>
              <w:rPr>
                <w:rFonts w:ascii="仿宋_GB2312" w:hAnsi="仿宋_GB2312" w:cs="仿宋_GB2312" w:eastAsia="仿宋_GB2312"/>
                <w:sz w:val="28"/>
              </w:rPr>
              <w:t>中标人</w:t>
            </w:r>
            <w:r>
              <w:rPr>
                <w:rFonts w:ascii="仿宋_GB2312" w:hAnsi="仿宋_GB2312" w:cs="仿宋_GB2312" w:eastAsia="仿宋_GB2312"/>
                <w:sz w:val="28"/>
              </w:rPr>
              <w:t>须自行准备安保巡护所需的机械、材料、器具设备、冬季采暖设备(必须符合安全要求的正规电暖气）。所提供的设备应满足本项目的工作需求。</w:t>
            </w:r>
          </w:p>
          <w:p>
            <w:pPr>
              <w:pStyle w:val="null5"/>
              <w:ind w:firstLine="560"/>
              <w:jc w:val="both"/>
            </w:pPr>
            <w:r>
              <w:rPr>
                <w:rFonts w:ascii="仿宋_GB2312" w:hAnsi="仿宋_GB2312" w:cs="仿宋_GB2312" w:eastAsia="仿宋_GB2312"/>
                <w:sz w:val="28"/>
              </w:rPr>
              <w:t>（2）除双方另有约定外，</w:t>
            </w:r>
            <w:r>
              <w:rPr>
                <w:rFonts w:ascii="仿宋_GB2312" w:hAnsi="仿宋_GB2312" w:cs="仿宋_GB2312" w:eastAsia="仿宋_GB2312"/>
                <w:sz w:val="28"/>
              </w:rPr>
              <w:t>中标人</w:t>
            </w:r>
            <w:r>
              <w:rPr>
                <w:rFonts w:ascii="仿宋_GB2312" w:hAnsi="仿宋_GB2312" w:cs="仿宋_GB2312" w:eastAsia="仿宋_GB2312"/>
                <w:sz w:val="28"/>
              </w:rPr>
              <w:t>应自行配罝安保巡护服务管理所需要的交通工具以及其他安保巡护所需机械、材料、器具设备。</w:t>
            </w:r>
          </w:p>
          <w:p>
            <w:pPr>
              <w:pStyle w:val="null5"/>
              <w:ind w:firstLine="560"/>
              <w:jc w:val="both"/>
            </w:pPr>
            <w:r>
              <w:rPr>
                <w:rFonts w:ascii="仿宋_GB2312" w:hAnsi="仿宋_GB2312" w:cs="仿宋_GB2312" w:eastAsia="仿宋_GB2312"/>
                <w:sz w:val="28"/>
              </w:rPr>
              <w:t>（3）</w:t>
            </w:r>
            <w:r>
              <w:rPr>
                <w:rFonts w:ascii="仿宋_GB2312" w:hAnsi="仿宋_GB2312" w:cs="仿宋_GB2312" w:eastAsia="仿宋_GB2312"/>
                <w:sz w:val="28"/>
              </w:rPr>
              <w:t>中标人</w:t>
            </w:r>
            <w:r>
              <w:rPr>
                <w:rFonts w:ascii="仿宋_GB2312" w:hAnsi="仿宋_GB2312" w:cs="仿宋_GB2312" w:eastAsia="仿宋_GB2312"/>
                <w:sz w:val="28"/>
              </w:rPr>
              <w:t>应当对投入使用的机械、材料、器具设备的质量负责，保证向采购人现场投放的安保巡护用具及易耗品能够正常使用，否则</w:t>
            </w:r>
            <w:r>
              <w:rPr>
                <w:rFonts w:ascii="仿宋_GB2312" w:hAnsi="仿宋_GB2312" w:cs="仿宋_GB2312" w:eastAsia="仿宋_GB2312"/>
                <w:sz w:val="28"/>
              </w:rPr>
              <w:t>中标人</w:t>
            </w:r>
            <w:r>
              <w:rPr>
                <w:rFonts w:ascii="仿宋_GB2312" w:hAnsi="仿宋_GB2312" w:cs="仿宋_GB2312" w:eastAsia="仿宋_GB2312"/>
                <w:sz w:val="28"/>
              </w:rPr>
              <w:t>须承担违约责任。</w:t>
            </w:r>
          </w:p>
          <w:p>
            <w:pPr>
              <w:pStyle w:val="null5"/>
              <w:ind w:firstLine="560"/>
              <w:jc w:val="both"/>
            </w:pPr>
            <w:r>
              <w:rPr>
                <w:rFonts w:ascii="仿宋_GB2312" w:hAnsi="仿宋_GB2312" w:cs="仿宋_GB2312" w:eastAsia="仿宋_GB2312"/>
                <w:sz w:val="28"/>
              </w:rPr>
              <w:t>（4）</w:t>
            </w:r>
            <w:r>
              <w:rPr>
                <w:rFonts w:ascii="仿宋_GB2312" w:hAnsi="仿宋_GB2312" w:cs="仿宋_GB2312" w:eastAsia="仿宋_GB2312"/>
                <w:sz w:val="28"/>
              </w:rPr>
              <w:t>中标人</w:t>
            </w:r>
            <w:r>
              <w:rPr>
                <w:rFonts w:ascii="仿宋_GB2312" w:hAnsi="仿宋_GB2312" w:cs="仿宋_GB2312" w:eastAsia="仿宋_GB2312"/>
                <w:sz w:val="28"/>
              </w:rPr>
              <w:t>应保证其提供的机械、材料、器具设备符合安全标准。在</w:t>
            </w:r>
            <w:r>
              <w:rPr>
                <w:rFonts w:ascii="仿宋_GB2312" w:hAnsi="仿宋_GB2312" w:cs="仿宋_GB2312" w:eastAsia="仿宋_GB2312"/>
                <w:sz w:val="28"/>
              </w:rPr>
              <w:t>中标人</w:t>
            </w:r>
            <w:r>
              <w:rPr>
                <w:rFonts w:ascii="仿宋_GB2312" w:hAnsi="仿宋_GB2312" w:cs="仿宋_GB2312" w:eastAsia="仿宋_GB2312"/>
                <w:sz w:val="28"/>
              </w:rPr>
              <w:t>使用前，应按规范要求进行检验或试验，不合格的不得使用。检验或试验费用由</w:t>
            </w:r>
            <w:r>
              <w:rPr>
                <w:rFonts w:ascii="仿宋_GB2312" w:hAnsi="仿宋_GB2312" w:cs="仿宋_GB2312" w:eastAsia="仿宋_GB2312"/>
                <w:sz w:val="28"/>
              </w:rPr>
              <w:t>中标人</w:t>
            </w:r>
            <w:r>
              <w:rPr>
                <w:rFonts w:ascii="仿宋_GB2312" w:hAnsi="仿宋_GB2312" w:cs="仿宋_GB2312" w:eastAsia="仿宋_GB2312"/>
                <w:sz w:val="28"/>
              </w:rPr>
              <w:t>承担。</w:t>
            </w:r>
          </w:p>
          <w:p>
            <w:pPr>
              <w:pStyle w:val="null5"/>
              <w:ind w:firstLine="560"/>
              <w:jc w:val="both"/>
            </w:pPr>
            <w:r>
              <w:rPr>
                <w:rFonts w:ascii="仿宋_GB2312" w:hAnsi="仿宋_GB2312" w:cs="仿宋_GB2312" w:eastAsia="仿宋_GB2312"/>
                <w:sz w:val="28"/>
              </w:rPr>
              <w:t>（5）</w:t>
            </w:r>
            <w:r>
              <w:rPr>
                <w:rFonts w:ascii="仿宋_GB2312" w:hAnsi="仿宋_GB2312" w:cs="仿宋_GB2312" w:eastAsia="仿宋_GB2312"/>
                <w:sz w:val="28"/>
              </w:rPr>
              <w:t>中标人</w:t>
            </w:r>
            <w:r>
              <w:rPr>
                <w:rFonts w:ascii="仿宋_GB2312" w:hAnsi="仿宋_GB2312" w:cs="仿宋_GB2312" w:eastAsia="仿宋_GB2312"/>
                <w:sz w:val="28"/>
              </w:rPr>
              <w:t>提供或使用不合格的机械、材料、器具设备、取暖设备时，</w:t>
            </w:r>
            <w:r>
              <w:rPr>
                <w:rFonts w:ascii="仿宋_GB2312" w:hAnsi="仿宋_GB2312" w:cs="仿宋_GB2312" w:eastAsia="仿宋_GB2312"/>
                <w:sz w:val="28"/>
              </w:rPr>
              <w:t>中标人</w:t>
            </w:r>
            <w:r>
              <w:rPr>
                <w:rFonts w:ascii="仿宋_GB2312" w:hAnsi="仿宋_GB2312" w:cs="仿宋_GB2312" w:eastAsia="仿宋_GB2312"/>
                <w:sz w:val="28"/>
              </w:rPr>
              <w:t>应当按照采购人的要求负责采取更换、重做等补救措施，并自行承担相应费用及一切不良后果。</w:t>
            </w:r>
          </w:p>
          <w:p>
            <w:pPr>
              <w:pStyle w:val="null5"/>
              <w:ind w:firstLine="560"/>
              <w:jc w:val="both"/>
            </w:pPr>
            <w:r>
              <w:rPr>
                <w:rFonts w:ascii="仿宋_GB2312" w:hAnsi="仿宋_GB2312" w:cs="仿宋_GB2312" w:eastAsia="仿宋_GB2312"/>
                <w:sz w:val="28"/>
              </w:rPr>
              <w:t>（6）</w:t>
            </w:r>
            <w:r>
              <w:rPr>
                <w:rFonts w:ascii="仿宋_GB2312" w:hAnsi="仿宋_GB2312" w:cs="仿宋_GB2312" w:eastAsia="仿宋_GB2312"/>
                <w:sz w:val="28"/>
              </w:rPr>
              <w:t>中标人</w:t>
            </w:r>
            <w:r>
              <w:rPr>
                <w:rFonts w:ascii="仿宋_GB2312" w:hAnsi="仿宋_GB2312" w:cs="仿宋_GB2312" w:eastAsia="仿宋_GB2312"/>
                <w:sz w:val="28"/>
              </w:rPr>
              <w:t>应对其自备的安保巡护用具及相关易耗品尽合理使用和妥善保管的义务。如安保巡护用具或易耗品出现损毁或丧失性能的情形，</w:t>
            </w:r>
            <w:r>
              <w:rPr>
                <w:rFonts w:ascii="仿宋_GB2312" w:hAnsi="仿宋_GB2312" w:cs="仿宋_GB2312" w:eastAsia="仿宋_GB2312"/>
                <w:sz w:val="28"/>
              </w:rPr>
              <w:t>中标人</w:t>
            </w:r>
            <w:r>
              <w:rPr>
                <w:rFonts w:ascii="仿宋_GB2312" w:hAnsi="仿宋_GB2312" w:cs="仿宋_GB2312" w:eastAsia="仿宋_GB2312"/>
                <w:sz w:val="28"/>
              </w:rPr>
              <w:t>应及时更换或重新购置；如服务期限内安保巡护用具或易耗品丢失，采购人不承担任何责任</w:t>
            </w:r>
            <w:r>
              <w:rPr>
                <w:rFonts w:ascii="仿宋_GB2312" w:hAnsi="仿宋_GB2312" w:cs="仿宋_GB2312" w:eastAsia="仿宋_GB2312"/>
                <w:sz w:val="28"/>
              </w:rPr>
              <w:t>中标人</w:t>
            </w:r>
            <w:r>
              <w:rPr>
                <w:rFonts w:ascii="仿宋_GB2312" w:hAnsi="仿宋_GB2312" w:cs="仿宋_GB2312" w:eastAsia="仿宋_GB2312"/>
                <w:sz w:val="28"/>
              </w:rPr>
              <w:t>应重新购置。</w:t>
            </w:r>
          </w:p>
          <w:p>
            <w:pPr>
              <w:pStyle w:val="null5"/>
              <w:ind w:firstLine="560"/>
              <w:jc w:val="both"/>
            </w:pPr>
            <w:r>
              <w:rPr>
                <w:rFonts w:ascii="仿宋_GB2312" w:hAnsi="仿宋_GB2312" w:cs="仿宋_GB2312" w:eastAsia="仿宋_GB2312"/>
                <w:sz w:val="28"/>
              </w:rPr>
              <w:t>13</w:t>
            </w:r>
            <w:r>
              <w:rPr>
                <w:rFonts w:ascii="仿宋_GB2312" w:hAnsi="仿宋_GB2312" w:cs="仿宋_GB2312" w:eastAsia="仿宋_GB2312"/>
                <w:sz w:val="28"/>
              </w:rPr>
              <w:t>、服务过程要求及事故处理</w:t>
            </w:r>
          </w:p>
          <w:p>
            <w:pPr>
              <w:pStyle w:val="null5"/>
              <w:ind w:firstLine="560"/>
              <w:jc w:val="both"/>
            </w:pPr>
            <w:r>
              <w:rPr>
                <w:rFonts w:ascii="仿宋_GB2312" w:hAnsi="仿宋_GB2312" w:cs="仿宋_GB2312" w:eastAsia="仿宋_GB2312"/>
                <w:sz w:val="28"/>
              </w:rPr>
              <w:t>（1）安全要求：在合同期内，</w:t>
            </w:r>
            <w:r>
              <w:rPr>
                <w:rFonts w:ascii="仿宋_GB2312" w:hAnsi="仿宋_GB2312" w:cs="仿宋_GB2312" w:eastAsia="仿宋_GB2312"/>
                <w:sz w:val="28"/>
              </w:rPr>
              <w:t>中标人</w:t>
            </w:r>
            <w:r>
              <w:rPr>
                <w:rFonts w:ascii="仿宋_GB2312" w:hAnsi="仿宋_GB2312" w:cs="仿宋_GB2312" w:eastAsia="仿宋_GB2312"/>
                <w:sz w:val="28"/>
              </w:rPr>
              <w:t>负责中标范围内人员和财产的安全，中标范围内发生的一切安全事故均由</w:t>
            </w:r>
            <w:r>
              <w:rPr>
                <w:rFonts w:ascii="仿宋_GB2312" w:hAnsi="仿宋_GB2312" w:cs="仿宋_GB2312" w:eastAsia="仿宋_GB2312"/>
                <w:sz w:val="28"/>
              </w:rPr>
              <w:t>中标人</w:t>
            </w:r>
            <w:r>
              <w:rPr>
                <w:rFonts w:ascii="仿宋_GB2312" w:hAnsi="仿宋_GB2312" w:cs="仿宋_GB2312" w:eastAsia="仿宋_GB2312"/>
                <w:sz w:val="28"/>
              </w:rPr>
              <w:t>承担，与采购人无关。</w:t>
            </w:r>
          </w:p>
          <w:p>
            <w:pPr>
              <w:pStyle w:val="null5"/>
              <w:ind w:firstLine="560"/>
              <w:jc w:val="both"/>
            </w:pPr>
            <w:r>
              <w:rPr>
                <w:rFonts w:ascii="仿宋_GB2312" w:hAnsi="仿宋_GB2312" w:cs="仿宋_GB2312" w:eastAsia="仿宋_GB2312"/>
                <w:sz w:val="28"/>
              </w:rPr>
              <w:t>（2）事故处理：服务期间，管理范围内若发生伤亡及其他安全事故，</w:t>
            </w:r>
            <w:r>
              <w:rPr>
                <w:rFonts w:ascii="仿宋_GB2312" w:hAnsi="仿宋_GB2312" w:cs="仿宋_GB2312" w:eastAsia="仿宋_GB2312"/>
                <w:sz w:val="28"/>
              </w:rPr>
              <w:t>中标人</w:t>
            </w:r>
            <w:r>
              <w:rPr>
                <w:rFonts w:ascii="仿宋_GB2312" w:hAnsi="仿宋_GB2312" w:cs="仿宋_GB2312" w:eastAsia="仿宋_GB2312"/>
                <w:sz w:val="28"/>
              </w:rPr>
              <w:t>应按有关规定立即上报有关部门并告知采购人。</w:t>
            </w:r>
          </w:p>
          <w:p>
            <w:pPr>
              <w:pStyle w:val="null5"/>
              <w:ind w:firstLine="560"/>
              <w:jc w:val="both"/>
            </w:pPr>
            <w:r>
              <w:rPr>
                <w:rFonts w:ascii="仿宋_GB2312" w:hAnsi="仿宋_GB2312" w:cs="仿宋_GB2312" w:eastAsia="仿宋_GB2312"/>
                <w:sz w:val="28"/>
              </w:rPr>
              <w:t>（3）在服务过程中的一切安全事故、人员(</w:t>
            </w:r>
            <w:r>
              <w:rPr>
                <w:rFonts w:ascii="仿宋_GB2312" w:hAnsi="仿宋_GB2312" w:cs="仿宋_GB2312" w:eastAsia="仿宋_GB2312"/>
                <w:sz w:val="28"/>
              </w:rPr>
              <w:t>中标人</w:t>
            </w:r>
            <w:r>
              <w:rPr>
                <w:rFonts w:ascii="仿宋_GB2312" w:hAnsi="仿宋_GB2312" w:cs="仿宋_GB2312" w:eastAsia="仿宋_GB2312"/>
                <w:sz w:val="28"/>
              </w:rPr>
              <w:t>工作人员及游客）伤亡等因此发生的一切责任及费用由</w:t>
            </w:r>
            <w:r>
              <w:rPr>
                <w:rFonts w:ascii="仿宋_GB2312" w:hAnsi="仿宋_GB2312" w:cs="仿宋_GB2312" w:eastAsia="仿宋_GB2312"/>
                <w:sz w:val="28"/>
              </w:rPr>
              <w:t>中标人</w:t>
            </w:r>
            <w:r>
              <w:rPr>
                <w:rFonts w:ascii="仿宋_GB2312" w:hAnsi="仿宋_GB2312" w:cs="仿宋_GB2312" w:eastAsia="仿宋_GB2312"/>
                <w:sz w:val="28"/>
              </w:rPr>
              <w:t>承担，由此产生的民事、刑事责任与采购人无关。</w:t>
            </w:r>
          </w:p>
          <w:p>
            <w:pPr>
              <w:pStyle w:val="null5"/>
              <w:ind w:firstLine="560"/>
              <w:jc w:val="both"/>
            </w:pPr>
            <w:r>
              <w:rPr>
                <w:rFonts w:ascii="仿宋_GB2312" w:hAnsi="仿宋_GB2312" w:cs="仿宋_GB2312" w:eastAsia="仿宋_GB2312"/>
                <w:sz w:val="28"/>
              </w:rPr>
              <w:t>（4）</w:t>
            </w:r>
            <w:r>
              <w:rPr>
                <w:rFonts w:ascii="仿宋_GB2312" w:hAnsi="仿宋_GB2312" w:cs="仿宋_GB2312" w:eastAsia="仿宋_GB2312"/>
                <w:sz w:val="28"/>
              </w:rPr>
              <w:t>中标人</w:t>
            </w:r>
            <w:r>
              <w:rPr>
                <w:rFonts w:ascii="仿宋_GB2312" w:hAnsi="仿宋_GB2312" w:cs="仿宋_GB2312" w:eastAsia="仿宋_GB2312"/>
                <w:sz w:val="28"/>
              </w:rPr>
              <w:t>必须为所有安保巡护及管理人员购买不低于50万元保额的雇主责任保险。雇主险保单为签订合同的前提条件。</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ind w:firstLine="562"/>
              <w:jc w:val="both"/>
            </w:pPr>
            <w:r>
              <w:rPr>
                <w:rFonts w:ascii="仿宋_GB2312" w:hAnsi="仿宋_GB2312" w:cs="仿宋_GB2312" w:eastAsia="仿宋_GB2312"/>
                <w:sz w:val="28"/>
                <w:b/>
              </w:rPr>
              <w:t>三、大黑河河道垃圾清理服务</w:t>
            </w:r>
          </w:p>
          <w:p>
            <w:pPr>
              <w:pStyle w:val="null5"/>
              <w:ind w:firstLine="560"/>
              <w:jc w:val="both"/>
            </w:pPr>
            <w:r>
              <w:rPr>
                <w:rFonts w:ascii="仿宋_GB2312" w:hAnsi="仿宋_GB2312" w:cs="仿宋_GB2312" w:eastAsia="仿宋_GB2312"/>
                <w:sz w:val="28"/>
              </w:rPr>
              <w:t>1</w:t>
            </w:r>
            <w:r>
              <w:rPr>
                <w:rFonts w:ascii="仿宋_GB2312" w:hAnsi="仿宋_GB2312" w:cs="仿宋_GB2312" w:eastAsia="仿宋_GB2312"/>
                <w:sz w:val="28"/>
              </w:rPr>
              <w:t>、服务内容：河道内垃圾清理负责河道内的卫生保洁工作，需要严格按照采购人要求及时清理河床内的垃圾和水体表面的漂浮物（不含蓝绿藻、水草等有害藻类）以及河道两岸石头滨笼和坝袋上的垃圾、杂草等。当日的垃圾由</w:t>
            </w:r>
            <w:r>
              <w:rPr>
                <w:rFonts w:ascii="仿宋_GB2312" w:hAnsi="仿宋_GB2312" w:cs="仿宋_GB2312" w:eastAsia="仿宋_GB2312"/>
                <w:sz w:val="28"/>
              </w:rPr>
              <w:t>中标人</w:t>
            </w:r>
            <w:r>
              <w:rPr>
                <w:rFonts w:ascii="仿宋_GB2312" w:hAnsi="仿宋_GB2312" w:cs="仿宋_GB2312" w:eastAsia="仿宋_GB2312"/>
                <w:sz w:val="28"/>
              </w:rPr>
              <w:t>清运车送往垃圾清理站统一处理，不允许乱堆、乱放、焚烧等。合同终止前需清理干净河道内的树叶等杂物，防止火灾发生。日常需对河道内的树木进行定期修剪并预防病虫害的发生。</w:t>
            </w:r>
          </w:p>
          <w:p>
            <w:pPr>
              <w:pStyle w:val="null5"/>
              <w:ind w:firstLine="560"/>
              <w:jc w:val="both"/>
            </w:pPr>
            <w:r>
              <w:rPr>
                <w:rFonts w:ascii="仿宋_GB2312" w:hAnsi="仿宋_GB2312" w:cs="仿宋_GB2312" w:eastAsia="仿宋_GB2312"/>
                <w:sz w:val="28"/>
              </w:rPr>
              <w:t>2</w:t>
            </w:r>
            <w:r>
              <w:rPr>
                <w:rFonts w:ascii="仿宋_GB2312" w:hAnsi="仿宋_GB2312" w:cs="仿宋_GB2312" w:eastAsia="仿宋_GB2312"/>
                <w:sz w:val="28"/>
              </w:rPr>
              <w:t>、机械、材料、器具配备</w:t>
            </w:r>
          </w:p>
          <w:p>
            <w:pPr>
              <w:pStyle w:val="null5"/>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中标人</w:t>
            </w:r>
            <w:r>
              <w:rPr>
                <w:rFonts w:ascii="仿宋_GB2312" w:hAnsi="仿宋_GB2312" w:cs="仿宋_GB2312" w:eastAsia="仿宋_GB2312"/>
                <w:sz w:val="28"/>
              </w:rPr>
              <w:t>自行准备所需的机械、材料、器具设备、冬季采暖设备。所提供的设备应满足本项目的工作需求。</w:t>
            </w:r>
          </w:p>
          <w:p>
            <w:pPr>
              <w:pStyle w:val="null5"/>
              <w:ind w:firstLine="560"/>
              <w:jc w:val="both"/>
            </w:pPr>
            <w:r>
              <w:rPr>
                <w:rFonts w:ascii="仿宋_GB2312" w:hAnsi="仿宋_GB2312" w:cs="仿宋_GB2312" w:eastAsia="仿宋_GB2312"/>
                <w:sz w:val="28"/>
              </w:rPr>
              <w:t>(2</w:t>
            </w:r>
            <w:r>
              <w:rPr>
                <w:rFonts w:ascii="仿宋_GB2312" w:hAnsi="仿宋_GB2312" w:cs="仿宋_GB2312" w:eastAsia="仿宋_GB2312"/>
                <w:sz w:val="28"/>
              </w:rPr>
              <w:t>）除双方另有约定外，</w:t>
            </w:r>
            <w:r>
              <w:rPr>
                <w:rFonts w:ascii="仿宋_GB2312" w:hAnsi="仿宋_GB2312" w:cs="仿宋_GB2312" w:eastAsia="仿宋_GB2312"/>
                <w:sz w:val="28"/>
              </w:rPr>
              <w:t>中标人</w:t>
            </w:r>
            <w:r>
              <w:rPr>
                <w:rFonts w:ascii="仿宋_GB2312" w:hAnsi="仿宋_GB2312" w:cs="仿宋_GB2312" w:eastAsia="仿宋_GB2312"/>
                <w:sz w:val="28"/>
              </w:rPr>
              <w:t>应自行配置保洁服务所需要的机械材料、器具设备。</w:t>
            </w:r>
            <w:r>
              <w:rPr>
                <w:rFonts w:ascii="仿宋_GB2312" w:hAnsi="仿宋_GB2312" w:cs="仿宋_GB2312" w:eastAsia="仿宋_GB2312"/>
                <w:sz w:val="28"/>
              </w:rPr>
              <w:t>中标人</w:t>
            </w:r>
            <w:r>
              <w:rPr>
                <w:rFonts w:ascii="仿宋_GB2312" w:hAnsi="仿宋_GB2312" w:cs="仿宋_GB2312" w:eastAsia="仿宋_GB2312"/>
                <w:sz w:val="28"/>
              </w:rPr>
              <w:t>应当对投入使用的机械、材料、器具设备的质量负责，保证用具及易耗品能够正常使用，否则</w:t>
            </w:r>
            <w:r>
              <w:rPr>
                <w:rFonts w:ascii="仿宋_GB2312" w:hAnsi="仿宋_GB2312" w:cs="仿宋_GB2312" w:eastAsia="仿宋_GB2312"/>
                <w:sz w:val="28"/>
              </w:rPr>
              <w:t>中标人</w:t>
            </w:r>
            <w:r>
              <w:rPr>
                <w:rFonts w:ascii="仿宋_GB2312" w:hAnsi="仿宋_GB2312" w:cs="仿宋_GB2312" w:eastAsia="仿宋_GB2312"/>
                <w:sz w:val="28"/>
              </w:rPr>
              <w:t>须承担违约责任。</w:t>
            </w:r>
          </w:p>
          <w:p>
            <w:pPr>
              <w:pStyle w:val="null5"/>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中标人</w:t>
            </w:r>
            <w:r>
              <w:rPr>
                <w:rFonts w:ascii="仿宋_GB2312" w:hAnsi="仿宋_GB2312" w:cs="仿宋_GB2312" w:eastAsia="仿宋_GB2312"/>
                <w:sz w:val="28"/>
              </w:rPr>
              <w:t>应保证其提供的机械、材料、器具设备符合安全标准。在</w:t>
            </w:r>
            <w:r>
              <w:rPr>
                <w:rFonts w:ascii="仿宋_GB2312" w:hAnsi="仿宋_GB2312" w:cs="仿宋_GB2312" w:eastAsia="仿宋_GB2312"/>
                <w:sz w:val="28"/>
              </w:rPr>
              <w:t>中标人</w:t>
            </w:r>
            <w:r>
              <w:rPr>
                <w:rFonts w:ascii="仿宋_GB2312" w:hAnsi="仿宋_GB2312" w:cs="仿宋_GB2312" w:eastAsia="仿宋_GB2312"/>
                <w:sz w:val="28"/>
              </w:rPr>
              <w:t>使用前，应按规范要求进行检验或试验，不合格的不得使用。检验或试验费用，由</w:t>
            </w:r>
            <w:r>
              <w:rPr>
                <w:rFonts w:ascii="仿宋_GB2312" w:hAnsi="仿宋_GB2312" w:cs="仿宋_GB2312" w:eastAsia="仿宋_GB2312"/>
                <w:sz w:val="28"/>
              </w:rPr>
              <w:t>中标人</w:t>
            </w:r>
            <w:r>
              <w:rPr>
                <w:rFonts w:ascii="仿宋_GB2312" w:hAnsi="仿宋_GB2312" w:cs="仿宋_GB2312" w:eastAsia="仿宋_GB2312"/>
                <w:sz w:val="28"/>
              </w:rPr>
              <w:t>承担。</w:t>
            </w:r>
          </w:p>
          <w:p>
            <w:pPr>
              <w:pStyle w:val="null5"/>
              <w:ind w:firstLine="56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中标人</w:t>
            </w:r>
            <w:r>
              <w:rPr>
                <w:rFonts w:ascii="仿宋_GB2312" w:hAnsi="仿宋_GB2312" w:cs="仿宋_GB2312" w:eastAsia="仿宋_GB2312"/>
                <w:sz w:val="28"/>
              </w:rPr>
              <w:t>提供或使用不合格的机械、材料、器具设备、取暖设备时，中标人应当按照采购人的要求负责采取更换、重做等补救措施，并自行承担相应费用及一切不良后果。</w:t>
            </w:r>
          </w:p>
          <w:p>
            <w:pPr>
              <w:pStyle w:val="null5"/>
              <w:ind w:firstLine="56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中标人</w:t>
            </w:r>
            <w:r>
              <w:rPr>
                <w:rFonts w:ascii="仿宋_GB2312" w:hAnsi="仿宋_GB2312" w:cs="仿宋_GB2312" w:eastAsia="仿宋_GB2312"/>
                <w:sz w:val="28"/>
              </w:rPr>
              <w:t>应对其自备的用具及相关易耗品尽合理使用和妥善保管的义务。如服务期限内用具或易耗品丟失，采购人不承担任何责任，中标人应重新购置。</w:t>
            </w:r>
          </w:p>
          <w:p>
            <w:pPr>
              <w:pStyle w:val="null5"/>
              <w:ind w:firstLine="560"/>
              <w:jc w:val="both"/>
            </w:pPr>
            <w:r>
              <w:rPr>
                <w:rFonts w:ascii="仿宋_GB2312" w:hAnsi="仿宋_GB2312" w:cs="仿宋_GB2312" w:eastAsia="仿宋_GB2312"/>
                <w:sz w:val="28"/>
              </w:rPr>
              <w:t>3</w:t>
            </w:r>
            <w:r>
              <w:rPr>
                <w:rFonts w:ascii="仿宋_GB2312" w:hAnsi="仿宋_GB2312" w:cs="仿宋_GB2312" w:eastAsia="仿宋_GB2312"/>
                <w:sz w:val="28"/>
              </w:rPr>
              <w:t>、要求及事故处理</w:t>
            </w:r>
          </w:p>
          <w:p>
            <w:pPr>
              <w:pStyle w:val="null5"/>
              <w:ind w:firstLine="560"/>
              <w:jc w:val="both"/>
            </w:pPr>
            <w:r>
              <w:rPr>
                <w:rFonts w:ascii="仿宋_GB2312" w:hAnsi="仿宋_GB2312" w:cs="仿宋_GB2312" w:eastAsia="仿宋_GB2312"/>
                <w:sz w:val="28"/>
              </w:rPr>
              <w:t>3.1</w:t>
            </w:r>
            <w:r>
              <w:rPr>
                <w:rFonts w:ascii="仿宋_GB2312" w:hAnsi="仿宋_GB2312" w:cs="仿宋_GB2312" w:eastAsia="仿宋_GB2312"/>
                <w:sz w:val="28"/>
              </w:rPr>
              <w:t>安全要求在合同期内，中标人负责中标范围内人员和财产的安全，中标范围内发生的一切安全事故均由中标人承担，与采购人无关。</w:t>
            </w:r>
          </w:p>
          <w:p>
            <w:pPr>
              <w:pStyle w:val="null5"/>
              <w:ind w:firstLine="560"/>
              <w:jc w:val="both"/>
            </w:pPr>
            <w:r>
              <w:rPr>
                <w:rFonts w:ascii="仿宋_GB2312" w:hAnsi="仿宋_GB2312" w:cs="仿宋_GB2312" w:eastAsia="仿宋_GB2312"/>
                <w:sz w:val="28"/>
              </w:rPr>
              <w:t>3.2</w:t>
            </w:r>
            <w:r>
              <w:rPr>
                <w:rFonts w:ascii="仿宋_GB2312" w:hAnsi="仿宋_GB2312" w:cs="仿宋_GB2312" w:eastAsia="仿宋_GB2312"/>
                <w:sz w:val="28"/>
              </w:rPr>
              <w:t>事故处理</w:t>
            </w:r>
          </w:p>
          <w:p>
            <w:pPr>
              <w:pStyle w:val="null5"/>
              <w:ind w:firstLine="560"/>
              <w:jc w:val="both"/>
            </w:pPr>
            <w:r>
              <w:rPr>
                <w:rFonts w:ascii="仿宋_GB2312" w:hAnsi="仿宋_GB2312" w:cs="仿宋_GB2312" w:eastAsia="仿宋_GB2312"/>
                <w:sz w:val="28"/>
              </w:rPr>
              <w:t>（1）服务期间，管理范围内若发生伤亡及其他安全事故，中标人应按</w:t>
            </w:r>
          </w:p>
          <w:p>
            <w:pPr>
              <w:pStyle w:val="null5"/>
              <w:jc w:val="both"/>
            </w:pPr>
            <w:r>
              <w:rPr>
                <w:rFonts w:ascii="仿宋_GB2312" w:hAnsi="仿宋_GB2312" w:cs="仿宋_GB2312" w:eastAsia="仿宋_GB2312"/>
                <w:sz w:val="28"/>
              </w:rPr>
              <w:t>有关规定立即上报有关部门并告知采购人。</w:t>
            </w:r>
          </w:p>
          <w:p>
            <w:pPr>
              <w:pStyle w:val="null5"/>
              <w:ind w:firstLine="560"/>
              <w:jc w:val="both"/>
            </w:pPr>
            <w:r>
              <w:rPr>
                <w:rFonts w:ascii="仿宋_GB2312" w:hAnsi="仿宋_GB2312" w:cs="仿宋_GB2312" w:eastAsia="仿宋_GB2312"/>
                <w:sz w:val="28"/>
              </w:rPr>
              <w:t>（2）在服务过程中的一切安全事故、人员伤亡等因此发生的一切责任及费用由中标人承担，由此产生的民事、刑事责任与采购人无关。</w:t>
            </w:r>
          </w:p>
          <w:p>
            <w:pPr>
              <w:pStyle w:val="null5"/>
              <w:ind w:firstLine="560"/>
              <w:jc w:val="both"/>
            </w:pPr>
            <w:r>
              <w:rPr>
                <w:rFonts w:ascii="仿宋_GB2312" w:hAnsi="仿宋_GB2312" w:cs="仿宋_GB2312" w:eastAsia="仿宋_GB2312"/>
                <w:sz w:val="28"/>
              </w:rPr>
              <w:t>（3）中标人必须为所有保洁及管理人员购买不低于50万元保额的雇主责任保险，雇主险保单为签订合同的前提条件。</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ind w:firstLine="562"/>
              <w:jc w:val="both"/>
            </w:pPr>
            <w:r>
              <w:rPr>
                <w:rFonts w:ascii="仿宋_GB2312" w:hAnsi="仿宋_GB2312" w:cs="仿宋_GB2312" w:eastAsia="仿宋_GB2312"/>
                <w:sz w:val="28"/>
                <w:b/>
              </w:rPr>
              <w:t>四、人员配备要求</w:t>
            </w:r>
          </w:p>
          <w:p>
            <w:pPr>
              <w:pStyle w:val="null5"/>
              <w:ind w:firstLine="560"/>
              <w:jc w:val="both"/>
            </w:pPr>
            <w:r>
              <w:rPr>
                <w:rFonts w:ascii="仿宋_GB2312" w:hAnsi="仿宋_GB2312" w:cs="仿宋_GB2312" w:eastAsia="仿宋_GB2312"/>
                <w:sz w:val="28"/>
              </w:rPr>
              <w:t>1.</w:t>
            </w:r>
            <w:r>
              <w:rPr>
                <w:rFonts w:ascii="仿宋_GB2312" w:hAnsi="仿宋_GB2312" w:cs="仿宋_GB2312" w:eastAsia="仿宋_GB2312"/>
                <w:sz w:val="28"/>
              </w:rPr>
              <w:t>所有参与项目人员的年龄不超过60周岁；</w:t>
            </w:r>
          </w:p>
          <w:p>
            <w:pPr>
              <w:pStyle w:val="null5"/>
              <w:ind w:firstLine="560"/>
              <w:jc w:val="both"/>
            </w:pPr>
            <w:r>
              <w:rPr>
                <w:rFonts w:ascii="仿宋_GB2312" w:hAnsi="仿宋_GB2312" w:cs="仿宋_GB2312" w:eastAsia="仿宋_GB2312"/>
                <w:sz w:val="28"/>
              </w:rPr>
              <w:t>2.</w:t>
            </w:r>
            <w:r>
              <w:rPr>
                <w:rFonts w:ascii="仿宋_GB2312" w:hAnsi="仿宋_GB2312" w:cs="仿宋_GB2312" w:eastAsia="仿宋_GB2312"/>
                <w:sz w:val="28"/>
              </w:rPr>
              <w:t>安保巡护及保洁人员配备不少于35人（不含管理人员）；</w:t>
            </w:r>
          </w:p>
          <w:p>
            <w:pPr>
              <w:pStyle w:val="null5"/>
              <w:ind w:firstLine="560"/>
              <w:jc w:val="both"/>
            </w:pPr>
            <w:r>
              <w:rPr>
                <w:rFonts w:ascii="仿宋_GB2312" w:hAnsi="仿宋_GB2312" w:cs="仿宋_GB2312" w:eastAsia="仿宋_GB2312"/>
                <w:sz w:val="28"/>
              </w:rPr>
              <w:t>3.</w:t>
            </w:r>
            <w:r>
              <w:rPr>
                <w:rFonts w:ascii="仿宋_GB2312" w:hAnsi="仿宋_GB2312" w:cs="仿宋_GB2312" w:eastAsia="仿宋_GB2312"/>
                <w:sz w:val="28"/>
              </w:rPr>
              <w:t>配备不少于2名管理人员。</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商务部分25.00分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w:t>
            </w:r>
          </w:p>
        </w:tc>
        <w:tc>
          <w:tcPr>
            <w:tcW w:type="dxa" w:w="3115"/>
          </w:tcPr>
          <w:p>
            <w:pPr>
              <w:pStyle w:val="null5"/>
              <w:jc w:val="left"/>
            </w:pPr>
            <w:r>
              <w:rPr>
                <w:rFonts w:ascii="仿宋_GB2312" w:hAnsi="仿宋_GB2312" w:cs="仿宋_GB2312" w:eastAsia="仿宋_GB2312"/>
              </w:rPr>
              <w:t>根据投标人对项目背景理解（0-4分）、项目需求认知（0-4分）、对项目实施重点分析精准（0-4分）.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项目服务方案</w:t>
            </w:r>
          </w:p>
        </w:tc>
        <w:tc>
          <w:tcPr>
            <w:tcW w:type="dxa" w:w="3115"/>
          </w:tcPr>
          <w:p>
            <w:pPr>
              <w:pStyle w:val="null5"/>
              <w:jc w:val="left"/>
            </w:pPr>
            <w:r>
              <w:rPr>
                <w:rFonts w:ascii="仿宋_GB2312" w:hAnsi="仿宋_GB2312" w:cs="仿宋_GB2312" w:eastAsia="仿宋_GB2312"/>
              </w:rPr>
              <w:t>根据投标人提供的安保服务方案包括但不限于以下内容：日常管理方案（0-4分）、节假日管理方案（0-4分）、前期介入和接管验收计划（0-4分）、防护用具的配备方案（0-4分）。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项目管理</w:t>
            </w:r>
          </w:p>
        </w:tc>
        <w:tc>
          <w:tcPr>
            <w:tcW w:type="dxa" w:w="3115"/>
          </w:tcPr>
          <w:p>
            <w:pPr>
              <w:pStyle w:val="null5"/>
              <w:jc w:val="left"/>
            </w:pPr>
            <w:r>
              <w:rPr>
                <w:rFonts w:ascii="仿宋_GB2312" w:hAnsi="仿宋_GB2312" w:cs="仿宋_GB2312" w:eastAsia="仿宋_GB2312"/>
              </w:rPr>
              <w:t>根据投标人提供的项目管理机构的合理性、保安服务管理制度的科学性进行评审，包括但不限于以下内容： 项目管理机构设置及运作流程（0-4分）、保安服务管理制度（0-4分）、岗位责任制度（0-4分）、保安员管理制度（0-4分）。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人员管理方案</w:t>
            </w:r>
          </w:p>
        </w:tc>
        <w:tc>
          <w:tcPr>
            <w:tcW w:type="dxa" w:w="3115"/>
          </w:tcPr>
          <w:p>
            <w:pPr>
              <w:pStyle w:val="null5"/>
              <w:jc w:val="left"/>
            </w:pPr>
            <w:r>
              <w:rPr>
                <w:rFonts w:ascii="仿宋_GB2312" w:hAnsi="仿宋_GB2312" w:cs="仿宋_GB2312" w:eastAsia="仿宋_GB2312"/>
              </w:rPr>
              <w:t>根据投标人提供的保安员服务质量监管方案（0-3分）、人员培训方案（0-3分）、考核评价方案（0-3分）。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装备配备方案与承诺</w:t>
            </w:r>
          </w:p>
        </w:tc>
        <w:tc>
          <w:tcPr>
            <w:tcW w:type="dxa" w:w="3115"/>
          </w:tcPr>
          <w:p>
            <w:pPr>
              <w:pStyle w:val="null5"/>
              <w:jc w:val="left"/>
            </w:pPr>
            <w:r>
              <w:rPr>
                <w:rFonts w:ascii="仿宋_GB2312" w:hAnsi="仿宋_GB2312" w:cs="仿宋_GB2312" w:eastAsia="仿宋_GB2312"/>
              </w:rPr>
              <w:t>1.投标人为本项目所提供的设备（夜间值更手电、对讲机、喊话器、防暴电棍、防暴叉、防暴头盔、执法记录仪等）配备方案提供证明材料（包括但不限于发票，收据、设备照片等佐证材料）合理、齐全（0-6）分进行评价；</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装备配备方案与承诺</w:t>
            </w:r>
          </w:p>
        </w:tc>
        <w:tc>
          <w:tcPr>
            <w:tcW w:type="dxa" w:w="3115"/>
          </w:tcPr>
          <w:p>
            <w:pPr>
              <w:pStyle w:val="null5"/>
              <w:jc w:val="left"/>
            </w:pPr>
            <w:r>
              <w:rPr>
                <w:rFonts w:ascii="仿宋_GB2312" w:hAnsi="仿宋_GB2312" w:cs="仿宋_GB2312" w:eastAsia="仿宋_GB2312"/>
              </w:rPr>
              <w:t>2.提供中标后10日内配备齐全的承诺得2分，未提供不得分。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人员保险保障</w:t>
            </w:r>
          </w:p>
        </w:tc>
        <w:tc>
          <w:tcPr>
            <w:tcW w:type="dxa" w:w="3115"/>
          </w:tcPr>
          <w:p>
            <w:pPr>
              <w:pStyle w:val="null5"/>
              <w:jc w:val="left"/>
            </w:pPr>
            <w:r>
              <w:rPr>
                <w:rFonts w:ascii="仿宋_GB2312" w:hAnsi="仿宋_GB2312" w:cs="仿宋_GB2312" w:eastAsia="仿宋_GB2312"/>
              </w:rPr>
              <w:t>提供为项目所有人员购买雇主责任保险的承诺，保额不低于50万元 (含) 的承诺得1分，保额在51万 (含) 至60万的得2分；保额在60万 (含) 至70万得3分；保额在70万(含)以上得4分。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投标人提供近3年同类服务合同，每提供1份合同得2分，最多得10分 时间以合同签订时间为准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项目组人员</w:t>
            </w:r>
          </w:p>
        </w:tc>
        <w:tc>
          <w:tcPr>
            <w:tcW w:type="dxa" w:w="3115"/>
          </w:tcPr>
          <w:p>
            <w:pPr>
              <w:pStyle w:val="null5"/>
              <w:jc w:val="left"/>
            </w:pPr>
            <w:r>
              <w:rPr>
                <w:rFonts w:ascii="仿宋_GB2312" w:hAnsi="仿宋_GB2312" w:cs="仿宋_GB2312" w:eastAsia="仿宋_GB2312"/>
              </w:rPr>
              <w:t>1、拟派往本项目的项目管理人员具有保安管理师证书或高级保安证书得2分。 附人员证书</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项目组人员</w:t>
            </w:r>
          </w:p>
        </w:tc>
        <w:tc>
          <w:tcPr>
            <w:tcW w:type="dxa" w:w="3115"/>
          </w:tcPr>
          <w:p>
            <w:pPr>
              <w:pStyle w:val="null5"/>
              <w:jc w:val="left"/>
            </w:pPr>
            <w:r>
              <w:rPr>
                <w:rFonts w:ascii="仿宋_GB2312" w:hAnsi="仿宋_GB2312" w:cs="仿宋_GB2312" w:eastAsia="仿宋_GB2312"/>
              </w:rPr>
              <w:t>2、拟派往本项目的安保人员提供40个保安证书的得7分；提供32个保安证书的得4分，提供24个保安证书的得2分，未提供不得分。 附人员证书</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项目组人员</w:t>
            </w:r>
          </w:p>
        </w:tc>
        <w:tc>
          <w:tcPr>
            <w:tcW w:type="dxa" w:w="3115"/>
          </w:tcPr>
          <w:p>
            <w:pPr>
              <w:pStyle w:val="null5"/>
              <w:jc w:val="left"/>
            </w:pPr>
            <w:r>
              <w:rPr>
                <w:rFonts w:ascii="仿宋_GB2312" w:hAnsi="仿宋_GB2312" w:cs="仿宋_GB2312" w:eastAsia="仿宋_GB2312"/>
              </w:rPr>
              <w:t>3、拟派往本项目的人员具有行业协会颁发的救生员证，每提供一个得0.5分，最多得3分。 附人员证书</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体系认证</w:t>
            </w:r>
          </w:p>
        </w:tc>
        <w:tc>
          <w:tcPr>
            <w:tcW w:type="dxa" w:w="3115"/>
          </w:tcPr>
          <w:p>
            <w:pPr>
              <w:pStyle w:val="null5"/>
              <w:jc w:val="left"/>
            </w:pPr>
            <w:r>
              <w:rPr>
                <w:rFonts w:ascii="仿宋_GB2312" w:hAnsi="仿宋_GB2312" w:cs="仿宋_GB2312" w:eastAsia="仿宋_GB2312"/>
              </w:rPr>
              <w:t>投标企业具有有效期内的质量管理体系认证证书、职业健康安全管理体系认证证书、环境管理体系认证证书，有一项得1分，最多得3分。 附证书扫描件</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