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2025年赛罕区苗木采购项目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呼和浩特市赛罕区园林建设服务中心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内蒙古煜顺工程项目管理有限公司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150105-NMYS-GK-20250001</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内蒙古煜顺工程项目管理有限公司</w:t>
      </w:r>
      <w:r>
        <w:rPr>
          <w:rFonts w:ascii="仿宋_GB2312" w:hAnsi="仿宋_GB2312" w:cs="仿宋_GB2312" w:eastAsia="仿宋_GB2312"/>
        </w:rPr>
        <w:t xml:space="preserve"> 受 </w:t>
      </w:r>
      <w:r>
        <w:rPr>
          <w:rFonts w:ascii="仿宋_GB2312" w:hAnsi="仿宋_GB2312" w:cs="仿宋_GB2312" w:eastAsia="仿宋_GB2312"/>
        </w:rPr>
        <w:t>呼和浩特市赛罕区园林建设服务中心</w:t>
      </w:r>
      <w:r>
        <w:rPr>
          <w:rFonts w:ascii="仿宋_GB2312" w:hAnsi="仿宋_GB2312" w:cs="仿宋_GB2312" w:eastAsia="仿宋_GB2312"/>
        </w:rPr>
        <w:t xml:space="preserve"> 委托，采用公开招标方式组织采购 </w:t>
      </w:r>
      <w:r>
        <w:rPr>
          <w:rFonts w:ascii="仿宋_GB2312" w:hAnsi="仿宋_GB2312" w:cs="仿宋_GB2312" w:eastAsia="仿宋_GB2312"/>
        </w:rPr>
        <w:t>2025年赛罕区苗木采购项目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2025年赛罕区苗木采购项目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150105-NMYS-GK-20250001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赛政采计划[2025]00068</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2,600,000.00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2025年赛罕区苗木采购项目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2,600,000.00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1、本项目的特定资格要求：供应商须具备有效期内的《林木种子生产经营许可证》或《草种生产许可证》或《草种经营许可证》或者三证合一的《林草种子生产经营许可证》。</w:t>
      </w:r>
    </w:p>
    <w:p>
      <w:pPr>
        <w:pStyle w:val="null5"/>
        <w:jc w:val="left"/>
      </w:pPr>
      <w:r>
        <w:rPr>
          <w:rFonts w:ascii="仿宋_GB2312" w:hAnsi="仿宋_GB2312" w:cs="仿宋_GB2312" w:eastAsia="仿宋_GB2312"/>
        </w:rPr>
        <w:t>2、资格审查：本项目专门面向中小型企业</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内蒙古煜顺工程项目管理有限公司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内蒙古自治区呼和浩特市赛罕区锦绣嘉苑住宅A—2号楼3单元1503</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010010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18247160344</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呼和浩特市赛罕区园林建设服务中心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呼和浩特市赛罕区金桥开发区赛罕大厦11层</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010020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韩先生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0471-6673121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代理服务费收费标准：参照内蒙古自治区工程建设协会印发的《内蒙古 自治区建设工程招标代理服务收费指导意见》（内工建协[2022]34号）文件</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呼和浩特市赛罕区园林建设服务中心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内蒙古煜顺工程项目管理有限公司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本项目的特定资格要求</w:t>
            </w:r>
          </w:p>
        </w:tc>
        <w:tc>
          <w:tcPr>
            <w:tcW w:type="dxa" w:w="4984"/>
          </w:tcPr>
          <w:p>
            <w:pPr>
              <w:pStyle w:val="null5"/>
              <w:jc w:val="left"/>
            </w:pPr>
            <w:r>
              <w:rPr>
                <w:rFonts w:ascii="仿宋_GB2312" w:hAnsi="仿宋_GB2312" w:cs="仿宋_GB2312" w:eastAsia="仿宋_GB2312"/>
              </w:rPr>
              <w:t>供应商须具备有效期内的《林木种子生产经营许可证》或《草种生产许可证》或《草种经营许可证》或者三证合一的《林草种子生产经营许可证》。</w:t>
            </w:r>
          </w:p>
        </w:tc>
      </w:tr>
      <w:tr>
        <w:tc>
          <w:tcPr>
            <w:tcW w:type="dxa" w:w="3322"/>
          </w:tcPr>
          <w:p>
            <w:pPr>
              <w:pStyle w:val="null5"/>
              <w:jc w:val="left"/>
            </w:pPr>
            <w:r>
              <w:rPr>
                <w:rFonts w:ascii="仿宋_GB2312" w:hAnsi="仿宋_GB2312" w:cs="仿宋_GB2312" w:eastAsia="仿宋_GB2312"/>
              </w:rPr>
              <w:t>资格审查</w:t>
            </w:r>
          </w:p>
        </w:tc>
        <w:tc>
          <w:tcPr>
            <w:tcW w:type="dxa" w:w="4984"/>
          </w:tcPr>
          <w:p>
            <w:pPr>
              <w:pStyle w:val="null5"/>
              <w:jc w:val="left"/>
            </w:pPr>
            <w:r>
              <w:rPr>
                <w:rFonts w:ascii="仿宋_GB2312" w:hAnsi="仿宋_GB2312" w:cs="仿宋_GB2312" w:eastAsia="仿宋_GB2312"/>
              </w:rPr>
              <w:t>本项目专门面向中小型企业</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2025年赛罕区苗木采购项目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合同签订后60日内完成供货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呼和浩特市赛罕区</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1、合同签订后甲方向乙方支付合同金额的40%，达到付款条件起30日，支付合同总金额的40.00%</w:t>
            </w:r>
          </w:p>
          <w:p>
            <w:pPr>
              <w:pStyle w:val="null5"/>
              <w:jc w:val="left"/>
            </w:pPr>
            <w:r>
              <w:rPr>
                <w:rFonts w:ascii="仿宋_GB2312" w:hAnsi="仿宋_GB2312" w:cs="仿宋_GB2312" w:eastAsia="仿宋_GB2312"/>
              </w:rPr>
              <w:t>2、苗木完成85%以上甲方需向乙方支付合同金额的30%，达到付款条件起30日，支付合同总金额的30.00%</w:t>
            </w:r>
          </w:p>
          <w:p>
            <w:pPr>
              <w:pStyle w:val="null5"/>
              <w:jc w:val="left"/>
            </w:pPr>
            <w:r>
              <w:rPr>
                <w:rFonts w:ascii="仿宋_GB2312" w:hAnsi="仿宋_GB2312" w:cs="仿宋_GB2312" w:eastAsia="仿宋_GB2312"/>
              </w:rPr>
              <w:t>3、所有苗木验收合格后甲方将合同的剩余金额一次性付清，达到付款条件起30日，支付合同总金额的30.00%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标的名称：2025年赛罕区苗木采购项目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417"/>
              <w:gridCol w:w="424"/>
              <w:gridCol w:w="354"/>
              <w:gridCol w:w="384"/>
              <w:gridCol w:w="328"/>
              <w:gridCol w:w="642"/>
            </w:tblGrid>
            <w:tr>
              <w:tc>
                <w:tcPr>
                  <w:tcW w:type="dxa" w:w="2549"/>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31"/>
                      <w:color w:val="000000"/>
                    </w:rPr>
                    <w:t>2025</w:t>
                  </w:r>
                  <w:r>
                    <w:rPr>
                      <w:rFonts w:ascii="仿宋_GB2312" w:hAnsi="仿宋_GB2312" w:cs="仿宋_GB2312" w:eastAsia="仿宋_GB2312"/>
                      <w:sz w:val="32"/>
                      <w:color w:val="000000"/>
                    </w:rPr>
                    <w:t>年苗木采购清单</w:t>
                  </w:r>
                </w:p>
              </w:tc>
            </w:tr>
            <w:tr>
              <w:tc>
                <w:tcPr>
                  <w:tcW w:type="dxa" w:w="41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树种</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规格（</w:t>
                  </w:r>
                  <w:r>
                    <w:rPr>
                      <w:rFonts w:ascii="仿宋_GB2312" w:hAnsi="仿宋_GB2312" w:cs="仿宋_GB2312" w:eastAsia="仿宋_GB2312"/>
                      <w:sz w:val="28"/>
                      <w:color w:val="000000"/>
                    </w:rPr>
                    <w:t>cm</w:t>
                  </w:r>
                  <w:r>
                    <w:rPr>
                      <w:rFonts w:ascii="仿宋_GB2312" w:hAnsi="仿宋_GB2312" w:cs="仿宋_GB2312" w:eastAsia="仿宋_GB2312"/>
                      <w:sz w:val="28"/>
                      <w:color w:val="000000"/>
                    </w:rPr>
                    <w:t>）</w:t>
                  </w:r>
                </w:p>
              </w:tc>
              <w:tc>
                <w:tcPr>
                  <w:tcW w:type="dxa" w:w="35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数量</w:t>
                  </w:r>
                </w:p>
              </w:tc>
              <w:tc>
                <w:tcPr>
                  <w:tcW w:type="dxa" w:w="3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含税价</w:t>
                  </w:r>
                  <w:r>
                    <w:rPr>
                      <w:rFonts w:ascii="仿宋_GB2312" w:hAnsi="仿宋_GB2312" w:cs="仿宋_GB2312" w:eastAsia="仿宋_GB2312"/>
                      <w:sz w:val="28"/>
                      <w:color w:val="000000"/>
                    </w:rPr>
                    <w:t>(</w:t>
                  </w:r>
                  <w:r>
                    <w:rPr>
                      <w:rFonts w:ascii="仿宋_GB2312" w:hAnsi="仿宋_GB2312" w:cs="仿宋_GB2312" w:eastAsia="仿宋_GB2312"/>
                      <w:sz w:val="28"/>
                      <w:color w:val="000000"/>
                    </w:rPr>
                    <w:t>元</w:t>
                  </w:r>
                  <w:r>
                    <w:rPr>
                      <w:rFonts w:ascii="仿宋_GB2312" w:hAnsi="仿宋_GB2312" w:cs="仿宋_GB2312" w:eastAsia="仿宋_GB2312"/>
                      <w:sz w:val="28"/>
                      <w:color w:val="000000"/>
                    </w:rPr>
                    <w:t>)</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合计（元）</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备注</w:t>
                  </w:r>
                </w:p>
              </w:tc>
            </w:tr>
            <w:tr>
              <w:tc>
                <w:tcPr>
                  <w:tcW w:type="dxa" w:w="41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国槐</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胸径</w:t>
                  </w:r>
                  <w:r>
                    <w:rPr>
                      <w:rFonts w:ascii="仿宋_GB2312" w:hAnsi="仿宋_GB2312" w:cs="仿宋_GB2312" w:eastAsia="仿宋_GB2312"/>
                      <w:sz w:val="28"/>
                      <w:color w:val="000000"/>
                    </w:rPr>
                    <w:t>10-12cm</w:t>
                  </w:r>
                  <w:r>
                    <w:rPr>
                      <w:rFonts w:ascii="仿宋_GB2312" w:hAnsi="仿宋_GB2312" w:cs="仿宋_GB2312" w:eastAsia="仿宋_GB2312"/>
                      <w:sz w:val="28"/>
                      <w:color w:val="000000"/>
                    </w:rPr>
                    <w:t>、土球80-100㎝、高度4.5-5.5m、分支点2.8m</w:t>
                  </w:r>
                </w:p>
              </w:tc>
              <w:tc>
                <w:tcPr>
                  <w:tcW w:type="dxa" w:w="35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300</w:t>
                  </w:r>
                </w:p>
              </w:tc>
              <w:tc>
                <w:tcPr>
                  <w:tcW w:type="dxa" w:w="3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450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135000</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417"/>
                  <w:vMerge/>
                  <w:tcBorders>
                    <w:top w:val="single" w:color="000000" w:sz="4"/>
                    <w:left w:val="single" w:color="000000" w:sz="4"/>
                    <w:bottom w:val="single" w:color="000000" w:sz="4"/>
                    <w:right w:val="single" w:color="000000" w:sz="4"/>
                  </w:tcBorders>
                </w:tcP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胸径</w:t>
                  </w:r>
                  <w:r>
                    <w:rPr>
                      <w:rFonts w:ascii="仿宋_GB2312" w:hAnsi="仿宋_GB2312" w:cs="仿宋_GB2312" w:eastAsia="仿宋_GB2312"/>
                      <w:sz w:val="28"/>
                      <w:color w:val="000000"/>
                    </w:rPr>
                    <w:t>12-14cm</w:t>
                  </w:r>
                  <w:r>
                    <w:rPr>
                      <w:rFonts w:ascii="仿宋_GB2312" w:hAnsi="仿宋_GB2312" w:cs="仿宋_GB2312" w:eastAsia="仿宋_GB2312"/>
                      <w:sz w:val="28"/>
                      <w:color w:val="000000"/>
                    </w:rPr>
                    <w:t>、土球10</w:t>
                  </w:r>
                  <w:r>
                    <w:rPr>
                      <w:rFonts w:ascii="仿宋_GB2312" w:hAnsi="仿宋_GB2312" w:cs="仿宋_GB2312" w:eastAsia="仿宋_GB2312"/>
                      <w:sz w:val="28"/>
                      <w:color w:val="000000"/>
                    </w:rPr>
                    <w:t>0-120</w:t>
                  </w:r>
                  <w:r>
                    <w:rPr>
                      <w:rFonts w:ascii="仿宋_GB2312" w:hAnsi="仿宋_GB2312" w:cs="仿宋_GB2312" w:eastAsia="仿宋_GB2312"/>
                      <w:sz w:val="28"/>
                      <w:color w:val="000000"/>
                    </w:rPr>
                    <w:t>㎝、高度4.5</w:t>
                  </w:r>
                  <w:r>
                    <w:rPr>
                      <w:rFonts w:ascii="仿宋_GB2312" w:hAnsi="仿宋_GB2312" w:cs="仿宋_GB2312" w:eastAsia="仿宋_GB2312"/>
                      <w:sz w:val="28"/>
                      <w:color w:val="000000"/>
                    </w:rPr>
                    <w:t>-5.5m</w:t>
                  </w:r>
                  <w:r>
                    <w:rPr>
                      <w:rFonts w:ascii="仿宋_GB2312" w:hAnsi="仿宋_GB2312" w:cs="仿宋_GB2312" w:eastAsia="仿宋_GB2312"/>
                      <w:sz w:val="28"/>
                      <w:color w:val="000000"/>
                    </w:rPr>
                    <w:t>、分支点</w:t>
                  </w:r>
                  <w:r>
                    <w:rPr>
                      <w:rFonts w:ascii="仿宋_GB2312" w:hAnsi="仿宋_GB2312" w:cs="仿宋_GB2312" w:eastAsia="仿宋_GB2312"/>
                      <w:sz w:val="28"/>
                      <w:color w:val="000000"/>
                    </w:rPr>
                    <w:t>2.8m</w:t>
                  </w:r>
                </w:p>
              </w:tc>
              <w:tc>
                <w:tcPr>
                  <w:tcW w:type="dxa" w:w="35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200</w:t>
                  </w:r>
                </w:p>
              </w:tc>
              <w:tc>
                <w:tcPr>
                  <w:tcW w:type="dxa" w:w="3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700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140000</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4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白蜡</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胸径</w:t>
                  </w:r>
                  <w:r>
                    <w:rPr>
                      <w:rFonts w:ascii="仿宋_GB2312" w:hAnsi="仿宋_GB2312" w:cs="仿宋_GB2312" w:eastAsia="仿宋_GB2312"/>
                      <w:sz w:val="28"/>
                      <w:color w:val="000000"/>
                    </w:rPr>
                    <w:t>12-14cm</w:t>
                  </w:r>
                  <w:r>
                    <w:rPr>
                      <w:rFonts w:ascii="仿宋_GB2312" w:hAnsi="仿宋_GB2312" w:cs="仿宋_GB2312" w:eastAsia="仿宋_GB2312"/>
                      <w:sz w:val="28"/>
                      <w:color w:val="000000"/>
                    </w:rPr>
                    <w:t>、土球</w:t>
                  </w:r>
                  <w:r>
                    <w:rPr>
                      <w:rFonts w:ascii="仿宋_GB2312" w:hAnsi="仿宋_GB2312" w:cs="仿宋_GB2312" w:eastAsia="仿宋_GB2312"/>
                      <w:sz w:val="28"/>
                      <w:color w:val="000000"/>
                    </w:rPr>
                    <w:t>80-100</w:t>
                  </w:r>
                  <w:r>
                    <w:rPr>
                      <w:rFonts w:ascii="仿宋_GB2312" w:hAnsi="仿宋_GB2312" w:cs="仿宋_GB2312" w:eastAsia="仿宋_GB2312"/>
                      <w:sz w:val="28"/>
                      <w:color w:val="000000"/>
                    </w:rPr>
                    <w:t>㎝、高度4.5</w:t>
                  </w:r>
                  <w:r>
                    <w:rPr>
                      <w:rFonts w:ascii="仿宋_GB2312" w:hAnsi="仿宋_GB2312" w:cs="仿宋_GB2312" w:eastAsia="仿宋_GB2312"/>
                      <w:sz w:val="28"/>
                      <w:color w:val="000000"/>
                    </w:rPr>
                    <w:t>-5.5m</w:t>
                  </w:r>
                  <w:r>
                    <w:rPr>
                      <w:rFonts w:ascii="仿宋_GB2312" w:hAnsi="仿宋_GB2312" w:cs="仿宋_GB2312" w:eastAsia="仿宋_GB2312"/>
                      <w:sz w:val="28"/>
                      <w:color w:val="000000"/>
                    </w:rPr>
                    <w:t>、分支点</w:t>
                  </w:r>
                  <w:r>
                    <w:rPr>
                      <w:rFonts w:ascii="仿宋_GB2312" w:hAnsi="仿宋_GB2312" w:cs="仿宋_GB2312" w:eastAsia="仿宋_GB2312"/>
                      <w:sz w:val="28"/>
                      <w:color w:val="000000"/>
                    </w:rPr>
                    <w:t>2.8m</w:t>
                  </w:r>
                </w:p>
              </w:tc>
              <w:tc>
                <w:tcPr>
                  <w:tcW w:type="dxa" w:w="35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162</w:t>
                  </w:r>
                </w:p>
              </w:tc>
              <w:tc>
                <w:tcPr>
                  <w:tcW w:type="dxa" w:w="3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750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121500</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4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独杆榆叶梅</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胸径4</w:t>
                  </w:r>
                  <w:r>
                    <w:rPr>
                      <w:rFonts w:ascii="仿宋_GB2312" w:hAnsi="仿宋_GB2312" w:cs="仿宋_GB2312" w:eastAsia="仿宋_GB2312"/>
                      <w:sz w:val="28"/>
                      <w:color w:val="000000"/>
                    </w:rPr>
                    <w:t>-6cm</w:t>
                  </w:r>
                </w:p>
              </w:tc>
              <w:tc>
                <w:tcPr>
                  <w:tcW w:type="dxa" w:w="35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200</w:t>
                  </w:r>
                </w:p>
              </w:tc>
              <w:tc>
                <w:tcPr>
                  <w:tcW w:type="dxa" w:w="3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180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36000</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41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垂柳</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胸径15</w:t>
                  </w:r>
                  <w:r>
                    <w:rPr>
                      <w:rFonts w:ascii="仿宋_GB2312" w:hAnsi="仿宋_GB2312" w:cs="仿宋_GB2312" w:eastAsia="仿宋_GB2312"/>
                      <w:sz w:val="28"/>
                      <w:color w:val="000000"/>
                    </w:rPr>
                    <w:t>-18cm</w:t>
                  </w:r>
                  <w:r>
                    <w:rPr>
                      <w:rFonts w:ascii="仿宋_GB2312" w:hAnsi="仿宋_GB2312" w:cs="仿宋_GB2312" w:eastAsia="仿宋_GB2312"/>
                      <w:sz w:val="28"/>
                      <w:color w:val="000000"/>
                    </w:rPr>
                    <w:t>、土球</w:t>
                  </w:r>
                  <w:r>
                    <w:rPr>
                      <w:rFonts w:ascii="仿宋_GB2312" w:hAnsi="仿宋_GB2312" w:cs="仿宋_GB2312" w:eastAsia="仿宋_GB2312"/>
                      <w:sz w:val="28"/>
                      <w:color w:val="000000"/>
                    </w:rPr>
                    <w:t>90-120</w:t>
                  </w:r>
                  <w:r>
                    <w:rPr>
                      <w:rFonts w:ascii="仿宋_GB2312" w:hAnsi="仿宋_GB2312" w:cs="仿宋_GB2312" w:eastAsia="仿宋_GB2312"/>
                      <w:sz w:val="28"/>
                      <w:color w:val="000000"/>
                    </w:rPr>
                    <w:t>㎝、高度4.</w:t>
                  </w:r>
                  <w:r>
                    <w:rPr>
                      <w:rFonts w:ascii="仿宋_GB2312" w:hAnsi="仿宋_GB2312" w:cs="仿宋_GB2312" w:eastAsia="仿宋_GB2312"/>
                      <w:sz w:val="28"/>
                      <w:color w:val="000000"/>
                    </w:rPr>
                    <w:t>5-5.5m</w:t>
                  </w:r>
                  <w:r>
                    <w:rPr>
                      <w:rFonts w:ascii="仿宋_GB2312" w:hAnsi="仿宋_GB2312" w:cs="仿宋_GB2312" w:eastAsia="仿宋_GB2312"/>
                      <w:sz w:val="28"/>
                      <w:color w:val="000000"/>
                    </w:rPr>
                    <w:t>、分支点</w:t>
                  </w:r>
                  <w:r>
                    <w:rPr>
                      <w:rFonts w:ascii="仿宋_GB2312" w:hAnsi="仿宋_GB2312" w:cs="仿宋_GB2312" w:eastAsia="仿宋_GB2312"/>
                      <w:sz w:val="28"/>
                      <w:color w:val="000000"/>
                    </w:rPr>
                    <w:t>2.8m</w:t>
                  </w:r>
                </w:p>
              </w:tc>
              <w:tc>
                <w:tcPr>
                  <w:tcW w:type="dxa" w:w="35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820</w:t>
                  </w:r>
                </w:p>
              </w:tc>
              <w:tc>
                <w:tcPr>
                  <w:tcW w:type="dxa" w:w="3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900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738000</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417"/>
                  <w:vMerge/>
                  <w:tcBorders>
                    <w:top w:val="single" w:color="000000" w:sz="4"/>
                    <w:left w:val="single" w:color="000000" w:sz="4"/>
                    <w:bottom w:val="single" w:color="000000" w:sz="4"/>
                    <w:right w:val="single" w:color="000000" w:sz="4"/>
                  </w:tcBorders>
                </w:tcP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胸径18</w:t>
                  </w:r>
                  <w:r>
                    <w:rPr>
                      <w:rFonts w:ascii="仿宋_GB2312" w:hAnsi="仿宋_GB2312" w:cs="仿宋_GB2312" w:eastAsia="仿宋_GB2312"/>
                      <w:sz w:val="28"/>
                      <w:color w:val="000000"/>
                    </w:rPr>
                    <w:t>-20cm</w:t>
                  </w:r>
                  <w:r>
                    <w:rPr>
                      <w:rFonts w:ascii="仿宋_GB2312" w:hAnsi="仿宋_GB2312" w:cs="仿宋_GB2312" w:eastAsia="仿宋_GB2312"/>
                      <w:sz w:val="28"/>
                      <w:color w:val="000000"/>
                    </w:rPr>
                    <w:t>、土球</w:t>
                  </w:r>
                  <w:r>
                    <w:rPr>
                      <w:rFonts w:ascii="仿宋_GB2312" w:hAnsi="仿宋_GB2312" w:cs="仿宋_GB2312" w:eastAsia="仿宋_GB2312"/>
                      <w:sz w:val="28"/>
                      <w:color w:val="000000"/>
                    </w:rPr>
                    <w:t>100-120</w:t>
                  </w:r>
                  <w:r>
                    <w:rPr>
                      <w:rFonts w:ascii="仿宋_GB2312" w:hAnsi="仿宋_GB2312" w:cs="仿宋_GB2312" w:eastAsia="仿宋_GB2312"/>
                      <w:sz w:val="28"/>
                      <w:color w:val="000000"/>
                    </w:rPr>
                    <w:t>㎝、高度4.</w:t>
                  </w:r>
                  <w:r>
                    <w:rPr>
                      <w:rFonts w:ascii="仿宋_GB2312" w:hAnsi="仿宋_GB2312" w:cs="仿宋_GB2312" w:eastAsia="仿宋_GB2312"/>
                      <w:sz w:val="28"/>
                      <w:color w:val="000000"/>
                    </w:rPr>
                    <w:t>5-5.5m</w:t>
                  </w:r>
                  <w:r>
                    <w:rPr>
                      <w:rFonts w:ascii="仿宋_GB2312" w:hAnsi="仿宋_GB2312" w:cs="仿宋_GB2312" w:eastAsia="仿宋_GB2312"/>
                      <w:sz w:val="28"/>
                      <w:color w:val="000000"/>
                    </w:rPr>
                    <w:t>、分支点</w:t>
                  </w:r>
                  <w:r>
                    <w:rPr>
                      <w:rFonts w:ascii="仿宋_GB2312" w:hAnsi="仿宋_GB2312" w:cs="仿宋_GB2312" w:eastAsia="仿宋_GB2312"/>
                      <w:sz w:val="28"/>
                      <w:color w:val="000000"/>
                    </w:rPr>
                    <w:t>2.8m</w:t>
                  </w:r>
                </w:p>
              </w:tc>
              <w:tc>
                <w:tcPr>
                  <w:tcW w:type="dxa" w:w="35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100</w:t>
                  </w:r>
                </w:p>
              </w:tc>
              <w:tc>
                <w:tcPr>
                  <w:tcW w:type="dxa" w:w="3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1400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140000</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4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暴马丁香</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胸径6</w:t>
                  </w:r>
                  <w:r>
                    <w:rPr>
                      <w:rFonts w:ascii="仿宋_GB2312" w:hAnsi="仿宋_GB2312" w:cs="仿宋_GB2312" w:eastAsia="仿宋_GB2312"/>
                      <w:sz w:val="28"/>
                      <w:color w:val="000000"/>
                    </w:rPr>
                    <w:t>-8cm</w:t>
                  </w:r>
                  <w:r>
                    <w:rPr>
                      <w:rFonts w:ascii="仿宋_GB2312" w:hAnsi="仿宋_GB2312" w:cs="仿宋_GB2312" w:eastAsia="仿宋_GB2312"/>
                      <w:sz w:val="28"/>
                      <w:color w:val="000000"/>
                    </w:rPr>
                    <w:t>、土球4</w:t>
                  </w:r>
                  <w:r>
                    <w:rPr>
                      <w:rFonts w:ascii="仿宋_GB2312" w:hAnsi="仿宋_GB2312" w:cs="仿宋_GB2312" w:eastAsia="仿宋_GB2312"/>
                      <w:sz w:val="28"/>
                      <w:color w:val="000000"/>
                    </w:rPr>
                    <w:t>0-60</w:t>
                  </w:r>
                  <w:r>
                    <w:rPr>
                      <w:rFonts w:ascii="仿宋_GB2312" w:hAnsi="仿宋_GB2312" w:cs="仿宋_GB2312" w:eastAsia="仿宋_GB2312"/>
                      <w:sz w:val="28"/>
                      <w:color w:val="000000"/>
                    </w:rPr>
                    <w:t>㎝、高度</w:t>
                  </w:r>
                  <w:r>
                    <w:rPr>
                      <w:rFonts w:ascii="仿宋_GB2312" w:hAnsi="仿宋_GB2312" w:cs="仿宋_GB2312" w:eastAsia="仿宋_GB2312"/>
                      <w:sz w:val="28"/>
                      <w:color w:val="000000"/>
                    </w:rPr>
                    <w:t>4-4.5m</w:t>
                  </w:r>
                  <w:r>
                    <w:rPr>
                      <w:rFonts w:ascii="仿宋_GB2312" w:hAnsi="仿宋_GB2312" w:cs="仿宋_GB2312" w:eastAsia="仿宋_GB2312"/>
                      <w:sz w:val="28"/>
                      <w:color w:val="000000"/>
                    </w:rPr>
                    <w:t>、分支点</w:t>
                  </w:r>
                  <w:r>
                    <w:rPr>
                      <w:rFonts w:ascii="仿宋_GB2312" w:hAnsi="仿宋_GB2312" w:cs="仿宋_GB2312" w:eastAsia="仿宋_GB2312"/>
                      <w:sz w:val="28"/>
                      <w:color w:val="000000"/>
                    </w:rPr>
                    <w:t>2.4m</w:t>
                  </w:r>
                </w:p>
              </w:tc>
              <w:tc>
                <w:tcPr>
                  <w:tcW w:type="dxa" w:w="35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60</w:t>
                  </w:r>
                </w:p>
              </w:tc>
              <w:tc>
                <w:tcPr>
                  <w:tcW w:type="dxa" w:w="3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300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18000</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4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樟子松</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1.2m</w:t>
                  </w:r>
                  <w:r>
                    <w:rPr>
                      <w:rFonts w:ascii="仿宋_GB2312" w:hAnsi="仿宋_GB2312" w:cs="仿宋_GB2312" w:eastAsia="仿宋_GB2312"/>
                      <w:sz w:val="28"/>
                      <w:color w:val="000000"/>
                    </w:rPr>
                    <w:t>、</w:t>
                  </w:r>
                  <w:r>
                    <w:rPr>
                      <w:rFonts w:ascii="仿宋_GB2312" w:hAnsi="仿宋_GB2312" w:cs="仿宋_GB2312" w:eastAsia="仿宋_GB2312"/>
                      <w:sz w:val="28"/>
                      <w:color w:val="000000"/>
                    </w:rPr>
                    <w:t>30*30</w:t>
                  </w:r>
                  <w:r>
                    <w:rPr>
                      <w:rFonts w:ascii="仿宋_GB2312" w:hAnsi="仿宋_GB2312" w:cs="仿宋_GB2312" w:eastAsia="仿宋_GB2312"/>
                      <w:sz w:val="28"/>
                      <w:color w:val="000000"/>
                    </w:rPr>
                    <w:t>杯苗</w:t>
                  </w:r>
                </w:p>
              </w:tc>
              <w:tc>
                <w:tcPr>
                  <w:tcW w:type="dxa" w:w="35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3000</w:t>
                  </w:r>
                </w:p>
              </w:tc>
              <w:tc>
                <w:tcPr>
                  <w:tcW w:type="dxa" w:w="3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25</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75000</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4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女贞</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5-7</w:t>
                  </w:r>
                  <w:r>
                    <w:rPr>
                      <w:rFonts w:ascii="仿宋_GB2312" w:hAnsi="仿宋_GB2312" w:cs="仿宋_GB2312" w:eastAsia="仿宋_GB2312"/>
                      <w:sz w:val="28"/>
                      <w:color w:val="000000"/>
                    </w:rPr>
                    <w:t>分枝，高</w:t>
                  </w:r>
                  <w:r>
                    <w:rPr>
                      <w:rFonts w:ascii="仿宋_GB2312" w:hAnsi="仿宋_GB2312" w:cs="仿宋_GB2312" w:eastAsia="仿宋_GB2312"/>
                      <w:sz w:val="28"/>
                      <w:color w:val="000000"/>
                    </w:rPr>
                    <w:t>1.0-1.2m</w:t>
                  </w:r>
                </w:p>
              </w:tc>
              <w:tc>
                <w:tcPr>
                  <w:tcW w:type="dxa" w:w="35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80000</w:t>
                  </w:r>
                </w:p>
              </w:tc>
              <w:tc>
                <w:tcPr>
                  <w:tcW w:type="dxa" w:w="3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3.5</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280000</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4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丁香</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5-7</w:t>
                  </w:r>
                  <w:r>
                    <w:rPr>
                      <w:rFonts w:ascii="仿宋_GB2312" w:hAnsi="仿宋_GB2312" w:cs="仿宋_GB2312" w:eastAsia="仿宋_GB2312"/>
                      <w:sz w:val="28"/>
                      <w:color w:val="000000"/>
                    </w:rPr>
                    <w:t>分枝，高</w:t>
                  </w:r>
                  <w:r>
                    <w:rPr>
                      <w:rFonts w:ascii="仿宋_GB2312" w:hAnsi="仿宋_GB2312" w:cs="仿宋_GB2312" w:eastAsia="仿宋_GB2312"/>
                      <w:sz w:val="28"/>
                      <w:color w:val="000000"/>
                    </w:rPr>
                    <w:t>1.0-1,2m</w:t>
                  </w:r>
                </w:p>
              </w:tc>
              <w:tc>
                <w:tcPr>
                  <w:tcW w:type="dxa" w:w="35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41000</w:t>
                  </w:r>
                </w:p>
              </w:tc>
              <w:tc>
                <w:tcPr>
                  <w:tcW w:type="dxa" w:w="3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5</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205000</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4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金叶榆</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3-5分枝，高0.8-1.0m</w:t>
                  </w:r>
                </w:p>
              </w:tc>
              <w:tc>
                <w:tcPr>
                  <w:tcW w:type="dxa" w:w="35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20000</w:t>
                  </w:r>
                </w:p>
              </w:tc>
              <w:tc>
                <w:tcPr>
                  <w:tcW w:type="dxa" w:w="3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4</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80000</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41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山桃</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地径</w:t>
                  </w:r>
                  <w:r>
                    <w:rPr>
                      <w:rFonts w:ascii="仿宋_GB2312" w:hAnsi="仿宋_GB2312" w:cs="仿宋_GB2312" w:eastAsia="仿宋_GB2312"/>
                      <w:sz w:val="28"/>
                      <w:color w:val="000000"/>
                    </w:rPr>
                    <w:t>4-6</w:t>
                  </w:r>
                  <w:r>
                    <w:rPr>
                      <w:rFonts w:ascii="仿宋_GB2312" w:hAnsi="仿宋_GB2312" w:cs="仿宋_GB2312" w:eastAsia="仿宋_GB2312"/>
                      <w:sz w:val="28"/>
                      <w:color w:val="000000"/>
                    </w:rPr>
                    <w:t>㎝</w:t>
                  </w:r>
                </w:p>
              </w:tc>
              <w:tc>
                <w:tcPr>
                  <w:tcW w:type="dxa" w:w="35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100</w:t>
                  </w:r>
                </w:p>
              </w:tc>
              <w:tc>
                <w:tcPr>
                  <w:tcW w:type="dxa" w:w="3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40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4000</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417"/>
                  <w:vMerge/>
                  <w:tcBorders>
                    <w:top w:val="single" w:color="000000" w:sz="4"/>
                    <w:left w:val="single" w:color="000000" w:sz="4"/>
                    <w:bottom w:val="single" w:color="000000" w:sz="4"/>
                    <w:right w:val="single" w:color="000000" w:sz="4"/>
                  </w:tcBorders>
                </w:tcP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地径6</w:t>
                  </w:r>
                  <w:r>
                    <w:rPr>
                      <w:rFonts w:ascii="仿宋_GB2312" w:hAnsi="仿宋_GB2312" w:cs="仿宋_GB2312" w:eastAsia="仿宋_GB2312"/>
                      <w:sz w:val="28"/>
                      <w:color w:val="000000"/>
                    </w:rPr>
                    <w:t>-8</w:t>
                  </w:r>
                  <w:r>
                    <w:rPr>
                      <w:rFonts w:ascii="仿宋_GB2312" w:hAnsi="仿宋_GB2312" w:cs="仿宋_GB2312" w:eastAsia="仿宋_GB2312"/>
                      <w:sz w:val="28"/>
                      <w:color w:val="000000"/>
                    </w:rPr>
                    <w:t>㎝</w:t>
                  </w:r>
                </w:p>
              </w:tc>
              <w:tc>
                <w:tcPr>
                  <w:tcW w:type="dxa" w:w="35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100</w:t>
                  </w:r>
                </w:p>
              </w:tc>
              <w:tc>
                <w:tcPr>
                  <w:tcW w:type="dxa" w:w="3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65</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6500</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4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果树（123、杏树、李子树）</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地径4-6㎝</w:t>
                  </w:r>
                </w:p>
              </w:tc>
              <w:tc>
                <w:tcPr>
                  <w:tcW w:type="dxa" w:w="35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500</w:t>
                  </w:r>
                </w:p>
              </w:tc>
              <w:tc>
                <w:tcPr>
                  <w:tcW w:type="dxa" w:w="3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80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40000</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4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榆叶梅</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地径</w:t>
                  </w:r>
                  <w:r>
                    <w:rPr>
                      <w:rFonts w:ascii="仿宋_GB2312" w:hAnsi="仿宋_GB2312" w:cs="仿宋_GB2312" w:eastAsia="仿宋_GB2312"/>
                      <w:sz w:val="28"/>
                      <w:color w:val="000000"/>
                    </w:rPr>
                    <w:t>4-6</w:t>
                  </w:r>
                  <w:r>
                    <w:rPr>
                      <w:rFonts w:ascii="仿宋_GB2312" w:hAnsi="仿宋_GB2312" w:cs="仿宋_GB2312" w:eastAsia="仿宋_GB2312"/>
                      <w:sz w:val="28"/>
                      <w:color w:val="000000"/>
                    </w:rPr>
                    <w:t>㎝</w:t>
                  </w:r>
                </w:p>
              </w:tc>
              <w:tc>
                <w:tcPr>
                  <w:tcW w:type="dxa" w:w="35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500</w:t>
                  </w:r>
                </w:p>
              </w:tc>
              <w:tc>
                <w:tcPr>
                  <w:tcW w:type="dxa" w:w="3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150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75000</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4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独杆紫叶李</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胸径8</w:t>
                  </w:r>
                  <w:r>
                    <w:rPr>
                      <w:rFonts w:ascii="仿宋_GB2312" w:hAnsi="仿宋_GB2312" w:cs="仿宋_GB2312" w:eastAsia="仿宋_GB2312"/>
                      <w:sz w:val="28"/>
                      <w:color w:val="000000"/>
                    </w:rPr>
                    <w:t>-10cm</w:t>
                  </w:r>
                  <w:r>
                    <w:rPr>
                      <w:rFonts w:ascii="仿宋_GB2312" w:hAnsi="仿宋_GB2312" w:cs="仿宋_GB2312" w:eastAsia="仿宋_GB2312"/>
                      <w:sz w:val="28"/>
                      <w:color w:val="000000"/>
                    </w:rPr>
                    <w:t>、土球60</w:t>
                  </w:r>
                  <w:r>
                    <w:rPr>
                      <w:rFonts w:ascii="仿宋_GB2312" w:hAnsi="仿宋_GB2312" w:cs="仿宋_GB2312" w:eastAsia="仿宋_GB2312"/>
                      <w:sz w:val="28"/>
                      <w:color w:val="000000"/>
                    </w:rPr>
                    <w:t>-80</w:t>
                  </w:r>
                  <w:r>
                    <w:rPr>
                      <w:rFonts w:ascii="仿宋_GB2312" w:hAnsi="仿宋_GB2312" w:cs="仿宋_GB2312" w:eastAsia="仿宋_GB2312"/>
                      <w:sz w:val="28"/>
                      <w:color w:val="000000"/>
                    </w:rPr>
                    <w:t>㎝、高度</w:t>
                  </w:r>
                  <w:r>
                    <w:rPr>
                      <w:rFonts w:ascii="仿宋_GB2312" w:hAnsi="仿宋_GB2312" w:cs="仿宋_GB2312" w:eastAsia="仿宋_GB2312"/>
                      <w:sz w:val="28"/>
                      <w:color w:val="000000"/>
                    </w:rPr>
                    <w:t>4.5-5.5m</w:t>
                  </w:r>
                  <w:r>
                    <w:rPr>
                      <w:rFonts w:ascii="仿宋_GB2312" w:hAnsi="仿宋_GB2312" w:cs="仿宋_GB2312" w:eastAsia="仿宋_GB2312"/>
                      <w:sz w:val="28"/>
                      <w:color w:val="000000"/>
                    </w:rPr>
                    <w:t>、分支点</w:t>
                  </w:r>
                  <w:r>
                    <w:rPr>
                      <w:rFonts w:ascii="仿宋_GB2312" w:hAnsi="仿宋_GB2312" w:cs="仿宋_GB2312" w:eastAsia="仿宋_GB2312"/>
                      <w:sz w:val="28"/>
                      <w:color w:val="000000"/>
                    </w:rPr>
                    <w:t>2.6m</w:t>
                  </w:r>
                </w:p>
              </w:tc>
              <w:tc>
                <w:tcPr>
                  <w:tcW w:type="dxa" w:w="35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100</w:t>
                  </w:r>
                </w:p>
              </w:tc>
              <w:tc>
                <w:tcPr>
                  <w:tcW w:type="dxa" w:w="3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500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50000</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4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海棠</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胸径</w:t>
                  </w:r>
                  <w:r>
                    <w:rPr>
                      <w:rFonts w:ascii="仿宋_GB2312" w:hAnsi="仿宋_GB2312" w:cs="仿宋_GB2312" w:eastAsia="仿宋_GB2312"/>
                      <w:sz w:val="28"/>
                      <w:color w:val="000000"/>
                    </w:rPr>
                    <w:t>6-8cm</w:t>
                  </w:r>
                  <w:r>
                    <w:rPr>
                      <w:rFonts w:ascii="仿宋_GB2312" w:hAnsi="仿宋_GB2312" w:cs="仿宋_GB2312" w:eastAsia="仿宋_GB2312"/>
                      <w:sz w:val="28"/>
                      <w:color w:val="000000"/>
                    </w:rPr>
                    <w:t>、土球</w:t>
                  </w:r>
                  <w:r>
                    <w:rPr>
                      <w:rFonts w:ascii="仿宋_GB2312" w:hAnsi="仿宋_GB2312" w:cs="仿宋_GB2312" w:eastAsia="仿宋_GB2312"/>
                      <w:sz w:val="28"/>
                      <w:color w:val="000000"/>
                    </w:rPr>
                    <w:t>40-60</w:t>
                  </w:r>
                  <w:r>
                    <w:rPr>
                      <w:rFonts w:ascii="仿宋_GB2312" w:hAnsi="仿宋_GB2312" w:cs="仿宋_GB2312" w:eastAsia="仿宋_GB2312"/>
                      <w:sz w:val="28"/>
                      <w:color w:val="000000"/>
                    </w:rPr>
                    <w:t>㎝</w:t>
                  </w:r>
                </w:p>
              </w:tc>
              <w:tc>
                <w:tcPr>
                  <w:tcW w:type="dxa" w:w="35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300</w:t>
                  </w:r>
                </w:p>
              </w:tc>
              <w:tc>
                <w:tcPr>
                  <w:tcW w:type="dxa" w:w="3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400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120000</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4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栾树</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胸径10-12cm、土球80-100㎝、高度4.5-5.5m、分支点2.8m</w:t>
                  </w:r>
                </w:p>
              </w:tc>
              <w:tc>
                <w:tcPr>
                  <w:tcW w:type="dxa" w:w="35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300</w:t>
                  </w:r>
                </w:p>
              </w:tc>
              <w:tc>
                <w:tcPr>
                  <w:tcW w:type="dxa" w:w="3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500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150000</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41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5"/>
                    <w:jc w:val="center"/>
                  </w:pPr>
                  <w:r>
                    <w:rPr>
                      <w:rFonts w:ascii="仿宋_GB2312" w:hAnsi="仿宋_GB2312" w:cs="仿宋_GB2312" w:eastAsia="仿宋_GB2312"/>
                      <w:sz w:val="28"/>
                      <w:color w:val="000000"/>
                    </w:rPr>
                    <w:t>桧柏球</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高1.0-1.2m冠幅1.2-1.5m、土球40-60</w:t>
                  </w:r>
                </w:p>
              </w:tc>
              <w:tc>
                <w:tcPr>
                  <w:tcW w:type="dxa" w:w="35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200</w:t>
                  </w:r>
                </w:p>
              </w:tc>
              <w:tc>
                <w:tcPr>
                  <w:tcW w:type="dxa" w:w="3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140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28000</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41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侧柏篱</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高度1-1.2米</w:t>
                  </w:r>
                </w:p>
              </w:tc>
              <w:tc>
                <w:tcPr>
                  <w:tcW w:type="dxa" w:w="35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6000</w:t>
                  </w:r>
                </w:p>
              </w:tc>
              <w:tc>
                <w:tcPr>
                  <w:tcW w:type="dxa" w:w="3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8</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48000</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41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支架</w:t>
                  </w:r>
                </w:p>
              </w:tc>
              <w:tc>
                <w:tcPr>
                  <w:tcW w:type="dxa" w:w="42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四架(5-6公分)</w:t>
                  </w:r>
                </w:p>
              </w:tc>
              <w:tc>
                <w:tcPr>
                  <w:tcW w:type="dxa" w:w="35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2000</w:t>
                  </w:r>
                </w:p>
              </w:tc>
              <w:tc>
                <w:tcPr>
                  <w:tcW w:type="dxa" w:w="38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55</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110000</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579"/>
                  <w:gridSpan w:val="4"/>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合计</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5"/>
                    <w:jc w:val="center"/>
                  </w:pPr>
                  <w:r>
                    <w:rPr>
                      <w:rFonts w:ascii="仿宋_GB2312" w:hAnsi="仿宋_GB2312" w:cs="仿宋_GB2312" w:eastAsia="仿宋_GB2312"/>
                      <w:sz w:val="28"/>
                      <w:color w:val="000000"/>
                    </w:rPr>
                    <w:t>2600000</w:t>
                  </w:r>
                </w:p>
              </w:tc>
              <w:tc>
                <w:tcPr>
                  <w:tcW w:type="dxa" w:w="642"/>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技术部分60.00分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供货方案</w:t>
            </w:r>
          </w:p>
        </w:tc>
        <w:tc>
          <w:tcPr>
            <w:tcW w:type="dxa" w:w="3115"/>
          </w:tcPr>
          <w:p>
            <w:pPr>
              <w:pStyle w:val="null5"/>
              <w:jc w:val="left"/>
            </w:pPr>
            <w:r>
              <w:rPr>
                <w:rFonts w:ascii="仿宋_GB2312" w:hAnsi="仿宋_GB2312" w:cs="仿宋_GB2312" w:eastAsia="仿宋_GB2312"/>
              </w:rPr>
              <w:t>根据供应商供货、验收实施计划及方案的合理性、可行性；组织机构人员配置、实施步骤、进度安排合理；响应文件整体响应情况编制规范、完整性酌情评分：供货、安装、验收实施计划及方案完善的最多得5分；组织机构人员配置、实施步骤、进度安排完善的最多得5分；响应文件整体响应情况编制规范、完整的最多得5分。内容不完整且编制不合理的得0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应急方案措施</w:t>
            </w:r>
          </w:p>
        </w:tc>
        <w:tc>
          <w:tcPr>
            <w:tcW w:type="dxa" w:w="3115"/>
          </w:tcPr>
          <w:p>
            <w:pPr>
              <w:pStyle w:val="null5"/>
              <w:jc w:val="left"/>
            </w:pPr>
            <w:r>
              <w:rPr>
                <w:rFonts w:ascii="仿宋_GB2312" w:hAnsi="仿宋_GB2312" w:cs="仿宋_GB2312" w:eastAsia="仿宋_GB2312"/>
              </w:rPr>
              <w:t>针对紧急情况的处理措施完善有序的最多得5分；预防及抵抗风险措施全面有效的最多得5分；不完善、不全面或未提供得0分。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产品的运输方案</w:t>
            </w:r>
          </w:p>
        </w:tc>
        <w:tc>
          <w:tcPr>
            <w:tcW w:type="dxa" w:w="3115"/>
          </w:tcPr>
          <w:p>
            <w:pPr>
              <w:pStyle w:val="null5"/>
              <w:jc w:val="left"/>
            </w:pPr>
            <w:r>
              <w:rPr>
                <w:rFonts w:ascii="仿宋_GB2312" w:hAnsi="仿宋_GB2312" w:cs="仿宋_GB2312" w:eastAsia="仿宋_GB2312"/>
              </w:rPr>
              <w:t>针对本项目的情况，对于产品运输过程中的保护、保养等制定运输方案， 根据方案的可行性进行评审：针 对运输方案进行描述，非常全面最多得3分；针对运输方案进行描述，非常科学最多得3分；针对运输方案进行描述，非常合理最多得2分；针对运输方案进行描述，非常可行最多得2分；不合理、不可行或未提供得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质量保障体系</w:t>
            </w:r>
          </w:p>
        </w:tc>
        <w:tc>
          <w:tcPr>
            <w:tcW w:type="dxa" w:w="3115"/>
          </w:tcPr>
          <w:p>
            <w:pPr>
              <w:pStyle w:val="null5"/>
              <w:jc w:val="left"/>
            </w:pPr>
            <w:r>
              <w:rPr>
                <w:rFonts w:ascii="仿宋_GB2312" w:hAnsi="仿宋_GB2312" w:cs="仿宋_GB2312" w:eastAsia="仿宋_GB2312"/>
              </w:rPr>
              <w:t>视有完善的质量保证体系、质量保证措施等情况做出综合评价：针对质量保障体系、措施进行描述，比较 全面最多得4分；针对质量保障体系、措施进行描述科学最多得4分；针对质量保障体系、措施进行描述合理最多得4分；针对质量保障体系、措施进行描述可行最多得3分；不合理、不可行或未提供得0分。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w:t>
            </w:r>
          </w:p>
        </w:tc>
        <w:tc>
          <w:tcPr>
            <w:tcW w:type="dxa" w:w="3115"/>
          </w:tcPr>
          <w:p>
            <w:pPr>
              <w:pStyle w:val="null5"/>
              <w:jc w:val="left"/>
            </w:pPr>
            <w:r>
              <w:rPr>
                <w:rFonts w:ascii="仿宋_GB2312" w:hAnsi="仿宋_GB2312" w:cs="仿宋_GB2312" w:eastAsia="仿宋_GB2312"/>
              </w:rPr>
              <w:t>有明确、完善的售后服务体系和管理制度，且售后服务内容（包括但不限于售后服务地点、服务人员、服 务标准、故障响应处理措施、后期维护）等内容的可行性、有效性进行评价：方案全面详细最多得3分；针对性、可操作性强最多得3分；完全满足项目要求最多得2分；备品、备件库存充足最多得得2分；不合理或无相关内容，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类似业绩</w:t>
            </w:r>
          </w:p>
        </w:tc>
        <w:tc>
          <w:tcPr>
            <w:tcW w:type="dxa" w:w="3115"/>
          </w:tcPr>
          <w:p>
            <w:pPr>
              <w:pStyle w:val="null5"/>
              <w:jc w:val="left"/>
            </w:pPr>
            <w:r>
              <w:rPr>
                <w:rFonts w:ascii="仿宋_GB2312" w:hAnsi="仿宋_GB2312" w:cs="仿宋_GB2312" w:eastAsia="仿宋_GB2312"/>
              </w:rPr>
              <w:t>供应商提供近三年（2022年1月至今）有类似供货相关业绩的，有一项得2.5分，最多得10分；（响应文件中需（需附合同或供货单，以合同或供货单签订日期为准，不提供则不予计分。）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