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托克托县2024-2025地膜科学使用回收项目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托克托县农牧技术推广中心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内蒙古百年工程项目管理有限责任公司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150122-BNXT-GK-20250002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内蒙古百年工程项目管理有限责任公司</w:t>
      </w:r>
      <w:r>
        <w:rPr>
          <w:rFonts w:ascii="仿宋_GB2312" w:hAnsi="仿宋_GB2312" w:cs="仿宋_GB2312" w:eastAsia="仿宋_GB2312"/>
        </w:rPr>
        <w:t xml:space="preserve"> 受 </w:t>
      </w:r>
      <w:r>
        <w:rPr>
          <w:rFonts w:ascii="仿宋_GB2312" w:hAnsi="仿宋_GB2312" w:cs="仿宋_GB2312" w:eastAsia="仿宋_GB2312"/>
        </w:rPr>
        <w:t>托克托县农牧技术推广中心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托克托县2024-2025地膜科学使用回收项目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托克托县2024-2025地膜科学使用回收项目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150122-BNXT-GK-20250002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托政采计划[2025]00003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334.00</w:t>
            </w:r>
          </w:p>
        </w:tc>
        <w:tc>
          <w:tcPr>
            <w:tcW w:type="dxa" w:w="831"/>
          </w:tcPr>
          <w:p>
            <w:pPr>
              <w:pStyle w:val="null5"/>
              <w:jc w:val="right"/>
            </w:pPr>
            <w:r>
              <w:rPr>
                <w:rFonts w:ascii="仿宋_GB2312" w:hAnsi="仿宋_GB2312" w:cs="仿宋_GB2312" w:eastAsia="仿宋_GB2312"/>
              </w:rPr>
              <w:t>1,440,000.00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全生物降解地膜</w:t>
            </w:r>
          </w:p>
        </w:tc>
        <w:tc>
          <w:tcPr>
            <w:tcW w:type="dxa" w:w="831"/>
          </w:tcPr>
          <w:p>
            <w:pPr>
              <w:pStyle w:val="null5"/>
              <w:jc w:val="right"/>
            </w:pPr>
            <w:r>
              <w:rPr>
                <w:rFonts w:ascii="仿宋_GB2312" w:hAnsi="仿宋_GB2312" w:cs="仿宋_GB2312" w:eastAsia="仿宋_GB2312"/>
              </w:rPr>
              <w:t>34.00</w:t>
            </w:r>
          </w:p>
        </w:tc>
        <w:tc>
          <w:tcPr>
            <w:tcW w:type="dxa" w:w="831"/>
          </w:tcPr>
          <w:p>
            <w:pPr>
              <w:pStyle w:val="null5"/>
              <w:jc w:val="right"/>
            </w:pPr>
            <w:r>
              <w:rPr>
                <w:rFonts w:ascii="仿宋_GB2312" w:hAnsi="仿宋_GB2312" w:cs="仿宋_GB2312" w:eastAsia="仿宋_GB2312"/>
              </w:rPr>
              <w:t>660,000.00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1、特殊资格要求：无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内蒙古百年工程项目管理有限责任公司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内蒙古自治区呼和浩特市赛罕区腾飞南路腾飞大厦B座19层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刘纹莲、梁晓娜、蔡婧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0471-3905583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托克托县农牧技术推广中心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托克托县双河镇云中南路25号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0471--8513765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代理服务费收费标准：以中标通知书中载明的中标总价为计算基础，参照内工建协【2022】34号文件收费标准收取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托克托县农牧技术推广中心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内蒙古百年工程项目管理有限责任公司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1.提供投标截止之日前6个月内任意1个月的良好缴纳税收的相关凭据； 2.提供投标截止之日前6个月内任意1个月缴纳社会保险的凭证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1.提供投标截止之日前6个月内任意1个月的良好缴纳税收的相关凭据； 2.提供投标截止之日前6个月内任意1个月缴纳社会保险的凭证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w:t>
            </w:r>
          </w:p>
        </w:tc>
        <w:tc>
          <w:tcPr>
            <w:tcW w:type="dxa" w:w="461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1、2024-2025年地膜科学使用回收试点项目（加厚高强度地膜） 2、2024-2025年地膜科学使用回收试点项目（全生物降解地膜）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自合同签订之日起2025年5月30日前采购货物全部交付日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1、1期：支付比例100%，政府补贴部分审计结束后据实结算；农民承担部分由企业自行收取。，达到付款条件起30日，支付合同总金额的100.00%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1、期次1，说明：1期：符合国家或行业验收合格标准和采购人要求。</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自合同签订之日起2025年5月30日前采购货物全部交付日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1、1期：支付比例100%，政府补贴部分审计结束后据实结算；农民承担部分由企业自行收取。，达到付款条件起30日，支付合同总金额的100.00%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1、期次1，说明：1期：符合国家或行业验收合格标准和采购人要求。</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1、货物名称：加厚高强度地膜</w:t>
            </w:r>
          </w:p>
          <w:p>
            <w:pPr>
              <w:pStyle w:val="null5"/>
              <w:jc w:val="left"/>
            </w:pPr>
            <w:r>
              <w:rPr>
                <w:rFonts w:ascii="仿宋_GB2312" w:hAnsi="仿宋_GB2312" w:cs="仿宋_GB2312" w:eastAsia="仿宋_GB2312"/>
                <w:sz w:val="24"/>
              </w:rPr>
              <w:t>2、颜色：黑色或白色</w:t>
            </w:r>
          </w:p>
          <w:p>
            <w:pPr>
              <w:pStyle w:val="null5"/>
              <w:jc w:val="left"/>
            </w:pPr>
            <w:r>
              <w:rPr>
                <w:rFonts w:ascii="仿宋_GB2312" w:hAnsi="仿宋_GB2312" w:cs="仿宋_GB2312" w:eastAsia="仿宋_GB2312"/>
                <w:sz w:val="24"/>
              </w:rPr>
              <w:t>3、采购数量：</w:t>
            </w:r>
            <w:r>
              <w:rPr>
                <w:rFonts w:ascii="仿宋_GB2312" w:hAnsi="仿宋_GB2312" w:cs="仿宋_GB2312" w:eastAsia="仿宋_GB2312"/>
                <w:sz w:val="24"/>
              </w:rPr>
              <w:t>334</w:t>
            </w:r>
            <w:r>
              <w:rPr>
                <w:rFonts w:ascii="仿宋_GB2312" w:hAnsi="仿宋_GB2312" w:cs="仿宋_GB2312" w:eastAsia="仿宋_GB2312"/>
                <w:sz w:val="24"/>
              </w:rPr>
              <w:t>吨</w:t>
            </w:r>
          </w:p>
          <w:p>
            <w:pPr>
              <w:pStyle w:val="null5"/>
              <w:jc w:val="left"/>
            </w:pPr>
            <w:r>
              <w:rPr>
                <w:rFonts w:ascii="仿宋_GB2312" w:hAnsi="仿宋_GB2312" w:cs="仿宋_GB2312" w:eastAsia="仿宋_GB2312"/>
                <w:sz w:val="24"/>
              </w:rPr>
              <w:t>4、质量指标要求</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生产</w:t>
            </w:r>
            <w:r>
              <w:rPr>
                <w:rFonts w:ascii="仿宋_GB2312" w:hAnsi="仿宋_GB2312" w:cs="仿宋_GB2312" w:eastAsia="仿宋_GB2312"/>
                <w:sz w:val="24"/>
              </w:rPr>
              <w:t>性能指标高于国家强制标准（</w:t>
            </w:r>
            <w:r>
              <w:rPr>
                <w:rFonts w:ascii="仿宋_GB2312" w:hAnsi="仿宋_GB2312" w:cs="仿宋_GB2312" w:eastAsia="仿宋_GB2312"/>
                <w:sz w:val="24"/>
              </w:rPr>
              <w:t>GB13735—2017）的加厚高强度地膜</w:t>
            </w:r>
            <w:r>
              <w:rPr>
                <w:rFonts w:ascii="仿宋_GB2312" w:hAnsi="仿宋_GB2312" w:cs="仿宋_GB2312" w:eastAsia="仿宋_GB2312"/>
                <w:sz w:val="24"/>
              </w:rPr>
              <w:t>。</w:t>
            </w:r>
            <w:r>
              <w:rPr>
                <w:rFonts w:ascii="仿宋_GB2312" w:hAnsi="仿宋_GB2312" w:cs="仿宋_GB2312" w:eastAsia="仿宋_GB2312"/>
                <w:sz w:val="24"/>
              </w:rPr>
              <w:t>厚度</w:t>
            </w:r>
            <w:r>
              <w:rPr>
                <w:rFonts w:ascii="仿宋_GB2312" w:hAnsi="仿宋_GB2312" w:cs="仿宋_GB2312" w:eastAsia="仿宋_GB2312"/>
                <w:sz w:val="24"/>
              </w:rPr>
              <w:t>0.01毫米以上(不含0.01毫米)的地膜。</w:t>
            </w:r>
            <w:r>
              <w:rPr>
                <w:rFonts w:ascii="仿宋_GB2312" w:hAnsi="仿宋_GB2312" w:cs="仿宋_GB2312" w:eastAsia="仿宋_GB2312"/>
                <w:sz w:val="24"/>
              </w:rPr>
              <w:t>覆盖使用时间和力学性能指标应不低于国家强制标准中</w:t>
            </w:r>
            <w:r>
              <w:rPr>
                <w:rFonts w:ascii="仿宋_GB2312" w:hAnsi="仿宋_GB2312" w:cs="仿宋_GB2312" w:eastAsia="仿宋_GB2312"/>
                <w:sz w:val="24"/>
              </w:rPr>
              <w:t>I类耐老化地膜有关要求。</w:t>
            </w:r>
          </w:p>
          <w:p>
            <w:pPr>
              <w:pStyle w:val="null5"/>
              <w:jc w:val="left"/>
            </w:pPr>
            <w:r>
              <w:rPr>
                <w:rFonts w:ascii="仿宋_GB2312" w:hAnsi="仿宋_GB2312" w:cs="仿宋_GB2312" w:eastAsia="仿宋_GB2312"/>
                <w:sz w:val="24"/>
              </w:rPr>
              <w:t>产品原材料中不得加入再生料以及国家明确禁止使用、不利于作物生长和对土壤有害的助剂；总灰分应控制在</w:t>
            </w:r>
            <w:r>
              <w:rPr>
                <w:rFonts w:ascii="仿宋_GB2312" w:hAnsi="仿宋_GB2312" w:cs="仿宋_GB2312" w:eastAsia="仿宋_GB2312"/>
                <w:sz w:val="24"/>
              </w:rPr>
              <w:t>0.5%以内；产品外观不应有影响使用的气泡、杂质、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5、</w:t>
            </w:r>
            <w:r>
              <w:rPr>
                <w:rFonts w:ascii="仿宋_GB2312" w:hAnsi="仿宋_GB2312" w:cs="仿宋_GB2312" w:eastAsia="仿宋_GB2312"/>
                <w:sz w:val="24"/>
                <w:color w:val="000000"/>
              </w:rPr>
              <w:t>提供第三方检测机构出具的检测报告原件扫描件。</w:t>
            </w:r>
          </w:p>
          <w:p>
            <w:pPr>
              <w:pStyle w:val="null5"/>
              <w:jc w:val="both"/>
            </w:pPr>
            <w:r>
              <w:rPr>
                <w:rFonts w:ascii="仿宋_GB2312" w:hAnsi="仿宋_GB2312" w:cs="仿宋_GB2312" w:eastAsia="仿宋_GB2312"/>
                <w:sz w:val="24"/>
                <w:color w:val="000000"/>
              </w:rPr>
              <w:t>特别说明</w:t>
            </w:r>
            <w:r>
              <w:rPr>
                <w:rFonts w:ascii="仿宋_GB2312" w:hAnsi="仿宋_GB2312" w:cs="仿宋_GB2312" w:eastAsia="仿宋_GB2312"/>
                <w:sz w:val="24"/>
                <w:color w:val="000000"/>
              </w:rPr>
              <w:t>: 本次采购预算为政府补贴资金，政府补贴金额为</w:t>
            </w:r>
            <w:r>
              <w:rPr>
                <w:rFonts w:ascii="仿宋_GB2312" w:hAnsi="仿宋_GB2312" w:cs="仿宋_GB2312" w:eastAsia="仿宋_GB2312"/>
                <w:sz w:val="24"/>
                <w:color w:val="000000"/>
              </w:rPr>
              <w:t>4311.3772</w:t>
            </w:r>
            <w:r>
              <w:rPr>
                <w:rFonts w:ascii="仿宋_GB2312" w:hAnsi="仿宋_GB2312" w:cs="仿宋_GB2312" w:eastAsia="仿宋_GB2312"/>
                <w:sz w:val="24"/>
                <w:color w:val="000000"/>
              </w:rPr>
              <w:t>元</w:t>
            </w:r>
            <w:r>
              <w:rPr>
                <w:rFonts w:ascii="仿宋_GB2312" w:hAnsi="仿宋_GB2312" w:cs="仿宋_GB2312" w:eastAsia="仿宋_GB2312"/>
                <w:sz w:val="24"/>
                <w:color w:val="000000"/>
              </w:rPr>
              <w:t>/ 吨，其余部分由农</w:t>
            </w:r>
            <w:r>
              <w:rPr>
                <w:rFonts w:ascii="仿宋_GB2312" w:hAnsi="仿宋_GB2312" w:cs="仿宋_GB2312" w:eastAsia="仿宋_GB2312"/>
                <w:sz w:val="24"/>
                <w:color w:val="000000"/>
              </w:rPr>
              <w:t>户</w:t>
            </w:r>
            <w:r>
              <w:rPr>
                <w:rFonts w:ascii="仿宋_GB2312" w:hAnsi="仿宋_GB2312" w:cs="仿宋_GB2312" w:eastAsia="仿宋_GB2312"/>
                <w:sz w:val="24"/>
                <w:color w:val="000000"/>
              </w:rPr>
              <w:t>自行承担（包括用户主体）</w:t>
            </w:r>
            <w:r>
              <w:rPr>
                <w:rFonts w:ascii="仿宋_GB2312" w:hAnsi="仿宋_GB2312" w:cs="仿宋_GB2312" w:eastAsia="仿宋_GB2312"/>
                <w:sz w:val="24"/>
                <w:color w:val="000000"/>
              </w:rPr>
              <w:t>，</w:t>
            </w:r>
            <w:r>
              <w:rPr>
                <w:rFonts w:ascii="仿宋_GB2312" w:hAnsi="仿宋_GB2312" w:cs="仿宋_GB2312" w:eastAsia="仿宋_GB2312"/>
                <w:sz w:val="24"/>
                <w:color w:val="000000"/>
              </w:rPr>
              <w:t>承担部分为</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 xml:space="preserve">6680 </w:t>
            </w:r>
            <w:r>
              <w:rPr>
                <w:rFonts w:ascii="仿宋_GB2312" w:hAnsi="仿宋_GB2312" w:cs="仿宋_GB2312" w:eastAsia="仿宋_GB2312"/>
                <w:sz w:val="24"/>
                <w:color w:val="000000"/>
              </w:rPr>
              <w:t>元</w:t>
            </w:r>
            <w:r>
              <w:rPr>
                <w:rFonts w:ascii="仿宋_GB2312" w:hAnsi="仿宋_GB2312" w:cs="仿宋_GB2312" w:eastAsia="仿宋_GB2312"/>
                <w:sz w:val="24"/>
                <w:color w:val="000000"/>
              </w:rPr>
              <w:t>/吨，农民承担部分由中标企业在供货时自行向农民收取。</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1、货物名称：</w:t>
            </w:r>
            <w:r>
              <w:rPr>
                <w:rFonts w:ascii="仿宋_GB2312" w:hAnsi="仿宋_GB2312" w:cs="仿宋_GB2312" w:eastAsia="仿宋_GB2312"/>
                <w:sz w:val="24"/>
              </w:rPr>
              <w:t>全生物降解</w:t>
            </w:r>
            <w:r>
              <w:rPr>
                <w:rFonts w:ascii="仿宋_GB2312" w:hAnsi="仿宋_GB2312" w:cs="仿宋_GB2312" w:eastAsia="仿宋_GB2312"/>
                <w:sz w:val="24"/>
              </w:rPr>
              <w:t>地膜</w:t>
            </w:r>
          </w:p>
          <w:p>
            <w:pPr>
              <w:pStyle w:val="null5"/>
              <w:jc w:val="left"/>
            </w:pPr>
            <w:r>
              <w:rPr>
                <w:rFonts w:ascii="仿宋_GB2312" w:hAnsi="仿宋_GB2312" w:cs="仿宋_GB2312" w:eastAsia="仿宋_GB2312"/>
                <w:sz w:val="24"/>
              </w:rPr>
              <w:t>2、颜色：黑色或白色</w:t>
            </w:r>
          </w:p>
          <w:p>
            <w:pPr>
              <w:pStyle w:val="null5"/>
              <w:jc w:val="left"/>
            </w:pPr>
            <w:r>
              <w:rPr>
                <w:rFonts w:ascii="仿宋_GB2312" w:hAnsi="仿宋_GB2312" w:cs="仿宋_GB2312" w:eastAsia="仿宋_GB2312"/>
                <w:sz w:val="24"/>
              </w:rPr>
              <w:t>3、采购数量：</w:t>
            </w:r>
            <w:r>
              <w:rPr>
                <w:rFonts w:ascii="仿宋_GB2312" w:hAnsi="仿宋_GB2312" w:cs="仿宋_GB2312" w:eastAsia="仿宋_GB2312"/>
                <w:sz w:val="24"/>
              </w:rPr>
              <w:t>34</w:t>
            </w:r>
            <w:r>
              <w:rPr>
                <w:rFonts w:ascii="仿宋_GB2312" w:hAnsi="仿宋_GB2312" w:cs="仿宋_GB2312" w:eastAsia="仿宋_GB2312"/>
                <w:sz w:val="24"/>
              </w:rPr>
              <w:t>吨</w:t>
            </w:r>
          </w:p>
          <w:p>
            <w:pPr>
              <w:pStyle w:val="null5"/>
              <w:jc w:val="left"/>
            </w:pPr>
            <w:r>
              <w:rPr>
                <w:rFonts w:ascii="仿宋_GB2312" w:hAnsi="仿宋_GB2312" w:cs="仿宋_GB2312" w:eastAsia="仿宋_GB2312"/>
                <w:sz w:val="24"/>
              </w:rPr>
              <w:t>4、质量指标要求</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color w:val="000000"/>
              </w:rPr>
              <w:t>全生物降解地膜选用质量合格、诱导期适宜、当年生产的全生物降解地膜。主要成分为具有完全降解特性的脂肪族聚酯、脂肪族</w:t>
            </w:r>
            <w:r>
              <w:rPr>
                <w:rFonts w:ascii="仿宋_GB2312" w:hAnsi="仿宋_GB2312" w:cs="仿宋_GB2312" w:eastAsia="仿宋_GB2312"/>
                <w:sz w:val="24"/>
                <w:color w:val="000000"/>
              </w:rPr>
              <w:t>—芳香族共聚酯等生物质材料，不得含有聚乙烯、聚丙烯等烯烃类原料，可适当加入无环境危害的填充物、功能性助剂。</w:t>
            </w:r>
            <w:r>
              <w:rPr>
                <w:rFonts w:ascii="仿宋_GB2312" w:hAnsi="仿宋_GB2312" w:cs="仿宋_GB2312" w:eastAsia="仿宋_GB2312"/>
                <w:sz w:val="24"/>
                <w:color w:val="000000"/>
              </w:rPr>
              <w:t>产品厚度、力学</w:t>
            </w:r>
            <w:r>
              <w:rPr>
                <w:rFonts w:ascii="仿宋_GB2312" w:hAnsi="仿宋_GB2312" w:cs="仿宋_GB2312" w:eastAsia="仿宋_GB2312"/>
                <w:sz w:val="24"/>
                <w:color w:val="000000"/>
              </w:rPr>
              <w:t>性能等指标应符合《全生物降解农用地面覆</w:t>
            </w:r>
            <w:r>
              <w:rPr>
                <w:rFonts w:ascii="仿宋_GB2312" w:hAnsi="仿宋_GB2312" w:cs="仿宋_GB2312" w:eastAsia="仿宋_GB2312"/>
                <w:sz w:val="24"/>
                <w:color w:val="000000"/>
              </w:rPr>
              <w:t>盖薄膜》</w:t>
            </w:r>
            <w:r>
              <w:rPr>
                <w:rFonts w:ascii="仿宋_GB2312" w:hAnsi="仿宋_GB2312" w:cs="仿宋_GB2312" w:eastAsia="仿宋_GB2312"/>
                <w:sz w:val="24"/>
                <w:color w:val="000000"/>
              </w:rPr>
              <w:t>(</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/T35795—2017) 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有效使用时间应</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0天</w:t>
            </w:r>
            <w:r>
              <w:rPr>
                <w:rFonts w:ascii="仿宋_GB2312" w:hAnsi="仿宋_GB2312" w:cs="仿宋_GB2312" w:eastAsia="仿宋_GB2312"/>
                <w:sz w:val="24"/>
                <w:color w:val="000000"/>
              </w:rPr>
              <w:t>，</w:t>
            </w:r>
            <w:r>
              <w:rPr>
                <w:rFonts w:ascii="仿宋_GB2312" w:hAnsi="仿宋_GB2312" w:cs="仿宋_GB2312" w:eastAsia="仿宋_GB2312"/>
                <w:sz w:val="24"/>
                <w:color w:val="000000"/>
              </w:rPr>
              <w:t>水蒸气透过量应＜</w:t>
            </w:r>
            <w:r>
              <w:rPr>
                <w:rFonts w:ascii="仿宋_GB2312" w:hAnsi="仿宋_GB2312" w:cs="仿宋_GB2312" w:eastAsia="仿宋_GB2312"/>
                <w:sz w:val="24"/>
                <w:color w:val="000000"/>
              </w:rPr>
              <w:t>400g/(m²·24</w:t>
            </w:r>
            <w:r>
              <w:rPr>
                <w:rFonts w:ascii="仿宋_GB2312" w:hAnsi="仿宋_GB2312" w:cs="仿宋_GB2312" w:eastAsia="仿宋_GB2312"/>
                <w:sz w:val="24"/>
                <w:color w:val="000000"/>
              </w:rPr>
              <w:t>h)</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有机成分</w:t>
            </w:r>
            <w:r>
              <w:rPr>
                <w:rFonts w:ascii="仿宋_GB2312" w:hAnsi="仿宋_GB2312" w:cs="仿宋_GB2312" w:eastAsia="仿宋_GB2312"/>
                <w:sz w:val="24"/>
                <w:color w:val="000000"/>
              </w:rPr>
              <w:t>≥51%</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相对生物分解率</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r>
              <w:rPr>
                <w:rFonts w:ascii="仿宋_GB2312" w:hAnsi="仿宋_GB2312" w:cs="仿宋_GB2312" w:eastAsia="仿宋_GB2312"/>
                <w:sz w:val="24"/>
                <w:color w:val="000000"/>
              </w:rPr>
              <w:t>拉伸负荷</w:t>
            </w:r>
            <w:r>
              <w:rPr>
                <w:rFonts w:ascii="仿宋_GB2312" w:hAnsi="仿宋_GB2312" w:cs="仿宋_GB2312" w:eastAsia="仿宋_GB2312"/>
                <w:sz w:val="24"/>
                <w:color w:val="000000"/>
              </w:rPr>
              <w:t>(纵、横向)≥1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.5N</w:t>
            </w:r>
            <w:r>
              <w:rPr>
                <w:rFonts w:ascii="仿宋_GB2312" w:hAnsi="仿宋_GB2312" w:cs="仿宋_GB2312" w:eastAsia="仿宋_GB2312"/>
                <w:sz w:val="24"/>
                <w:color w:val="000000"/>
              </w:rPr>
              <w:t>，</w:t>
            </w:r>
            <w:r>
              <w:rPr>
                <w:rFonts w:ascii="仿宋_GB2312" w:hAnsi="仿宋_GB2312" w:cs="仿宋_GB2312" w:eastAsia="仿宋_GB2312"/>
                <w:sz w:val="24"/>
                <w:color w:val="000000"/>
              </w:rPr>
              <w:t>断裂标称应变</w:t>
            </w:r>
            <w:r>
              <w:rPr>
                <w:rFonts w:ascii="仿宋_GB2312" w:hAnsi="仿宋_GB2312" w:cs="仿宋_GB2312" w:eastAsia="仿宋_GB2312"/>
                <w:sz w:val="24"/>
                <w:color w:val="000000"/>
              </w:rPr>
              <w:t>(纵向)≥150%</w:t>
            </w:r>
            <w:r>
              <w:rPr>
                <w:rFonts w:ascii="仿宋_GB2312" w:hAnsi="仿宋_GB2312" w:cs="仿宋_GB2312" w:eastAsia="仿宋_GB2312"/>
                <w:sz w:val="24"/>
                <w:color w:val="000000"/>
              </w:rPr>
              <w:t>，</w:t>
            </w:r>
            <w:r>
              <w:rPr>
                <w:rFonts w:ascii="仿宋_GB2312" w:hAnsi="仿宋_GB2312" w:cs="仿宋_GB2312" w:eastAsia="仿宋_GB2312"/>
                <w:sz w:val="24"/>
                <w:color w:val="000000"/>
              </w:rPr>
              <w:t>断裂标</w:t>
            </w:r>
            <w:r>
              <w:rPr>
                <w:rFonts w:ascii="仿宋_GB2312" w:hAnsi="仿宋_GB2312" w:cs="仿宋_GB2312" w:eastAsia="仿宋_GB2312"/>
                <w:sz w:val="24"/>
                <w:color w:val="000000"/>
              </w:rPr>
              <w:t>称应</w:t>
            </w:r>
            <w:r>
              <w:rPr>
                <w:rFonts w:ascii="仿宋_GB2312" w:hAnsi="仿宋_GB2312" w:cs="仿宋_GB2312" w:eastAsia="仿宋_GB2312"/>
                <w:sz w:val="24"/>
                <w:color w:val="000000"/>
              </w:rPr>
              <w:t>(横向)≥250%，直角撕裂负荷(纵、横向)≥0.8N。</w:t>
            </w:r>
          </w:p>
          <w:p>
            <w:pPr>
              <w:pStyle w:val="null5"/>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5、提供第三方检测机构出具的检测报告原件扫描件。</w:t>
            </w:r>
          </w:p>
          <w:p>
            <w:pPr>
              <w:pStyle w:val="null5"/>
              <w:jc w:val="left"/>
            </w:pPr>
            <w:r>
              <w:rPr>
                <w:rFonts w:ascii="仿宋_GB2312" w:hAnsi="仿宋_GB2312" w:cs="仿宋_GB2312" w:eastAsia="仿宋_GB2312"/>
                <w:sz w:val="24"/>
                <w:color w:val="000000"/>
              </w:rPr>
              <w:t>特别说明</w:t>
            </w:r>
            <w:r>
              <w:rPr>
                <w:rFonts w:ascii="仿宋_GB2312" w:hAnsi="仿宋_GB2312" w:cs="仿宋_GB2312" w:eastAsia="仿宋_GB2312"/>
                <w:sz w:val="24"/>
                <w:color w:val="000000"/>
              </w:rPr>
              <w:t>: 本次采购预算为政府补贴资金，政府补贴金额为19411.7647元/吨，其余部分由农户自行承担（包括用户主体），承担部分为5580 元/吨，农户承担部分由中标企业在供货时自行向农户收取。</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质量保证方案及措施</w:t>
            </w:r>
          </w:p>
        </w:tc>
        <w:tc>
          <w:tcPr>
            <w:tcW w:type="dxa" w:w="3115"/>
          </w:tcPr>
          <w:p>
            <w:pPr>
              <w:pStyle w:val="null5"/>
              <w:jc w:val="left"/>
            </w:pPr>
            <w:r>
              <w:rPr>
                <w:rFonts w:ascii="仿宋_GB2312" w:hAnsi="仿宋_GB2312" w:cs="仿宋_GB2312" w:eastAsia="仿宋_GB2312"/>
              </w:rPr>
              <w:t>投标人提供的质量保证方案、体系、措施，内容严谨、全面、详细、合理，得6-10分；内容较严谨、较全面、较详细、较合理，得3-5分；内容基本合理，存在少量缺漏，得1-2分；其他或无相关内容，不得分。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进度保证方案及措施</w:t>
            </w:r>
          </w:p>
        </w:tc>
        <w:tc>
          <w:tcPr>
            <w:tcW w:type="dxa" w:w="3115"/>
          </w:tcPr>
          <w:p>
            <w:pPr>
              <w:pStyle w:val="null5"/>
              <w:jc w:val="left"/>
            </w:pPr>
            <w:r>
              <w:rPr>
                <w:rFonts w:ascii="仿宋_GB2312" w:hAnsi="仿宋_GB2312" w:cs="仿宋_GB2312" w:eastAsia="仿宋_GB2312"/>
              </w:rPr>
              <w:t>投标人提供的供货实施方案、进度保证体系及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仓储、运输方案</w:t>
            </w:r>
          </w:p>
        </w:tc>
        <w:tc>
          <w:tcPr>
            <w:tcW w:type="dxa" w:w="3115"/>
          </w:tcPr>
          <w:p>
            <w:pPr>
              <w:pStyle w:val="null5"/>
              <w:jc w:val="left"/>
            </w:pPr>
            <w:r>
              <w:rPr>
                <w:rFonts w:ascii="仿宋_GB2312" w:hAnsi="仿宋_GB2312" w:cs="仿宋_GB2312" w:eastAsia="仿宋_GB2312"/>
              </w:rPr>
              <w:t>正确使用、合理保管、发放、运输等相关措施，内容严谨、全面、详细、合理，得6-10分；内容较严谨、较全面、较详细、较合理，得3-5分；内容基本合理，存在少量缺漏，得1-2分；其他或无相关内容，不得分。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提供的应急方案(如临近供货期限调配货物不足，验收时货物的数量、质量不合格等问题的处理能力等)，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提供的培训方案（针对农户的技术培训方案，有量化的培训次数、培训人数，并承诺免费实施培训，培训方案完整且可行等），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对投标人提供的售后服务方案，响应机制、服务机构设置情况、人员配置情况、质量保修期限和处理方法、解决问题的能力等进行评审，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投标单位2022年1月至今承担过类似项目的，有一项得2分，最多得10分。（以合同签订日期为准，投标文件中需提供合同扫描件）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质量保证方案及措施</w:t>
            </w:r>
          </w:p>
        </w:tc>
        <w:tc>
          <w:tcPr>
            <w:tcW w:type="dxa" w:w="3115"/>
          </w:tcPr>
          <w:p>
            <w:pPr>
              <w:pStyle w:val="null5"/>
              <w:jc w:val="left"/>
            </w:pPr>
            <w:r>
              <w:rPr>
                <w:rFonts w:ascii="仿宋_GB2312" w:hAnsi="仿宋_GB2312" w:cs="仿宋_GB2312" w:eastAsia="仿宋_GB2312"/>
              </w:rPr>
              <w:t>投标人提供的质量保证方案、体系、措施，内容严谨、全面、详细、合理，得6-10分；内容较严谨、较全面、较详细、较合理，得3-5分；内容基本合理，存在少量缺漏，得1-2分；其他或无相关内容，不得分。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进度保证方案及措施</w:t>
            </w:r>
          </w:p>
        </w:tc>
        <w:tc>
          <w:tcPr>
            <w:tcW w:type="dxa" w:w="3115"/>
          </w:tcPr>
          <w:p>
            <w:pPr>
              <w:pStyle w:val="null5"/>
              <w:jc w:val="left"/>
            </w:pPr>
            <w:r>
              <w:rPr>
                <w:rFonts w:ascii="仿宋_GB2312" w:hAnsi="仿宋_GB2312" w:cs="仿宋_GB2312" w:eastAsia="仿宋_GB2312"/>
              </w:rPr>
              <w:t>投标人提供的供货实施方案、进度保证体系及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仓储、运输方案</w:t>
            </w:r>
          </w:p>
        </w:tc>
        <w:tc>
          <w:tcPr>
            <w:tcW w:type="dxa" w:w="3115"/>
          </w:tcPr>
          <w:p>
            <w:pPr>
              <w:pStyle w:val="null5"/>
              <w:jc w:val="left"/>
            </w:pPr>
            <w:r>
              <w:rPr>
                <w:rFonts w:ascii="仿宋_GB2312" w:hAnsi="仿宋_GB2312" w:cs="仿宋_GB2312" w:eastAsia="仿宋_GB2312"/>
              </w:rPr>
              <w:t>正确使用、合理保管、发放、运输等相关措施，内容严谨、全面、详细、合理，得6-10分；内容较严谨、较全面、较详细、较合理，得3-5分；内容基本合理，存在少量缺漏，得1-2分；其他或无相关内容，不得分。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提供的应急方案(如临近供货期限调配货物不足，验收时货物的数量、质量不合格等问题的处理能力等)，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提供的培训方案（针对农户的技术培训方案，有量化的培训次数、培训人数，并承诺免费实施培训，培训方案完整且可行等），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对投标人提供的售后服务方案，响应机制、服务机构设置情况、人员配置情况、质量保修期限和处理方法、解决问题的能力等进行评审，内容严谨、全面、详细、合理，得6-10分；内容较严谨、较全面、较详细、较合理，得3-5分；内容基本合理，存在少量缺漏，得1-2分；其他或无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投标单位2022年1月至今承担过类似项目的，有一项得2分，最多得10分。（以合同签订日期为准，投标文件中需提供合同扫描件）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