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EA453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包头市2024年度工伤预防培训及工伤预防宣传服务项</w:t>
      </w:r>
    </w:p>
    <w:p w14:paraId="6B8F3128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（项目编号：BTZCS-C-F-240314）</w:t>
      </w:r>
    </w:p>
    <w:p w14:paraId="2A23756E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情况说明</w:t>
      </w:r>
    </w:p>
    <w:p w14:paraId="7D3BF60C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877E9D8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004F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“职安健劳动保护用品（北京）有限公司”已被推荐为合同包3(包头市2024年度工伤预防培训服务项目一标段)的第一中标候选人，根据招标文件要求：本项目兼投不兼中，每个投标人最多只能被确定为1个子包的第一中标候选人。本项目按子包的顺序进行评审，依次按照评标总得分由高到低的顺序，推荐中标候选人。已获得子包一的第一中标候选人资格的，将不具有子包二的候选人推荐资格；子包二从具有中标候选人资格的投标人中，排名最高的投标供应商为第一中标候选人，排名次高的投标供应商为第二中标候选人，以此类推。故不再推举其为中标人。</w:t>
      </w:r>
    </w:p>
    <w:p w14:paraId="3D197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0DB06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</w:p>
    <w:p w14:paraId="57316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采购人：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包头市社会保险事业服务中心</w:t>
      </w:r>
    </w:p>
    <w:p w14:paraId="0E6E0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采购代理机构：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内蒙古合泰工程项目管理有限责任公司</w:t>
      </w:r>
    </w:p>
    <w:p w14:paraId="395E22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2024年11月22日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93EC9"/>
    <w:rsid w:val="7819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2024-11-22T10:07:00Z</dcterms:created>
  <dc:creator>张俊芳</dc:creator>
  <cp:lastModifiedBy>张俊芳</cp:lastModifiedBy>
  <dcterms:modified xsi:type="dcterms:W3CDTF">2024-11-22T10:10:11Z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DE76D833C4274F41B0235EF930095BD1_11</vt:lpwstr>
  </property>
</Properties>
</file>