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0038D">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jc w:val="center"/>
        <w:outlineLvl w:val="2"/>
        <w:rPr>
          <w:rFonts w:hint="eastAsia" w:ascii="仿宋_GB2312" w:hAnsi="仿宋_GB2312" w:eastAsia="仿宋_GB2312" w:cs="仿宋_GB2312"/>
          <w:b/>
          <w:bCs/>
          <w:kern w:val="2"/>
          <w:sz w:val="28"/>
          <w:szCs w:val="28"/>
          <w:lang w:val="en-US" w:eastAsia="zh-CN" w:bidi="ar-SA"/>
        </w:rPr>
      </w:pPr>
      <w:bookmarkStart w:id="1" w:name="_GoBack"/>
      <w:bookmarkStart w:id="0" w:name="_Toc28261"/>
      <w:r>
        <w:rPr>
          <w:rFonts w:hint="eastAsia" w:ascii="仿宋_GB2312" w:hAnsi="仿宋_GB2312" w:eastAsia="仿宋_GB2312" w:cs="仿宋_GB2312"/>
          <w:b/>
          <w:bCs/>
          <w:kern w:val="2"/>
          <w:sz w:val="28"/>
          <w:szCs w:val="28"/>
          <w:lang w:val="en-US" w:eastAsia="zh-CN" w:bidi="ar-SA"/>
        </w:rPr>
        <w:t>具有良好的商业信誉和健全的财务会计制度的相关材料</w:t>
      </w:r>
    </w:p>
    <w:bookmarkEnd w:id="1"/>
    <w:p w14:paraId="15250D05">
      <w:pPr>
        <w:numPr>
          <w:ilvl w:val="0"/>
          <w:numId w:val="0"/>
        </w:numPr>
        <w:rPr>
          <w:rFonts w:hint="eastAsia"/>
          <w:lang w:val="en-US" w:eastAsia="zh-CN"/>
        </w:rPr>
      </w:pPr>
    </w:p>
    <w:bookmarkEnd w:id="0"/>
    <w:p w14:paraId="22007EA0">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审查投标人提供202</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年度或202</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年度经会计师事务所或审计机构出具的财务审计报告或银行出具的近一年内的银行资信证明或声明函，以上形式的证明资料提供任何一种即可。</w:t>
      </w:r>
    </w:p>
    <w:p w14:paraId="18188B85">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具有良好的商业信誉和健全的财务会计制度的声明函</w:t>
      </w:r>
    </w:p>
    <w:p w14:paraId="1B0FA52A">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14:paraId="287ED3E0">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14:paraId="17A65C63">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《政府采购法实施条例》及所有相关法律、法规和规定，同时郑重声明：本公司具备良好的商业信誉和健全的财务会计制度。本公司对上述声明的真实性负责。如有虚假，将依法承担相应责任。</w:t>
      </w:r>
    </w:p>
    <w:p w14:paraId="5E489018">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特此声明。</w:t>
      </w:r>
    </w:p>
    <w:p w14:paraId="5AE5E7FB">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14:paraId="4D4FD468">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14:paraId="233CFBB7">
      <w:pPr>
        <w:tabs>
          <w:tab w:val="left" w:pos="0"/>
        </w:tabs>
        <w:ind w:right="-212" w:firstLine="3045"/>
        <w:rPr>
          <w:rFonts w:hint="eastAsia"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2F7C7FEF">
      <w:pPr>
        <w:rPr>
          <w:rFonts w:hint="eastAsia" w:ascii="仿宋_GB2312" w:hAnsi="仿宋_GB2312" w:eastAsia="仿宋_GB2312" w:cs="仿宋_GB2312"/>
          <w:sz w:val="24"/>
        </w:rPr>
      </w:pPr>
      <w:r>
        <w:rPr>
          <w:rFonts w:hint="eastAsia" w:ascii="仿宋_GB2312" w:hAnsi="仿宋_GB2312" w:eastAsia="仿宋_GB2312" w:cs="仿宋_GB2312"/>
          <w:sz w:val="24"/>
        </w:rPr>
        <w:br w:type="page"/>
      </w:r>
    </w:p>
    <w:p w14:paraId="58E07841">
      <w:pPr>
        <w:adjustRightInd w:val="0"/>
        <w:snapToGrid w:val="0"/>
        <w:spacing w:line="520" w:lineRule="exact"/>
        <w:jc w:val="cente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p>
    <w:p w14:paraId="3F43ED6A">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依法缴纳税收和社会保障资金的良好记录的相关材料</w:t>
      </w:r>
    </w:p>
    <w:p w14:paraId="1864D202">
      <w:pPr>
        <w:adjustRightInd w:val="0"/>
        <w:snapToGrid w:val="0"/>
        <w:spacing w:line="520" w:lineRule="exact"/>
        <w:jc w:val="center"/>
        <w:rPr>
          <w:rFonts w:hint="eastAsia" w:ascii="仿宋_GB2312" w:hAnsi="仿宋_GB2312" w:eastAsia="仿宋_GB2312" w:cs="仿宋_GB2312"/>
          <w:b/>
          <w:bCs/>
          <w:sz w:val="28"/>
          <w:szCs w:val="28"/>
        </w:rPr>
      </w:pPr>
    </w:p>
    <w:p w14:paraId="2863D924">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p>
    <w:p w14:paraId="054E81BC">
      <w:pPr>
        <w:adjustRightInd w:val="0"/>
        <w:snapToGrid w:val="0"/>
        <w:spacing w:line="520" w:lineRule="exact"/>
        <w:jc w:val="center"/>
        <w:rPr>
          <w:rFonts w:hint="eastAsia" w:ascii="仿宋_GB2312" w:hAnsi="仿宋_GB2312" w:eastAsia="仿宋_GB2312" w:cs="仿宋_GB2312"/>
          <w:b/>
          <w:bCs/>
          <w:sz w:val="28"/>
          <w:szCs w:val="28"/>
        </w:rPr>
      </w:pPr>
    </w:p>
    <w:p w14:paraId="0710A1FC">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参加政府采购依法缴纳税收和社会保障资金承诺书</w:t>
      </w:r>
    </w:p>
    <w:p w14:paraId="4FA035B7">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u w:val="single"/>
          <w:lang w:eastAsia="zh-CN"/>
        </w:rPr>
      </w:pPr>
    </w:p>
    <w:p w14:paraId="25158D7A">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14:paraId="119A3D92">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承诺：在参加此次政府采购活动投标截止日期前已依法缴纳税收；在投标截止日期前已依法为企业员工缴纳社会保障资金。本公司对上述声明的真实性负责。如有虚假，将依法承担相应责任。</w:t>
      </w:r>
    </w:p>
    <w:p w14:paraId="450E2A0F">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特此承诺。</w:t>
      </w:r>
    </w:p>
    <w:p w14:paraId="07C29794">
      <w:pPr>
        <w:tabs>
          <w:tab w:val="left" w:pos="0"/>
        </w:tabs>
        <w:spacing w:line="360" w:lineRule="auto"/>
        <w:ind w:right="-212" w:firstLine="3045"/>
        <w:rPr>
          <w:rFonts w:hint="eastAsia" w:ascii="仿宋_GB2312" w:hAnsi="仿宋_GB2312" w:eastAsia="仿宋_GB2312" w:cs="仿宋_GB2312"/>
          <w:sz w:val="24"/>
        </w:rPr>
      </w:pPr>
    </w:p>
    <w:p w14:paraId="171E622A">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14:paraId="7F31BDE2">
      <w:pPr>
        <w:tabs>
          <w:tab w:val="left" w:pos="0"/>
        </w:tabs>
        <w:ind w:right="-212" w:firstLine="3045"/>
        <w:rPr>
          <w:rFonts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499F1872">
      <w:pPr>
        <w:widowControl/>
        <w:jc w:val="center"/>
        <w:rPr>
          <w:rFonts w:hint="eastAsia" w:ascii="仿宋_GB2312" w:hAnsi="仿宋_GB2312" w:eastAsia="仿宋_GB2312" w:cs="仿宋_GB2312"/>
          <w:b/>
          <w:bCs/>
          <w:sz w:val="28"/>
          <w:szCs w:val="28"/>
        </w:rPr>
      </w:pPr>
    </w:p>
    <w:p w14:paraId="0624A074">
      <w:pPr>
        <w:adjustRightInd w:val="0"/>
        <w:snapToGrid w:val="0"/>
        <w:spacing w:line="520" w:lineRule="exact"/>
        <w:jc w:val="cente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p>
    <w:p w14:paraId="3EC46A82">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具有履行合同所必需的设备和专业技术能力的证明材料</w:t>
      </w:r>
    </w:p>
    <w:p w14:paraId="0CAD3D9C">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p>
    <w:p w14:paraId="4A2D1D08">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审查投标人提供的具有履行合同所必需的设备和专业技术能力的证明材料或出具“具有履行合同所必须的设备和专业技术能力”声明函。</w:t>
      </w:r>
    </w:p>
    <w:p w14:paraId="3DD0F05C">
      <w:pPr>
        <w:adjustRightInd w:val="0"/>
        <w:snapToGrid w:val="0"/>
        <w:spacing w:line="520" w:lineRule="exact"/>
        <w:jc w:val="center"/>
        <w:rPr>
          <w:rFonts w:hint="eastAsia" w:ascii="仿宋_GB2312" w:hAnsi="仿宋_GB2312" w:eastAsia="仿宋_GB2312" w:cs="仿宋_GB2312"/>
          <w:b/>
          <w:bCs/>
          <w:sz w:val="28"/>
          <w:szCs w:val="28"/>
        </w:rPr>
      </w:pPr>
    </w:p>
    <w:p w14:paraId="3D7B732C">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具有履行合同所必须的设备和专业技术能力的声明函</w:t>
      </w:r>
    </w:p>
    <w:p w14:paraId="05D6C8D2">
      <w:pPr>
        <w:spacing w:line="520" w:lineRule="exact"/>
        <w:jc w:val="left"/>
        <w:rPr>
          <w:rFonts w:hint="eastAsia" w:ascii="仿宋_GB2312" w:hAnsi="仿宋_GB2312" w:eastAsia="仿宋_GB2312" w:cs="仿宋_GB2312"/>
          <w:sz w:val="24"/>
          <w:szCs w:val="24"/>
          <w:u w:val="single"/>
        </w:rPr>
      </w:pPr>
    </w:p>
    <w:p w14:paraId="44D5912E">
      <w:pPr>
        <w:spacing w:line="520" w:lineRule="exact"/>
        <w:jc w:val="left"/>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u w:val="single"/>
          <w:lang w:eastAsia="zh-CN"/>
        </w:rPr>
        <w:t>招标人</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u w:val="single"/>
          <w:lang w:eastAsia="zh-CN"/>
        </w:rPr>
        <w:t>招标代理机构</w:t>
      </w:r>
      <w:r>
        <w:rPr>
          <w:rFonts w:hint="eastAsia" w:ascii="仿宋_GB2312" w:hAnsi="仿宋_GB2312" w:eastAsia="仿宋_GB2312" w:cs="仿宋_GB2312"/>
          <w:sz w:val="24"/>
          <w:szCs w:val="24"/>
          <w:u w:val="single"/>
        </w:rPr>
        <w:t>：</w:t>
      </w:r>
    </w:p>
    <w:p w14:paraId="2BB1BA77">
      <w:pPr>
        <w:spacing w:line="520" w:lineRule="exact"/>
        <w:ind w:firstLine="480" w:firstLineChars="200"/>
        <w:jc w:val="left"/>
        <w:rPr>
          <w:rFonts w:hint="eastAsia" w:ascii="仿宋_GB2312" w:hAnsi="仿宋_GB2312" w:eastAsia="仿宋_GB2312" w:cs="仿宋_GB2312"/>
          <w:sz w:val="24"/>
          <w:szCs w:val="24"/>
        </w:rPr>
      </w:pPr>
    </w:p>
    <w:p w14:paraId="6503ACAA">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我公司具备履行本次投标项目合同所必须的设备和专业技术能力。 </w:t>
      </w:r>
    </w:p>
    <w:p w14:paraId="2DA04485">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特此声明。 </w:t>
      </w:r>
    </w:p>
    <w:p w14:paraId="521C43C7">
      <w:pPr>
        <w:tabs>
          <w:tab w:val="left" w:pos="0"/>
        </w:tabs>
        <w:spacing w:line="360" w:lineRule="auto"/>
        <w:ind w:right="-212" w:firstLine="3045"/>
        <w:rPr>
          <w:rFonts w:hint="eastAsia" w:ascii="仿宋_GB2312" w:hAnsi="仿宋_GB2312" w:eastAsia="仿宋_GB2312" w:cs="仿宋_GB2312"/>
          <w:sz w:val="24"/>
          <w:szCs w:val="24"/>
        </w:rPr>
      </w:pPr>
    </w:p>
    <w:p w14:paraId="467EDE1A">
      <w:pPr>
        <w:tabs>
          <w:tab w:val="left" w:pos="0"/>
        </w:tabs>
        <w:spacing w:line="360" w:lineRule="auto"/>
        <w:ind w:right="-212" w:firstLine="3045"/>
        <w:rPr>
          <w:rFonts w:hint="eastAsia" w:ascii="仿宋_GB2312" w:hAnsi="仿宋_GB2312" w:eastAsia="仿宋_GB2312" w:cs="仿宋_GB2312"/>
          <w:sz w:val="24"/>
          <w:szCs w:val="24"/>
        </w:rPr>
      </w:pPr>
    </w:p>
    <w:p w14:paraId="5AB4C615">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投标人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（盖章）</w:t>
      </w:r>
    </w:p>
    <w:p w14:paraId="6E00B4D6">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 xml:space="preserve">法定代表人或委托代理人： </w:t>
      </w:r>
      <w:r>
        <w:rPr>
          <w:rFonts w:hint="eastAsia" w:ascii="仿宋_GB2312" w:hAnsi="仿宋_GB2312" w:eastAsia="仿宋_GB2312" w:cs="仿宋_GB2312"/>
          <w:sz w:val="24"/>
          <w:szCs w:val="24"/>
          <w:u w:val="single"/>
        </w:rPr>
        <w:t xml:space="preserve">       （签字或盖章）</w:t>
      </w:r>
    </w:p>
    <w:p w14:paraId="3FCEE1F8">
      <w:pPr>
        <w:tabs>
          <w:tab w:val="left" w:pos="0"/>
        </w:tabs>
        <w:ind w:right="-212" w:firstLine="3045"/>
        <w:rPr>
          <w:rFonts w:ascii="仿宋_GB2312" w:hAnsi="仿宋_GB2312" w:eastAsia="仿宋_GB2312" w:cs="仿宋_GB2312"/>
          <w:sz w:val="24"/>
          <w:szCs w:val="24"/>
        </w:rPr>
      </w:pPr>
      <w:r>
        <w:rPr>
          <w:rFonts w:hint="eastAsia" w:ascii="仿宋_GB2312" w:hAnsi="仿宋_GB2312" w:eastAsia="仿宋_GB2312" w:cs="仿宋_GB2312"/>
          <w:sz w:val="24"/>
          <w:szCs w:val="24"/>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14:paraId="513FAB2D">
      <w:pPr>
        <w:keepNext w:val="0"/>
        <w:keepLines w:val="0"/>
        <w:pageBreakBefore w:val="0"/>
        <w:widowControl w:val="0"/>
        <w:kinsoku/>
        <w:wordWrap/>
        <w:overflowPunct/>
        <w:topLinePunct/>
        <w:autoSpaceDE/>
        <w:autoSpaceDN/>
        <w:bidi w:val="0"/>
        <w:adjustRightInd w:val="0"/>
        <w:snapToGrid w:val="0"/>
        <w:spacing w:line="520" w:lineRule="exact"/>
        <w:jc w:val="both"/>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0NDZlMjkwOTQwY2ViNDQwNzE3YTlhYTFmYmMzMDgifQ=="/>
  </w:docVars>
  <w:rsids>
    <w:rsidRoot w:val="20C32EAF"/>
    <w:rsid w:val="01F47E7F"/>
    <w:rsid w:val="05A23A05"/>
    <w:rsid w:val="05EF7259"/>
    <w:rsid w:val="0DFC7113"/>
    <w:rsid w:val="10E7669E"/>
    <w:rsid w:val="16801448"/>
    <w:rsid w:val="17116560"/>
    <w:rsid w:val="19F41902"/>
    <w:rsid w:val="20C32EAF"/>
    <w:rsid w:val="29902F4F"/>
    <w:rsid w:val="2AAF6B94"/>
    <w:rsid w:val="2DAE7F08"/>
    <w:rsid w:val="48251FD8"/>
    <w:rsid w:val="4E855505"/>
    <w:rsid w:val="4F5200E9"/>
    <w:rsid w:val="53AC3219"/>
    <w:rsid w:val="55335607"/>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autoRedefine/>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2">
    <w:name w:val="heading 2"/>
    <w:basedOn w:val="1"/>
    <w:next w:val="1"/>
    <w:link w:val="8"/>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4">
    <w:name w:val="heading 3"/>
    <w:basedOn w:val="1"/>
    <w:next w:val="1"/>
    <w:link w:val="9"/>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character" w:customStyle="1" w:styleId="7">
    <w:name w:val="标题 1 Char1"/>
    <w:link w:val="3"/>
    <w:autoRedefine/>
    <w:semiHidden/>
    <w:qFormat/>
    <w:uiPriority w:val="0"/>
    <w:rPr>
      <w:rFonts w:ascii="Times New Roman" w:hAnsi="Times New Roman" w:eastAsia="仿宋_GB2312"/>
      <w:b/>
      <w:kern w:val="44"/>
      <w:sz w:val="44"/>
      <w:szCs w:val="20"/>
    </w:rPr>
  </w:style>
  <w:style w:type="character" w:customStyle="1" w:styleId="8">
    <w:name w:val="标题 2 Char"/>
    <w:link w:val="2"/>
    <w:autoRedefine/>
    <w:qFormat/>
    <w:uiPriority w:val="0"/>
    <w:rPr>
      <w:rFonts w:ascii="Arial" w:hAnsi="Arial" w:eastAsia="仿宋_GB2312"/>
      <w:b/>
      <w:kern w:val="2"/>
      <w:sz w:val="32"/>
    </w:rPr>
  </w:style>
  <w:style w:type="character" w:customStyle="1" w:styleId="9">
    <w:name w:val="标题 3 Char"/>
    <w:link w:val="4"/>
    <w:autoRedefine/>
    <w:qFormat/>
    <w:uiPriority w:val="0"/>
    <w:rPr>
      <w:rFonts w:ascii="Times New Roman" w:hAnsi="Times New Roman" w:eastAsia="仿宋_GB2312"/>
      <w:b/>
      <w:bCs/>
      <w:kern w:val="2"/>
      <w:sz w:val="32"/>
      <w:szCs w:val="32"/>
      <w:lang w:val="en-US" w:eastAsia="zh-CN" w:bidi="ar-SA"/>
    </w:rPr>
  </w:style>
  <w:style w:type="paragraph" w:customStyle="1" w:styleId="1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883</Words>
  <Characters>889</Characters>
  <Lines>0</Lines>
  <Paragraphs>0</Paragraphs>
  <TotalTime>6</TotalTime>
  <ScaleCrop>false</ScaleCrop>
  <LinksUpToDate>false</LinksUpToDate>
  <CharactersWithSpaces>1080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2023-03-10T01:40:00Z</dcterms:created>
  <dc:creator>InvincibleRui</dc:creator>
  <cp:lastModifiedBy>联想小新</cp:lastModifiedBy>
  <dcterms:modified xsi:type="dcterms:W3CDTF">2025-05-12T05:39:44Z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7BF1C3E6A91A427EA41DDD82245F23D0_13</vt:lpwstr>
  </property>
  <property fmtid="{D5CDD505-2E9C-101B-9397-08002B2CF9AE}" pid="4" name="KSOTemplateDocerSaveRecord">
    <vt:lpwstr>eyJoZGlkIjoiOTY0NDZlMjkwOTQwY2ViNDQwNzE3YTlhYTFmYmMzMDgiLCJ1c2VySWQiOiIxNjA5MDM0NTM0In0=</vt:lpwstr>
  </property>
</Properties>
</file>