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CE3546">
      <w:pPr>
        <w:ind w:firstLine="723" w:firstLineChars="200"/>
        <w:jc w:val="center"/>
        <w:rPr>
          <w:rFonts w:hint="default" w:ascii="仿宋" w:hAnsi="仿宋" w:eastAsia="宋体" w:cs="仿宋"/>
          <w:color w:val="auto"/>
          <w:sz w:val="32"/>
          <w:szCs w:val="32"/>
          <w:lang w:val="en-US" w:eastAsia="zh-CN"/>
        </w:rPr>
      </w:pPr>
      <w:bookmarkStart w:id="0" w:name="OLE_LINK6"/>
      <w:r>
        <w:rPr>
          <w:rFonts w:ascii="宋体" w:hAnsi="宋体" w:eastAsia="宋体"/>
          <w:b/>
          <w:bCs/>
          <w:color w:val="auto"/>
          <w:sz w:val="36"/>
          <w:szCs w:val="36"/>
        </w:rPr>
        <w:t>202</w:t>
      </w:r>
      <w:r>
        <w:rPr>
          <w:rFonts w:hint="eastAsia" w:ascii="宋体" w:hAnsi="宋体" w:eastAsia="宋体"/>
          <w:b/>
          <w:bCs/>
          <w:color w:val="auto"/>
          <w:sz w:val="36"/>
          <w:szCs w:val="36"/>
        </w:rPr>
        <w:t>5</w:t>
      </w:r>
      <w:r>
        <w:rPr>
          <w:rFonts w:ascii="宋体" w:hAnsi="宋体" w:eastAsia="宋体"/>
          <w:b/>
          <w:bCs/>
          <w:color w:val="auto"/>
          <w:sz w:val="36"/>
          <w:szCs w:val="36"/>
        </w:rPr>
        <w:t>年交通标线施划项目</w:t>
      </w:r>
      <w:bookmarkEnd w:id="0"/>
      <w:bookmarkStart w:id="1" w:name="OLE_LINK5"/>
      <w:r>
        <w:rPr>
          <w:rFonts w:hint="eastAsia" w:ascii="宋体" w:hAnsi="宋体" w:eastAsia="宋体"/>
          <w:b/>
          <w:bCs/>
          <w:color w:val="auto"/>
          <w:sz w:val="36"/>
          <w:szCs w:val="36"/>
          <w:lang w:val="en-US" w:eastAsia="zh-CN"/>
        </w:rPr>
        <w:t>技术要求及标准</w:t>
      </w:r>
      <w:bookmarkStart w:id="5" w:name="_GoBack"/>
      <w:bookmarkEnd w:id="5"/>
    </w:p>
    <w:bookmarkEnd w:id="1"/>
    <w:p w14:paraId="780FE5B6">
      <w:pPr>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lang w:val="en-US" w:eastAsia="zh-CN"/>
        </w:rPr>
        <w:t>一</w:t>
      </w:r>
      <w:r>
        <w:rPr>
          <w:rFonts w:hint="eastAsia" w:ascii="仿宋" w:hAnsi="仿宋" w:eastAsia="仿宋" w:cs="仿宋"/>
          <w:b/>
          <w:bCs/>
          <w:color w:val="auto"/>
          <w:sz w:val="32"/>
          <w:szCs w:val="32"/>
        </w:rPr>
        <w:t>、需满足的要求:</w:t>
      </w:r>
    </w:p>
    <w:p w14:paraId="41B30207">
      <w:pPr>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rPr>
        <w:t>1．热熔反光型交通标线技术要求</w:t>
      </w:r>
    </w:p>
    <w:p w14:paraId="7B772ABE">
      <w:pPr>
        <w:widowControl/>
        <w:ind w:firstLine="560" w:firstLineChars="200"/>
        <w:jc w:val="left"/>
        <w:rPr>
          <w:rFonts w:hint="eastAsia" w:ascii="仿宋" w:hAnsi="仿宋" w:eastAsia="仿宋" w:cs="仿宋"/>
          <w:color w:val="auto"/>
          <w:sz w:val="28"/>
          <w:szCs w:val="28"/>
          <w:lang w:val="zh-CN"/>
        </w:rPr>
      </w:pPr>
      <w:r>
        <w:rPr>
          <w:rFonts w:hint="eastAsia" w:ascii="仿宋" w:hAnsi="仿宋" w:eastAsia="仿宋" w:cs="仿宋"/>
          <w:color w:val="auto"/>
          <w:sz w:val="28"/>
          <w:szCs w:val="28"/>
        </w:rPr>
        <w:t xml:space="preserve">表1  </w:t>
      </w:r>
      <w:r>
        <w:rPr>
          <w:rFonts w:hint="eastAsia" w:ascii="仿宋" w:hAnsi="仿宋" w:eastAsia="仿宋" w:cs="仿宋"/>
          <w:color w:val="auto"/>
          <w:sz w:val="28"/>
          <w:szCs w:val="28"/>
          <w:lang w:val="zh-CN"/>
        </w:rPr>
        <w:t>热熔型涂料</w:t>
      </w:r>
    </w:p>
    <w:tbl>
      <w:tblPr>
        <w:tblStyle w:val="6"/>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7"/>
        <w:gridCol w:w="2087"/>
        <w:gridCol w:w="2618"/>
        <w:gridCol w:w="3231"/>
      </w:tblGrid>
      <w:tr w14:paraId="79088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Align w:val="center"/>
          </w:tcPr>
          <w:p w14:paraId="25AFB070">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序号</w:t>
            </w:r>
          </w:p>
        </w:tc>
        <w:tc>
          <w:tcPr>
            <w:tcW w:w="4705" w:type="dxa"/>
            <w:gridSpan w:val="2"/>
            <w:vAlign w:val="center"/>
          </w:tcPr>
          <w:p w14:paraId="60108470">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项目</w:t>
            </w:r>
          </w:p>
        </w:tc>
        <w:tc>
          <w:tcPr>
            <w:tcW w:w="3231" w:type="dxa"/>
            <w:vAlign w:val="center"/>
          </w:tcPr>
          <w:p w14:paraId="74B5AF06">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性能要求</w:t>
            </w:r>
          </w:p>
        </w:tc>
      </w:tr>
      <w:tr w14:paraId="256E0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Merge w:val="restart"/>
            <w:vAlign w:val="center"/>
          </w:tcPr>
          <w:p w14:paraId="5633AA31">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w:t>
            </w:r>
          </w:p>
        </w:tc>
        <w:tc>
          <w:tcPr>
            <w:tcW w:w="2087" w:type="dxa"/>
            <w:vMerge w:val="restart"/>
            <w:vAlign w:val="center"/>
          </w:tcPr>
          <w:p w14:paraId="1714F67D">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原材料</w:t>
            </w:r>
          </w:p>
        </w:tc>
        <w:tc>
          <w:tcPr>
            <w:tcW w:w="2618" w:type="dxa"/>
            <w:vAlign w:val="center"/>
          </w:tcPr>
          <w:p w14:paraId="1A40E757">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预混玻璃珠</w:t>
            </w:r>
          </w:p>
        </w:tc>
        <w:tc>
          <w:tcPr>
            <w:tcW w:w="3231" w:type="dxa"/>
            <w:vAlign w:val="center"/>
          </w:tcPr>
          <w:p w14:paraId="46F7A47C">
            <w:pPr>
              <w:widowControl/>
              <w:snapToGrid w:val="0"/>
              <w:jc w:val="center"/>
              <w:rPr>
                <w:rFonts w:hint="eastAsia" w:ascii="仿宋" w:hAnsi="仿宋" w:eastAsia="仿宋" w:cs="仿宋"/>
                <w:color w:val="auto"/>
                <w:kern w:val="0"/>
                <w:sz w:val="28"/>
                <w:szCs w:val="28"/>
              </w:rPr>
            </w:pPr>
            <w:r>
              <w:rPr>
                <w:rFonts w:hint="eastAsia" w:ascii="Arial" w:hAnsi="Arial" w:eastAsia="仿宋" w:cs="Arial"/>
                <w:color w:val="auto"/>
                <w:kern w:val="0"/>
                <w:sz w:val="28"/>
                <w:szCs w:val="28"/>
              </w:rPr>
              <w:t>按</w:t>
            </w:r>
            <w:bookmarkStart w:id="2" w:name="OLE_LINK4"/>
            <w:r>
              <w:rPr>
                <w:rFonts w:hint="eastAsia" w:ascii="Arial" w:hAnsi="Arial" w:eastAsia="仿宋" w:cs="Arial"/>
                <w:color w:val="auto"/>
                <w:kern w:val="0"/>
                <w:sz w:val="28"/>
                <w:szCs w:val="28"/>
              </w:rPr>
              <w:t>GB/T24722</w:t>
            </w:r>
            <w:bookmarkEnd w:id="2"/>
            <w:r>
              <w:rPr>
                <w:rFonts w:hint="eastAsia" w:ascii="Arial" w:hAnsi="Arial" w:eastAsia="仿宋" w:cs="Arial"/>
                <w:color w:val="auto"/>
                <w:kern w:val="0"/>
                <w:sz w:val="28"/>
                <w:szCs w:val="28"/>
              </w:rPr>
              <w:t>中有关预混玻璃珠的规定</w:t>
            </w:r>
          </w:p>
        </w:tc>
      </w:tr>
      <w:tr w14:paraId="4D987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Merge w:val="continue"/>
            <w:vAlign w:val="center"/>
          </w:tcPr>
          <w:p w14:paraId="08D62B9D">
            <w:pPr>
              <w:widowControl/>
              <w:jc w:val="center"/>
              <w:rPr>
                <w:rFonts w:hint="eastAsia" w:ascii="仿宋" w:hAnsi="仿宋" w:eastAsia="仿宋" w:cs="仿宋"/>
                <w:color w:val="auto"/>
                <w:kern w:val="0"/>
                <w:sz w:val="28"/>
                <w:szCs w:val="28"/>
              </w:rPr>
            </w:pPr>
          </w:p>
        </w:tc>
        <w:tc>
          <w:tcPr>
            <w:tcW w:w="2087" w:type="dxa"/>
            <w:vMerge w:val="continue"/>
            <w:vAlign w:val="center"/>
          </w:tcPr>
          <w:p w14:paraId="1B53E248">
            <w:pPr>
              <w:widowControl/>
              <w:jc w:val="center"/>
              <w:rPr>
                <w:rFonts w:hint="eastAsia" w:ascii="仿宋" w:hAnsi="仿宋" w:eastAsia="仿宋" w:cs="仿宋"/>
                <w:color w:val="auto"/>
                <w:kern w:val="0"/>
                <w:sz w:val="28"/>
                <w:szCs w:val="28"/>
                <w:lang w:val="zh-CN"/>
              </w:rPr>
            </w:pPr>
          </w:p>
        </w:tc>
        <w:tc>
          <w:tcPr>
            <w:tcW w:w="2618" w:type="dxa"/>
            <w:vAlign w:val="center"/>
          </w:tcPr>
          <w:p w14:paraId="7C1C9921">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树脂</w:t>
            </w:r>
          </w:p>
        </w:tc>
        <w:tc>
          <w:tcPr>
            <w:tcW w:w="3231" w:type="dxa"/>
            <w:vAlign w:val="center"/>
          </w:tcPr>
          <w:p w14:paraId="702B70EF">
            <w:pPr>
              <w:widowControl/>
              <w:snapToGrid w:val="0"/>
              <w:jc w:val="center"/>
              <w:rPr>
                <w:rFonts w:ascii="Arial" w:hAnsi="Arial" w:eastAsia="仿宋" w:cs="Arial"/>
                <w:color w:val="auto"/>
                <w:kern w:val="0"/>
                <w:sz w:val="28"/>
                <w:szCs w:val="28"/>
              </w:rPr>
            </w:pPr>
            <w:r>
              <w:rPr>
                <w:rFonts w:hint="eastAsia" w:ascii="Arial" w:hAnsi="Arial" w:eastAsia="仿宋" w:cs="Arial"/>
                <w:color w:val="auto"/>
                <w:kern w:val="0"/>
                <w:sz w:val="28"/>
                <w:szCs w:val="28"/>
              </w:rPr>
              <w:t>按</w:t>
            </w:r>
            <w:r>
              <w:rPr>
                <w:rFonts w:hint="eastAsia" w:ascii="仿宋" w:hAnsi="仿宋" w:eastAsia="仿宋" w:cs="仿宋"/>
                <w:color w:val="auto"/>
                <w:kern w:val="0"/>
                <w:sz w:val="28"/>
                <w:szCs w:val="28"/>
              </w:rPr>
              <w:t>JT</w:t>
            </w:r>
            <w:r>
              <w:rPr>
                <w:rFonts w:hint="eastAsia" w:ascii="仿宋" w:hAnsi="仿宋" w:eastAsia="仿宋" w:cs="仿宋"/>
                <w:color w:val="auto"/>
                <w:kern w:val="0"/>
                <w:sz w:val="28"/>
                <w:szCs w:val="28"/>
                <w:lang w:val="zh-CN"/>
              </w:rPr>
              <w:t>／</w:t>
            </w:r>
            <w:r>
              <w:rPr>
                <w:rFonts w:hint="eastAsia" w:ascii="仿宋" w:hAnsi="仿宋" w:eastAsia="仿宋" w:cs="仿宋"/>
                <w:color w:val="auto"/>
                <w:kern w:val="0"/>
                <w:sz w:val="28"/>
                <w:szCs w:val="28"/>
              </w:rPr>
              <w:t>T280-2022附录A的规定</w:t>
            </w:r>
          </w:p>
        </w:tc>
      </w:tr>
      <w:tr w14:paraId="6F474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Merge w:val="continue"/>
            <w:vAlign w:val="center"/>
          </w:tcPr>
          <w:p w14:paraId="6DB4C5A2">
            <w:pPr>
              <w:widowControl/>
              <w:jc w:val="center"/>
              <w:rPr>
                <w:rFonts w:hint="eastAsia" w:ascii="仿宋" w:hAnsi="仿宋" w:eastAsia="仿宋" w:cs="仿宋"/>
                <w:color w:val="auto"/>
                <w:kern w:val="0"/>
                <w:sz w:val="28"/>
                <w:szCs w:val="28"/>
              </w:rPr>
            </w:pPr>
          </w:p>
        </w:tc>
        <w:tc>
          <w:tcPr>
            <w:tcW w:w="2087" w:type="dxa"/>
            <w:vMerge w:val="continue"/>
            <w:vAlign w:val="center"/>
          </w:tcPr>
          <w:p w14:paraId="4B0ECEFD">
            <w:pPr>
              <w:widowControl/>
              <w:jc w:val="center"/>
              <w:rPr>
                <w:rFonts w:hint="eastAsia" w:ascii="仿宋" w:hAnsi="仿宋" w:eastAsia="仿宋" w:cs="仿宋"/>
                <w:color w:val="auto"/>
                <w:kern w:val="0"/>
                <w:sz w:val="28"/>
                <w:szCs w:val="28"/>
                <w:lang w:val="zh-CN"/>
              </w:rPr>
            </w:pPr>
          </w:p>
        </w:tc>
        <w:tc>
          <w:tcPr>
            <w:tcW w:w="2618" w:type="dxa"/>
            <w:vAlign w:val="center"/>
          </w:tcPr>
          <w:p w14:paraId="1227928F">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聚乙烯蜡</w:t>
            </w:r>
          </w:p>
        </w:tc>
        <w:tc>
          <w:tcPr>
            <w:tcW w:w="3231" w:type="dxa"/>
            <w:vAlign w:val="center"/>
          </w:tcPr>
          <w:p w14:paraId="132E38D7">
            <w:pPr>
              <w:widowControl/>
              <w:snapToGrid w:val="0"/>
              <w:jc w:val="center"/>
              <w:rPr>
                <w:rFonts w:ascii="Arial" w:hAnsi="Arial" w:eastAsia="仿宋" w:cs="Arial"/>
                <w:color w:val="auto"/>
                <w:kern w:val="0"/>
                <w:sz w:val="28"/>
                <w:szCs w:val="28"/>
              </w:rPr>
            </w:pPr>
            <w:r>
              <w:rPr>
                <w:rFonts w:hint="eastAsia" w:ascii="Arial" w:hAnsi="Arial" w:eastAsia="仿宋" w:cs="Arial"/>
                <w:color w:val="auto"/>
                <w:kern w:val="0"/>
                <w:sz w:val="28"/>
                <w:szCs w:val="28"/>
              </w:rPr>
              <w:t>按</w:t>
            </w:r>
            <w:r>
              <w:rPr>
                <w:rFonts w:hint="eastAsia" w:ascii="仿宋" w:hAnsi="仿宋" w:eastAsia="仿宋" w:cs="仿宋"/>
                <w:color w:val="auto"/>
                <w:kern w:val="0"/>
                <w:sz w:val="28"/>
                <w:szCs w:val="28"/>
              </w:rPr>
              <w:t>JT</w:t>
            </w:r>
            <w:r>
              <w:rPr>
                <w:rFonts w:hint="eastAsia" w:ascii="仿宋" w:hAnsi="仿宋" w:eastAsia="仿宋" w:cs="仿宋"/>
                <w:color w:val="auto"/>
                <w:kern w:val="0"/>
                <w:sz w:val="28"/>
                <w:szCs w:val="28"/>
                <w:lang w:val="zh-CN"/>
              </w:rPr>
              <w:t>／</w:t>
            </w:r>
            <w:r>
              <w:rPr>
                <w:rFonts w:hint="eastAsia" w:ascii="仿宋" w:hAnsi="仿宋" w:eastAsia="仿宋" w:cs="仿宋"/>
                <w:color w:val="auto"/>
                <w:kern w:val="0"/>
                <w:sz w:val="28"/>
                <w:szCs w:val="28"/>
              </w:rPr>
              <w:t>T280-2022附录B的规定</w:t>
            </w:r>
          </w:p>
        </w:tc>
      </w:tr>
      <w:tr w14:paraId="5794F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Align w:val="center"/>
          </w:tcPr>
          <w:p w14:paraId="1DB328E3">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w:t>
            </w:r>
          </w:p>
        </w:tc>
        <w:tc>
          <w:tcPr>
            <w:tcW w:w="2087" w:type="dxa"/>
            <w:vAlign w:val="center"/>
          </w:tcPr>
          <w:p w14:paraId="7D345105">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容器中状态</w:t>
            </w:r>
          </w:p>
        </w:tc>
        <w:tc>
          <w:tcPr>
            <w:tcW w:w="5849" w:type="dxa"/>
            <w:gridSpan w:val="2"/>
            <w:vAlign w:val="center"/>
          </w:tcPr>
          <w:p w14:paraId="5B1534BC">
            <w:pPr>
              <w:widowControl/>
              <w:snapToGrid w:val="0"/>
              <w:jc w:val="left"/>
              <w:rPr>
                <w:rFonts w:ascii="Arial" w:hAnsi="Arial" w:eastAsia="仿宋" w:cs="Arial"/>
                <w:color w:val="auto"/>
                <w:kern w:val="0"/>
                <w:sz w:val="28"/>
                <w:szCs w:val="28"/>
              </w:rPr>
            </w:pPr>
            <w:r>
              <w:rPr>
                <w:rFonts w:hint="eastAsia" w:ascii="Arial" w:hAnsi="Arial" w:eastAsia="仿宋" w:cs="Arial"/>
                <w:color w:val="auto"/>
                <w:kern w:val="0"/>
                <w:sz w:val="28"/>
                <w:szCs w:val="28"/>
              </w:rPr>
              <w:t>打开包装容器，热熔型涂料应干燥、无结块、无杂质，搅拌后呈均匀松散状态</w:t>
            </w:r>
          </w:p>
        </w:tc>
      </w:tr>
      <w:tr w14:paraId="49D2E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Align w:val="center"/>
          </w:tcPr>
          <w:p w14:paraId="09C6F148">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w:t>
            </w:r>
          </w:p>
        </w:tc>
        <w:tc>
          <w:tcPr>
            <w:tcW w:w="2087" w:type="dxa"/>
            <w:vAlign w:val="center"/>
          </w:tcPr>
          <w:p w14:paraId="30231D5E">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施划厚度</w:t>
            </w:r>
            <w:r>
              <w:rPr>
                <w:rFonts w:hint="eastAsia" w:ascii="仿宋" w:hAnsi="仿宋" w:eastAsia="仿宋" w:cs="仿宋"/>
                <w:color w:val="auto"/>
                <w:kern w:val="0"/>
                <w:sz w:val="28"/>
                <w:szCs w:val="28"/>
              </w:rPr>
              <w:t>(mm)</w:t>
            </w:r>
          </w:p>
        </w:tc>
        <w:tc>
          <w:tcPr>
            <w:tcW w:w="5849" w:type="dxa"/>
            <w:gridSpan w:val="2"/>
            <w:vAlign w:val="center"/>
          </w:tcPr>
          <w:p w14:paraId="4E2A5A31">
            <w:pPr>
              <w:widowControl/>
              <w:snapToGrid w:val="0"/>
              <w:jc w:val="center"/>
              <w:rPr>
                <w:rFonts w:ascii="Arial" w:hAnsi="Arial" w:eastAsia="仿宋" w:cs="Arial"/>
                <w:color w:val="auto"/>
                <w:kern w:val="0"/>
                <w:sz w:val="28"/>
                <w:szCs w:val="28"/>
              </w:rPr>
            </w:pPr>
            <w:r>
              <w:rPr>
                <w:rFonts w:hint="eastAsia" w:ascii="仿宋" w:hAnsi="仿宋" w:eastAsia="仿宋" w:cs="仿宋"/>
                <w:color w:val="auto"/>
                <w:kern w:val="0"/>
                <w:sz w:val="28"/>
                <w:szCs w:val="28"/>
              </w:rPr>
              <w:t>1.8</w:t>
            </w:r>
            <w:r>
              <w:rPr>
                <w:rFonts w:hint="eastAsia" w:ascii="仿宋" w:hAnsi="仿宋" w:eastAsia="仿宋" w:cs="仿宋"/>
                <w:color w:val="auto"/>
                <w:kern w:val="0"/>
                <w:sz w:val="28"/>
                <w:szCs w:val="28"/>
                <w:lang w:val="zh-CN"/>
              </w:rPr>
              <w:t>—</w:t>
            </w:r>
            <w:r>
              <w:rPr>
                <w:rFonts w:hint="eastAsia" w:ascii="仿宋" w:hAnsi="仿宋" w:eastAsia="仿宋" w:cs="仿宋"/>
                <w:color w:val="auto"/>
                <w:kern w:val="0"/>
                <w:sz w:val="28"/>
                <w:szCs w:val="28"/>
              </w:rPr>
              <w:t>2.5</w:t>
            </w:r>
          </w:p>
        </w:tc>
      </w:tr>
      <w:tr w14:paraId="2D66E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Merge w:val="restart"/>
            <w:vAlign w:val="center"/>
          </w:tcPr>
          <w:p w14:paraId="3B375375">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4</w:t>
            </w:r>
          </w:p>
        </w:tc>
        <w:tc>
          <w:tcPr>
            <w:tcW w:w="2087" w:type="dxa"/>
            <w:vMerge w:val="restart"/>
            <w:vAlign w:val="center"/>
          </w:tcPr>
          <w:p w14:paraId="54897D34">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预混玻璃珠</w:t>
            </w:r>
          </w:p>
        </w:tc>
        <w:tc>
          <w:tcPr>
            <w:tcW w:w="2618" w:type="dxa"/>
            <w:vAlign w:val="center"/>
          </w:tcPr>
          <w:p w14:paraId="39951B98">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预混玻璃珠含量</w:t>
            </w:r>
          </w:p>
        </w:tc>
        <w:tc>
          <w:tcPr>
            <w:tcW w:w="3231" w:type="dxa"/>
            <w:vAlign w:val="center"/>
          </w:tcPr>
          <w:p w14:paraId="285058AF">
            <w:pPr>
              <w:widowControl/>
              <w:snapToGrid w:val="0"/>
              <w:jc w:val="center"/>
              <w:rPr>
                <w:rFonts w:ascii="Arial" w:hAnsi="Arial" w:eastAsia="仿宋" w:cs="Arial"/>
                <w:color w:val="auto"/>
                <w:kern w:val="0"/>
                <w:sz w:val="28"/>
                <w:szCs w:val="28"/>
              </w:rPr>
            </w:pPr>
            <w:r>
              <w:rPr>
                <w:rFonts w:ascii="Arial" w:hAnsi="Arial" w:eastAsia="仿宋" w:cs="Arial"/>
                <w:color w:val="auto"/>
                <w:kern w:val="0"/>
                <w:sz w:val="28"/>
                <w:szCs w:val="28"/>
              </w:rPr>
              <w:t>≥</w:t>
            </w:r>
            <w:r>
              <w:rPr>
                <w:rFonts w:hint="eastAsia" w:ascii="仿宋" w:hAnsi="仿宋" w:eastAsia="仿宋" w:cs="仿宋"/>
                <w:color w:val="auto"/>
                <w:kern w:val="0"/>
                <w:sz w:val="28"/>
                <w:szCs w:val="28"/>
              </w:rPr>
              <w:t>30</w:t>
            </w:r>
          </w:p>
        </w:tc>
      </w:tr>
      <w:tr w14:paraId="213B1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Merge w:val="continue"/>
            <w:vAlign w:val="center"/>
          </w:tcPr>
          <w:p w14:paraId="60178DC3">
            <w:pPr>
              <w:widowControl/>
              <w:jc w:val="center"/>
              <w:rPr>
                <w:rFonts w:hint="eastAsia" w:ascii="仿宋" w:hAnsi="仿宋" w:eastAsia="仿宋" w:cs="仿宋"/>
                <w:color w:val="auto"/>
                <w:kern w:val="0"/>
                <w:sz w:val="28"/>
                <w:szCs w:val="28"/>
              </w:rPr>
            </w:pPr>
          </w:p>
        </w:tc>
        <w:tc>
          <w:tcPr>
            <w:tcW w:w="2087" w:type="dxa"/>
            <w:vMerge w:val="continue"/>
            <w:vAlign w:val="center"/>
          </w:tcPr>
          <w:p w14:paraId="02A664A2">
            <w:pPr>
              <w:widowControl/>
              <w:jc w:val="center"/>
              <w:rPr>
                <w:rFonts w:hint="eastAsia" w:ascii="仿宋" w:hAnsi="仿宋" w:eastAsia="仿宋" w:cs="仿宋"/>
                <w:color w:val="auto"/>
                <w:kern w:val="0"/>
                <w:sz w:val="28"/>
                <w:szCs w:val="28"/>
                <w:lang w:val="zh-CN"/>
              </w:rPr>
            </w:pPr>
          </w:p>
        </w:tc>
        <w:tc>
          <w:tcPr>
            <w:tcW w:w="2618" w:type="dxa"/>
            <w:vAlign w:val="center"/>
          </w:tcPr>
          <w:p w14:paraId="446F58D1">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预混玻璃珠成圆率</w:t>
            </w:r>
          </w:p>
        </w:tc>
        <w:tc>
          <w:tcPr>
            <w:tcW w:w="3231" w:type="dxa"/>
            <w:vAlign w:val="center"/>
          </w:tcPr>
          <w:p w14:paraId="7EAF2C15">
            <w:pPr>
              <w:widowControl/>
              <w:snapToGrid w:val="0"/>
              <w:jc w:val="center"/>
              <w:rPr>
                <w:rFonts w:ascii="Arial" w:hAnsi="Arial" w:eastAsia="仿宋" w:cs="Arial"/>
                <w:color w:val="auto"/>
                <w:kern w:val="0"/>
                <w:sz w:val="28"/>
                <w:szCs w:val="28"/>
              </w:rPr>
            </w:pPr>
            <w:r>
              <w:rPr>
                <w:rFonts w:hint="eastAsia" w:ascii="Arial" w:hAnsi="Arial" w:eastAsia="仿宋" w:cs="Arial"/>
                <w:color w:val="auto"/>
                <w:kern w:val="0"/>
                <w:sz w:val="28"/>
                <w:szCs w:val="28"/>
              </w:rPr>
              <w:t>按GB/24722-2020中1号、2号玻璃珠成圆率的规定执行</w:t>
            </w:r>
          </w:p>
        </w:tc>
      </w:tr>
      <w:tr w14:paraId="2E3B0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Align w:val="center"/>
          </w:tcPr>
          <w:p w14:paraId="71F5B7EC">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5</w:t>
            </w:r>
          </w:p>
        </w:tc>
        <w:tc>
          <w:tcPr>
            <w:tcW w:w="2087" w:type="dxa"/>
            <w:vAlign w:val="center"/>
          </w:tcPr>
          <w:p w14:paraId="7A9DD15E">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有害物质含量</w:t>
            </w:r>
          </w:p>
        </w:tc>
        <w:tc>
          <w:tcPr>
            <w:tcW w:w="5849" w:type="dxa"/>
            <w:gridSpan w:val="2"/>
            <w:vAlign w:val="center"/>
          </w:tcPr>
          <w:p w14:paraId="1375EE13">
            <w:pPr>
              <w:widowControl/>
              <w:snapToGrid w:val="0"/>
              <w:jc w:val="center"/>
              <w:rPr>
                <w:rFonts w:ascii="Arial" w:hAnsi="Arial" w:eastAsia="仿宋" w:cs="Arial"/>
                <w:color w:val="auto"/>
                <w:kern w:val="0"/>
                <w:sz w:val="28"/>
                <w:szCs w:val="28"/>
              </w:rPr>
            </w:pPr>
            <w:r>
              <w:rPr>
                <w:rFonts w:hint="eastAsia" w:ascii="Arial" w:hAnsi="Arial" w:eastAsia="仿宋" w:cs="Arial"/>
                <w:color w:val="auto"/>
                <w:kern w:val="0"/>
                <w:sz w:val="28"/>
                <w:szCs w:val="28"/>
              </w:rPr>
              <w:t>按JT/Ｔ1326-2020路面标线材料有害物质限量中规定执行</w:t>
            </w:r>
          </w:p>
        </w:tc>
      </w:tr>
      <w:tr w14:paraId="626DC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Align w:val="center"/>
          </w:tcPr>
          <w:p w14:paraId="2A020776">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6</w:t>
            </w:r>
          </w:p>
        </w:tc>
        <w:tc>
          <w:tcPr>
            <w:tcW w:w="2087" w:type="dxa"/>
            <w:vAlign w:val="center"/>
          </w:tcPr>
          <w:p w14:paraId="2AE50CAA">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施划性能</w:t>
            </w:r>
          </w:p>
        </w:tc>
        <w:tc>
          <w:tcPr>
            <w:tcW w:w="5849" w:type="dxa"/>
            <w:gridSpan w:val="2"/>
            <w:vAlign w:val="center"/>
          </w:tcPr>
          <w:p w14:paraId="3023A495">
            <w:pPr>
              <w:widowControl/>
              <w:snapToGrid w:val="0"/>
              <w:jc w:val="left"/>
              <w:rPr>
                <w:rFonts w:ascii="Arial" w:hAnsi="Arial" w:eastAsia="仿宋" w:cs="Arial"/>
                <w:color w:val="auto"/>
                <w:kern w:val="0"/>
                <w:sz w:val="28"/>
                <w:szCs w:val="28"/>
              </w:rPr>
            </w:pPr>
            <w:r>
              <w:rPr>
                <w:rFonts w:hint="eastAsia" w:ascii="Arial" w:hAnsi="Arial" w:eastAsia="仿宋" w:cs="Arial"/>
                <w:color w:val="auto"/>
                <w:kern w:val="0"/>
                <w:sz w:val="28"/>
                <w:szCs w:val="28"/>
              </w:rPr>
              <w:t>热熔型涂料在喷涂、刮涂、甩涂、成型时，施划性能应良好</w:t>
            </w:r>
          </w:p>
        </w:tc>
      </w:tr>
      <w:tr w14:paraId="578E2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Merge w:val="restart"/>
            <w:vAlign w:val="center"/>
          </w:tcPr>
          <w:p w14:paraId="28359314">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7</w:t>
            </w:r>
          </w:p>
        </w:tc>
        <w:tc>
          <w:tcPr>
            <w:tcW w:w="2087" w:type="dxa"/>
            <w:vMerge w:val="restart"/>
            <w:vAlign w:val="center"/>
          </w:tcPr>
          <w:p w14:paraId="2A5823C9">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涂层性能</w:t>
            </w:r>
          </w:p>
        </w:tc>
        <w:tc>
          <w:tcPr>
            <w:tcW w:w="2618" w:type="dxa"/>
            <w:vAlign w:val="center"/>
          </w:tcPr>
          <w:p w14:paraId="12618E5E">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涂层外观</w:t>
            </w:r>
          </w:p>
        </w:tc>
        <w:tc>
          <w:tcPr>
            <w:tcW w:w="3231" w:type="dxa"/>
            <w:vAlign w:val="center"/>
          </w:tcPr>
          <w:p w14:paraId="439F7667">
            <w:pPr>
              <w:widowControl/>
              <w:snapToGrid w:val="0"/>
              <w:jc w:val="center"/>
              <w:rPr>
                <w:rFonts w:ascii="Arial" w:hAnsi="Arial" w:eastAsia="仿宋" w:cs="Arial"/>
                <w:color w:val="auto"/>
                <w:kern w:val="0"/>
                <w:sz w:val="28"/>
                <w:szCs w:val="28"/>
              </w:rPr>
            </w:pPr>
            <w:r>
              <w:rPr>
                <w:rFonts w:hint="eastAsia" w:ascii="仿宋" w:hAnsi="仿宋" w:eastAsia="仿宋" w:cs="仿宋"/>
                <w:color w:val="auto"/>
                <w:kern w:val="0"/>
                <w:sz w:val="28"/>
                <w:szCs w:val="28"/>
                <w:lang w:val="zh-CN"/>
              </w:rPr>
              <w:t>涂膜</w:t>
            </w:r>
            <w:r>
              <w:rPr>
                <w:rFonts w:hint="eastAsia" w:ascii="仿宋" w:hAnsi="仿宋" w:eastAsia="仿宋" w:cs="仿宋"/>
                <w:color w:val="auto"/>
                <w:kern w:val="0"/>
                <w:sz w:val="28"/>
                <w:szCs w:val="28"/>
              </w:rPr>
              <w:t>干澡</w:t>
            </w:r>
            <w:r>
              <w:rPr>
                <w:rFonts w:hint="eastAsia" w:ascii="仿宋" w:hAnsi="仿宋" w:eastAsia="仿宋" w:cs="仿宋"/>
                <w:color w:val="auto"/>
                <w:kern w:val="0"/>
                <w:sz w:val="28"/>
                <w:szCs w:val="28"/>
                <w:lang w:val="zh-CN"/>
              </w:rPr>
              <w:t>后应无明显起泡、皱纹、斑点、发粘、脱落、泛花等缺陷，涂膜的颜色和外观应与标准板差异不大，使用期限内不应出现明显的变色</w:t>
            </w:r>
          </w:p>
        </w:tc>
      </w:tr>
      <w:tr w14:paraId="1AD98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Merge w:val="continue"/>
            <w:vAlign w:val="center"/>
          </w:tcPr>
          <w:p w14:paraId="038D8044">
            <w:pPr>
              <w:widowControl/>
              <w:jc w:val="center"/>
              <w:rPr>
                <w:rFonts w:hint="eastAsia" w:ascii="仿宋" w:hAnsi="仿宋" w:eastAsia="仿宋" w:cs="仿宋"/>
                <w:color w:val="auto"/>
                <w:kern w:val="0"/>
                <w:sz w:val="28"/>
                <w:szCs w:val="28"/>
              </w:rPr>
            </w:pPr>
          </w:p>
        </w:tc>
        <w:tc>
          <w:tcPr>
            <w:tcW w:w="2087" w:type="dxa"/>
            <w:vMerge w:val="continue"/>
            <w:vAlign w:val="center"/>
          </w:tcPr>
          <w:p w14:paraId="667E575D">
            <w:pPr>
              <w:widowControl/>
              <w:jc w:val="center"/>
              <w:rPr>
                <w:rFonts w:hint="eastAsia" w:ascii="仿宋" w:hAnsi="仿宋" w:eastAsia="仿宋" w:cs="仿宋"/>
                <w:color w:val="auto"/>
                <w:kern w:val="0"/>
                <w:sz w:val="28"/>
                <w:szCs w:val="28"/>
                <w:lang w:val="zh-CN"/>
              </w:rPr>
            </w:pPr>
          </w:p>
        </w:tc>
        <w:tc>
          <w:tcPr>
            <w:tcW w:w="2618" w:type="dxa"/>
            <w:vAlign w:val="center"/>
          </w:tcPr>
          <w:p w14:paraId="17EA8080">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色度性能</w:t>
            </w:r>
          </w:p>
        </w:tc>
        <w:tc>
          <w:tcPr>
            <w:tcW w:w="3231" w:type="dxa"/>
            <w:vAlign w:val="center"/>
          </w:tcPr>
          <w:p w14:paraId="1A506FB1">
            <w:pPr>
              <w:widowControl/>
              <w:snapToGrid w:val="0"/>
              <w:jc w:val="left"/>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应符合</w:t>
            </w:r>
            <w:r>
              <w:rPr>
                <w:rFonts w:hint="eastAsia" w:ascii="仿宋" w:hAnsi="仿宋" w:eastAsia="仿宋" w:cs="仿宋"/>
                <w:color w:val="auto"/>
                <w:kern w:val="0"/>
                <w:sz w:val="28"/>
                <w:szCs w:val="28"/>
              </w:rPr>
              <w:t>GB2893和GB/T8416要求，</w:t>
            </w:r>
            <w:r>
              <w:rPr>
                <w:rFonts w:hint="eastAsia" w:ascii="仿宋" w:hAnsi="仿宋" w:eastAsia="仿宋" w:cs="仿宋"/>
                <w:color w:val="auto"/>
                <w:kern w:val="0"/>
                <w:sz w:val="28"/>
                <w:szCs w:val="28"/>
                <w:lang w:val="zh-CN"/>
              </w:rPr>
              <w:t>按</w:t>
            </w:r>
            <w:r>
              <w:rPr>
                <w:rFonts w:hint="eastAsia" w:ascii="仿宋" w:hAnsi="仿宋" w:eastAsia="仿宋" w:cs="仿宋"/>
                <w:color w:val="auto"/>
                <w:kern w:val="0"/>
                <w:sz w:val="28"/>
                <w:szCs w:val="28"/>
              </w:rPr>
              <w:t>JT</w:t>
            </w:r>
            <w:r>
              <w:rPr>
                <w:rFonts w:hint="eastAsia" w:ascii="仿宋" w:hAnsi="仿宋" w:eastAsia="仿宋" w:cs="仿宋"/>
                <w:color w:val="auto"/>
                <w:kern w:val="0"/>
                <w:sz w:val="28"/>
                <w:szCs w:val="28"/>
                <w:lang w:val="zh-CN"/>
              </w:rPr>
              <w:t>／</w:t>
            </w:r>
            <w:r>
              <w:rPr>
                <w:rFonts w:hint="eastAsia" w:ascii="仿宋" w:hAnsi="仿宋" w:eastAsia="仿宋" w:cs="仿宋"/>
                <w:color w:val="auto"/>
                <w:kern w:val="0"/>
                <w:sz w:val="28"/>
                <w:szCs w:val="28"/>
              </w:rPr>
              <w:t>T280-2022</w:t>
            </w:r>
            <w:r>
              <w:rPr>
                <w:rFonts w:hint="eastAsia" w:ascii="仿宋" w:hAnsi="仿宋" w:eastAsia="仿宋" w:cs="仿宋"/>
                <w:color w:val="auto"/>
                <w:kern w:val="0"/>
                <w:sz w:val="28"/>
                <w:szCs w:val="28"/>
                <w:lang w:val="zh-CN"/>
              </w:rPr>
              <w:t>标准规定</w:t>
            </w:r>
            <w:r>
              <w:rPr>
                <w:rFonts w:hint="eastAsia" w:ascii="仿宋" w:hAnsi="仿宋" w:eastAsia="仿宋" w:cs="仿宋"/>
                <w:color w:val="auto"/>
                <w:kern w:val="0"/>
                <w:sz w:val="28"/>
                <w:szCs w:val="28"/>
              </w:rPr>
              <w:t>5.1.5.2中</w:t>
            </w:r>
            <w:r>
              <w:rPr>
                <w:rFonts w:hint="eastAsia" w:ascii="仿宋" w:hAnsi="仿宋" w:eastAsia="仿宋" w:cs="仿宋"/>
                <w:color w:val="auto"/>
                <w:kern w:val="0"/>
                <w:sz w:val="28"/>
                <w:szCs w:val="28"/>
                <w:lang w:val="zh-CN"/>
              </w:rPr>
              <w:t>表</w:t>
            </w:r>
            <w:r>
              <w:rPr>
                <w:rFonts w:hint="eastAsia" w:ascii="仿宋" w:hAnsi="仿宋" w:eastAsia="仿宋" w:cs="仿宋"/>
                <w:color w:val="auto"/>
                <w:kern w:val="0"/>
                <w:sz w:val="28"/>
                <w:szCs w:val="28"/>
              </w:rPr>
              <w:t>2</w:t>
            </w:r>
            <w:r>
              <w:rPr>
                <w:rFonts w:hint="eastAsia" w:ascii="仿宋" w:hAnsi="仿宋" w:eastAsia="仿宋" w:cs="仿宋"/>
                <w:color w:val="auto"/>
                <w:kern w:val="0"/>
                <w:sz w:val="28"/>
                <w:szCs w:val="28"/>
                <w:lang w:val="zh-CN"/>
              </w:rPr>
              <w:t>和图</w:t>
            </w:r>
            <w:r>
              <w:rPr>
                <w:rFonts w:hint="eastAsia" w:ascii="仿宋" w:hAnsi="仿宋" w:eastAsia="仿宋" w:cs="仿宋"/>
                <w:color w:val="auto"/>
                <w:kern w:val="0"/>
                <w:sz w:val="28"/>
                <w:szCs w:val="28"/>
              </w:rPr>
              <w:t>1</w:t>
            </w:r>
            <w:r>
              <w:rPr>
                <w:rFonts w:hint="eastAsia" w:ascii="仿宋" w:hAnsi="仿宋" w:eastAsia="仿宋" w:cs="仿宋"/>
                <w:color w:val="auto"/>
                <w:kern w:val="0"/>
                <w:sz w:val="28"/>
                <w:szCs w:val="28"/>
                <w:lang w:val="zh-CN"/>
              </w:rPr>
              <w:t>中规定的范围。</w:t>
            </w:r>
            <w:r>
              <w:rPr>
                <w:rFonts w:hint="eastAsia" w:ascii="仿宋" w:hAnsi="仿宋" w:eastAsia="仿宋" w:cs="仿宋"/>
                <w:color w:val="auto"/>
                <w:kern w:val="0"/>
                <w:sz w:val="28"/>
                <w:szCs w:val="28"/>
              </w:rPr>
              <w:t>涂料色值统一由甲方提供</w:t>
            </w:r>
          </w:p>
        </w:tc>
      </w:tr>
      <w:tr w14:paraId="2804D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Merge w:val="continue"/>
            <w:vAlign w:val="center"/>
          </w:tcPr>
          <w:p w14:paraId="2722BE28">
            <w:pPr>
              <w:widowControl/>
              <w:jc w:val="center"/>
              <w:rPr>
                <w:rFonts w:hint="eastAsia" w:ascii="仿宋" w:hAnsi="仿宋" w:eastAsia="仿宋" w:cs="仿宋"/>
                <w:color w:val="auto"/>
                <w:kern w:val="0"/>
                <w:sz w:val="28"/>
                <w:szCs w:val="28"/>
              </w:rPr>
            </w:pPr>
          </w:p>
        </w:tc>
        <w:tc>
          <w:tcPr>
            <w:tcW w:w="2087" w:type="dxa"/>
            <w:vMerge w:val="continue"/>
            <w:vAlign w:val="center"/>
          </w:tcPr>
          <w:p w14:paraId="7AE5CA96">
            <w:pPr>
              <w:widowControl/>
              <w:jc w:val="center"/>
              <w:rPr>
                <w:rFonts w:hint="eastAsia" w:ascii="仿宋" w:hAnsi="仿宋" w:eastAsia="仿宋" w:cs="仿宋"/>
                <w:color w:val="auto"/>
                <w:kern w:val="0"/>
                <w:sz w:val="28"/>
                <w:szCs w:val="28"/>
                <w:lang w:val="zh-CN"/>
              </w:rPr>
            </w:pPr>
          </w:p>
        </w:tc>
        <w:tc>
          <w:tcPr>
            <w:tcW w:w="2618" w:type="dxa"/>
            <w:vAlign w:val="center"/>
          </w:tcPr>
          <w:p w14:paraId="5C99D653">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耐水性</w:t>
            </w:r>
          </w:p>
        </w:tc>
        <w:tc>
          <w:tcPr>
            <w:tcW w:w="3231" w:type="dxa"/>
            <w:vAlign w:val="center"/>
          </w:tcPr>
          <w:p w14:paraId="14C0157B">
            <w:pPr>
              <w:widowControl/>
              <w:snapToGrid w:val="0"/>
              <w:jc w:val="left"/>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在水中浸</w:t>
            </w:r>
            <w:r>
              <w:rPr>
                <w:rFonts w:hint="eastAsia" w:ascii="仿宋" w:hAnsi="仿宋" w:eastAsia="仿宋" w:cs="仿宋"/>
                <w:color w:val="auto"/>
                <w:kern w:val="0"/>
                <w:sz w:val="28"/>
                <w:szCs w:val="28"/>
              </w:rPr>
              <w:t>24h</w:t>
            </w:r>
            <w:r>
              <w:rPr>
                <w:rFonts w:hint="eastAsia" w:ascii="仿宋" w:hAnsi="仿宋" w:eastAsia="仿宋" w:cs="仿宋"/>
                <w:color w:val="auto"/>
                <w:kern w:val="0"/>
                <w:sz w:val="28"/>
                <w:szCs w:val="28"/>
                <w:lang w:val="zh-CN"/>
              </w:rPr>
              <w:t>应无变色、起皱、开裂等现象</w:t>
            </w:r>
          </w:p>
        </w:tc>
      </w:tr>
      <w:tr w14:paraId="529F4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Merge w:val="continue"/>
            <w:vAlign w:val="center"/>
          </w:tcPr>
          <w:p w14:paraId="5C85CD9F">
            <w:pPr>
              <w:widowControl/>
              <w:jc w:val="center"/>
              <w:rPr>
                <w:rFonts w:hint="eastAsia" w:ascii="仿宋" w:hAnsi="仿宋" w:eastAsia="仿宋" w:cs="仿宋"/>
                <w:color w:val="auto"/>
                <w:kern w:val="0"/>
                <w:sz w:val="28"/>
                <w:szCs w:val="28"/>
              </w:rPr>
            </w:pPr>
          </w:p>
        </w:tc>
        <w:tc>
          <w:tcPr>
            <w:tcW w:w="2087" w:type="dxa"/>
            <w:vMerge w:val="continue"/>
            <w:vAlign w:val="center"/>
          </w:tcPr>
          <w:p w14:paraId="142E3810">
            <w:pPr>
              <w:widowControl/>
              <w:jc w:val="center"/>
              <w:rPr>
                <w:rFonts w:hint="eastAsia" w:ascii="仿宋" w:hAnsi="仿宋" w:eastAsia="仿宋" w:cs="仿宋"/>
                <w:color w:val="auto"/>
                <w:kern w:val="0"/>
                <w:sz w:val="28"/>
                <w:szCs w:val="28"/>
                <w:lang w:val="zh-CN"/>
              </w:rPr>
            </w:pPr>
          </w:p>
        </w:tc>
        <w:tc>
          <w:tcPr>
            <w:tcW w:w="2618" w:type="dxa"/>
            <w:vAlign w:val="center"/>
          </w:tcPr>
          <w:p w14:paraId="4C29757C">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耐碱性</w:t>
            </w:r>
          </w:p>
        </w:tc>
        <w:tc>
          <w:tcPr>
            <w:tcW w:w="3231" w:type="dxa"/>
            <w:vAlign w:val="center"/>
          </w:tcPr>
          <w:p w14:paraId="6D8CEE4F">
            <w:pPr>
              <w:widowControl/>
              <w:snapToGrid w:val="0"/>
              <w:jc w:val="left"/>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在氢氧化钙饱和溶液中浸</w:t>
            </w:r>
            <w:r>
              <w:rPr>
                <w:rFonts w:hint="eastAsia" w:ascii="仿宋" w:hAnsi="仿宋" w:eastAsia="仿宋" w:cs="仿宋"/>
                <w:color w:val="auto"/>
                <w:kern w:val="0"/>
                <w:sz w:val="28"/>
                <w:szCs w:val="28"/>
              </w:rPr>
              <w:t>24h</w:t>
            </w:r>
            <w:r>
              <w:rPr>
                <w:rFonts w:hint="eastAsia" w:ascii="仿宋" w:hAnsi="仿宋" w:eastAsia="仿宋" w:cs="仿宋"/>
                <w:color w:val="auto"/>
                <w:kern w:val="0"/>
                <w:sz w:val="28"/>
                <w:szCs w:val="28"/>
                <w:lang w:val="zh-CN"/>
              </w:rPr>
              <w:t>应无变色、起皱、开裂等现象</w:t>
            </w:r>
          </w:p>
        </w:tc>
      </w:tr>
      <w:tr w14:paraId="545AF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Merge w:val="continue"/>
            <w:vAlign w:val="center"/>
          </w:tcPr>
          <w:p w14:paraId="442DCD7A">
            <w:pPr>
              <w:widowControl/>
              <w:jc w:val="center"/>
              <w:rPr>
                <w:rFonts w:hint="eastAsia" w:ascii="仿宋" w:hAnsi="仿宋" w:eastAsia="仿宋" w:cs="仿宋"/>
                <w:color w:val="auto"/>
                <w:kern w:val="0"/>
                <w:sz w:val="28"/>
                <w:szCs w:val="28"/>
              </w:rPr>
            </w:pPr>
          </w:p>
        </w:tc>
        <w:tc>
          <w:tcPr>
            <w:tcW w:w="2087" w:type="dxa"/>
            <w:vMerge w:val="continue"/>
            <w:vAlign w:val="center"/>
          </w:tcPr>
          <w:p w14:paraId="2C308EA6">
            <w:pPr>
              <w:widowControl/>
              <w:jc w:val="center"/>
              <w:rPr>
                <w:rFonts w:hint="eastAsia" w:ascii="仿宋" w:hAnsi="仿宋" w:eastAsia="仿宋" w:cs="仿宋"/>
                <w:color w:val="auto"/>
                <w:kern w:val="0"/>
                <w:sz w:val="28"/>
                <w:szCs w:val="28"/>
                <w:lang w:val="zh-CN"/>
              </w:rPr>
            </w:pPr>
          </w:p>
        </w:tc>
        <w:tc>
          <w:tcPr>
            <w:tcW w:w="2618" w:type="dxa"/>
            <w:vAlign w:val="center"/>
          </w:tcPr>
          <w:p w14:paraId="5DDD3B2A">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人工加速耐候性</w:t>
            </w:r>
          </w:p>
        </w:tc>
        <w:tc>
          <w:tcPr>
            <w:tcW w:w="3231" w:type="dxa"/>
            <w:vAlign w:val="center"/>
          </w:tcPr>
          <w:p w14:paraId="0B339154">
            <w:pPr>
              <w:widowControl/>
              <w:snapToGrid w:val="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zh-CN"/>
              </w:rPr>
              <w:t>应符合</w:t>
            </w:r>
            <w:r>
              <w:rPr>
                <w:rFonts w:hint="eastAsia" w:ascii="仿宋" w:hAnsi="仿宋" w:eastAsia="仿宋" w:cs="仿宋"/>
                <w:color w:val="auto"/>
                <w:kern w:val="0"/>
                <w:sz w:val="28"/>
                <w:szCs w:val="28"/>
              </w:rPr>
              <w:t>JT</w:t>
            </w:r>
            <w:r>
              <w:rPr>
                <w:rFonts w:hint="eastAsia" w:ascii="仿宋" w:hAnsi="仿宋" w:eastAsia="仿宋" w:cs="仿宋"/>
                <w:color w:val="auto"/>
                <w:kern w:val="0"/>
                <w:sz w:val="28"/>
                <w:szCs w:val="28"/>
                <w:lang w:val="zh-CN"/>
              </w:rPr>
              <w:t>／</w:t>
            </w:r>
            <w:r>
              <w:rPr>
                <w:rFonts w:hint="eastAsia" w:ascii="仿宋" w:hAnsi="仿宋" w:eastAsia="仿宋" w:cs="仿宋"/>
                <w:color w:val="auto"/>
                <w:kern w:val="0"/>
                <w:sz w:val="28"/>
                <w:szCs w:val="28"/>
              </w:rPr>
              <w:t>T280-2022中5.1.5.5规定要求</w:t>
            </w:r>
          </w:p>
        </w:tc>
      </w:tr>
      <w:tr w14:paraId="2814C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Align w:val="center"/>
          </w:tcPr>
          <w:p w14:paraId="4123FB8C">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8</w:t>
            </w:r>
          </w:p>
        </w:tc>
        <w:tc>
          <w:tcPr>
            <w:tcW w:w="2087" w:type="dxa"/>
            <w:vAlign w:val="center"/>
          </w:tcPr>
          <w:p w14:paraId="1C761097">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密度</w:t>
            </w:r>
            <w:r>
              <w:rPr>
                <w:rFonts w:hint="eastAsia" w:ascii="仿宋" w:hAnsi="仿宋" w:eastAsia="仿宋" w:cs="仿宋"/>
                <w:color w:val="auto"/>
                <w:kern w:val="0"/>
                <w:sz w:val="28"/>
                <w:szCs w:val="28"/>
              </w:rPr>
              <w:t>D(g</w:t>
            </w:r>
            <w:r>
              <w:rPr>
                <w:rFonts w:hint="eastAsia" w:ascii="仿宋" w:hAnsi="仿宋" w:eastAsia="仿宋" w:cs="仿宋"/>
                <w:color w:val="auto"/>
                <w:kern w:val="0"/>
                <w:sz w:val="28"/>
                <w:szCs w:val="28"/>
                <w:lang w:val="zh-CN"/>
              </w:rPr>
              <w:t>／</w:t>
            </w:r>
            <w:r>
              <w:rPr>
                <w:rFonts w:hint="eastAsia" w:ascii="仿宋" w:hAnsi="仿宋" w:eastAsia="仿宋" w:cs="仿宋"/>
                <w:color w:val="auto"/>
                <w:kern w:val="0"/>
                <w:sz w:val="28"/>
                <w:szCs w:val="28"/>
              </w:rPr>
              <w:t>m</w:t>
            </w:r>
            <w:r>
              <w:rPr>
                <w:rFonts w:ascii="Calibri" w:hAnsi="Calibri" w:eastAsia="仿宋" w:cs="Calibri"/>
                <w:color w:val="auto"/>
                <w:kern w:val="0"/>
                <w:sz w:val="28"/>
                <w:szCs w:val="28"/>
                <w:lang w:val="zh-CN"/>
              </w:rPr>
              <w:t>³</w:t>
            </w:r>
            <w:r>
              <w:rPr>
                <w:rFonts w:hint="eastAsia" w:ascii="仿宋" w:hAnsi="仿宋" w:eastAsia="仿宋" w:cs="仿宋"/>
                <w:color w:val="auto"/>
                <w:kern w:val="0"/>
                <w:sz w:val="28"/>
                <w:szCs w:val="28"/>
              </w:rPr>
              <w:t>)</w:t>
            </w:r>
          </w:p>
        </w:tc>
        <w:tc>
          <w:tcPr>
            <w:tcW w:w="5849" w:type="dxa"/>
            <w:gridSpan w:val="2"/>
            <w:vAlign w:val="center"/>
          </w:tcPr>
          <w:p w14:paraId="78672574">
            <w:pPr>
              <w:widowControl/>
              <w:snapToGrid w:val="0"/>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rPr>
              <w:t>1.8</w:t>
            </w:r>
            <w:r>
              <w:rPr>
                <w:rFonts w:hint="eastAsia" w:ascii="微软雅黑" w:hAnsi="微软雅黑" w:eastAsia="微软雅黑" w:cs="微软雅黑"/>
                <w:color w:val="auto"/>
                <w:kern w:val="0"/>
                <w:sz w:val="28"/>
                <w:szCs w:val="28"/>
              </w:rPr>
              <w:t>≤</w:t>
            </w:r>
            <w:r>
              <w:rPr>
                <w:rFonts w:hint="eastAsia" w:ascii="仿宋" w:hAnsi="仿宋" w:eastAsia="仿宋" w:cs="仿宋"/>
                <w:color w:val="auto"/>
                <w:kern w:val="0"/>
                <w:sz w:val="28"/>
                <w:szCs w:val="28"/>
              </w:rPr>
              <w:t>D</w:t>
            </w:r>
            <w:r>
              <w:rPr>
                <w:rFonts w:hint="eastAsia" w:ascii="微软雅黑" w:hAnsi="微软雅黑" w:eastAsia="微软雅黑" w:cs="微软雅黑"/>
                <w:color w:val="auto"/>
                <w:kern w:val="0"/>
                <w:sz w:val="28"/>
                <w:szCs w:val="28"/>
              </w:rPr>
              <w:t>≤</w:t>
            </w:r>
            <w:r>
              <w:rPr>
                <w:rFonts w:hint="eastAsia" w:ascii="仿宋" w:hAnsi="仿宋" w:eastAsia="仿宋" w:cs="仿宋"/>
                <w:color w:val="auto"/>
                <w:kern w:val="0"/>
                <w:sz w:val="28"/>
                <w:szCs w:val="28"/>
              </w:rPr>
              <w:t>2.3</w:t>
            </w:r>
          </w:p>
        </w:tc>
      </w:tr>
      <w:tr w14:paraId="1B973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Align w:val="center"/>
          </w:tcPr>
          <w:p w14:paraId="3F2E090C">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9</w:t>
            </w:r>
          </w:p>
        </w:tc>
        <w:tc>
          <w:tcPr>
            <w:tcW w:w="2087" w:type="dxa"/>
            <w:vAlign w:val="center"/>
          </w:tcPr>
          <w:p w14:paraId="641DEC2C">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软化点</w:t>
            </w:r>
            <w:r>
              <w:rPr>
                <w:rFonts w:hint="eastAsia" w:ascii="仿宋" w:hAnsi="仿宋" w:eastAsia="仿宋" w:cs="仿宋"/>
                <w:color w:val="auto"/>
                <w:kern w:val="0"/>
                <w:sz w:val="28"/>
                <w:szCs w:val="28"/>
              </w:rPr>
              <w:t>ST(</w:t>
            </w:r>
            <w:r>
              <w:rPr>
                <w:rFonts w:hint="eastAsia" w:ascii="宋体" w:hAnsi="宋体" w:eastAsia="宋体" w:cs="宋体"/>
                <w:color w:val="auto"/>
                <w:kern w:val="0"/>
                <w:sz w:val="28"/>
                <w:szCs w:val="28"/>
                <w:lang w:val="zh-CN"/>
              </w:rPr>
              <w:t>℃</w:t>
            </w:r>
            <w:r>
              <w:rPr>
                <w:rFonts w:hint="eastAsia" w:ascii="仿宋" w:hAnsi="仿宋" w:eastAsia="仿宋" w:cs="仿宋"/>
                <w:color w:val="auto"/>
                <w:kern w:val="0"/>
                <w:sz w:val="28"/>
                <w:szCs w:val="28"/>
              </w:rPr>
              <w:t>)</w:t>
            </w:r>
          </w:p>
        </w:tc>
        <w:tc>
          <w:tcPr>
            <w:tcW w:w="5849" w:type="dxa"/>
            <w:gridSpan w:val="2"/>
            <w:vAlign w:val="center"/>
          </w:tcPr>
          <w:p w14:paraId="6AFA3384">
            <w:pPr>
              <w:widowControl/>
              <w:snapToGrid w:val="0"/>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100</w:t>
            </w:r>
            <w:r>
              <w:rPr>
                <w:rFonts w:hint="eastAsia" w:ascii="微软雅黑" w:hAnsi="微软雅黑" w:eastAsia="微软雅黑" w:cs="微软雅黑"/>
                <w:color w:val="auto"/>
                <w:kern w:val="0"/>
                <w:sz w:val="28"/>
                <w:szCs w:val="28"/>
              </w:rPr>
              <w:t>≤</w:t>
            </w:r>
            <w:r>
              <w:rPr>
                <w:rFonts w:hint="eastAsia" w:ascii="仿宋" w:hAnsi="仿宋" w:eastAsia="仿宋" w:cs="仿宋"/>
                <w:color w:val="auto"/>
                <w:kern w:val="0"/>
                <w:sz w:val="28"/>
                <w:szCs w:val="28"/>
              </w:rPr>
              <w:t>ST</w:t>
            </w:r>
            <w:r>
              <w:rPr>
                <w:rFonts w:hint="eastAsia" w:ascii="微软雅黑" w:hAnsi="微软雅黑" w:eastAsia="微软雅黑" w:cs="微软雅黑"/>
                <w:color w:val="auto"/>
                <w:kern w:val="0"/>
                <w:sz w:val="28"/>
                <w:szCs w:val="28"/>
              </w:rPr>
              <w:t>≤</w:t>
            </w:r>
            <w:r>
              <w:rPr>
                <w:rFonts w:hint="eastAsia" w:ascii="仿宋" w:hAnsi="仿宋" w:eastAsia="仿宋" w:cs="仿宋"/>
                <w:color w:val="auto"/>
                <w:kern w:val="0"/>
                <w:sz w:val="28"/>
                <w:szCs w:val="28"/>
              </w:rPr>
              <w:t>140</w:t>
            </w:r>
          </w:p>
        </w:tc>
      </w:tr>
      <w:tr w14:paraId="5DFDD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Align w:val="center"/>
          </w:tcPr>
          <w:p w14:paraId="146BBE63">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10</w:t>
            </w:r>
          </w:p>
        </w:tc>
        <w:tc>
          <w:tcPr>
            <w:tcW w:w="2087" w:type="dxa"/>
            <w:vAlign w:val="center"/>
          </w:tcPr>
          <w:p w14:paraId="047387E0">
            <w:pPr>
              <w:widowControl/>
              <w:snapToGrid w:val="0"/>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不粘胎干燥时间</w:t>
            </w:r>
            <w:r>
              <w:rPr>
                <w:rFonts w:hint="eastAsia" w:ascii="仿宋" w:hAnsi="仿宋" w:eastAsia="仿宋" w:cs="仿宋"/>
                <w:color w:val="auto"/>
                <w:kern w:val="0"/>
                <w:sz w:val="28"/>
                <w:szCs w:val="28"/>
              </w:rPr>
              <w:t>(min)</w:t>
            </w:r>
          </w:p>
        </w:tc>
        <w:tc>
          <w:tcPr>
            <w:tcW w:w="5849" w:type="dxa"/>
            <w:gridSpan w:val="2"/>
            <w:vAlign w:val="center"/>
          </w:tcPr>
          <w:p w14:paraId="5F3060C8">
            <w:pPr>
              <w:widowControl/>
              <w:snapToGrid w:val="0"/>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zh-CN"/>
              </w:rPr>
              <w:t>≤</w:t>
            </w:r>
            <w:r>
              <w:rPr>
                <w:rFonts w:hint="eastAsia" w:ascii="仿宋" w:hAnsi="仿宋" w:eastAsia="仿宋" w:cs="仿宋"/>
                <w:color w:val="auto"/>
                <w:kern w:val="0"/>
                <w:sz w:val="28"/>
                <w:szCs w:val="28"/>
              </w:rPr>
              <w:t>5</w:t>
            </w:r>
          </w:p>
        </w:tc>
      </w:tr>
      <w:tr w14:paraId="718C6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777" w:type="dxa"/>
            <w:vMerge w:val="restart"/>
            <w:vAlign w:val="center"/>
          </w:tcPr>
          <w:p w14:paraId="6D86AC53">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11</w:t>
            </w:r>
          </w:p>
        </w:tc>
        <w:tc>
          <w:tcPr>
            <w:tcW w:w="2087" w:type="dxa"/>
            <w:vMerge w:val="restart"/>
            <w:vAlign w:val="center"/>
          </w:tcPr>
          <w:p w14:paraId="628DE8AE">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抗压强度</w:t>
            </w:r>
            <w:r>
              <w:rPr>
                <w:rFonts w:hint="eastAsia" w:ascii="仿宋" w:hAnsi="仿宋" w:eastAsia="仿宋" w:cs="仿宋"/>
                <w:color w:val="auto"/>
                <w:kern w:val="0"/>
                <w:sz w:val="28"/>
                <w:szCs w:val="28"/>
              </w:rPr>
              <w:t>(MPa)</w:t>
            </w:r>
          </w:p>
        </w:tc>
        <w:tc>
          <w:tcPr>
            <w:tcW w:w="2618" w:type="dxa"/>
            <w:vAlign w:val="center"/>
          </w:tcPr>
          <w:p w14:paraId="79245737">
            <w:pPr>
              <w:widowControl/>
              <w:snapToGrid w:val="0"/>
              <w:jc w:val="center"/>
              <w:rPr>
                <w:rFonts w:hint="eastAsia" w:ascii="仿宋" w:hAnsi="仿宋" w:eastAsia="仿宋" w:cs="仿宋"/>
                <w:color w:val="auto"/>
                <w:kern w:val="0"/>
                <w:sz w:val="28"/>
                <w:szCs w:val="28"/>
              </w:rPr>
            </w:pPr>
            <w:r>
              <w:rPr>
                <w:rFonts w:hint="eastAsia" w:ascii="宋体" w:hAnsi="宋体" w:eastAsia="宋体" w:cs="宋体"/>
                <w:color w:val="auto"/>
                <w:kern w:val="0"/>
                <w:sz w:val="28"/>
                <w:szCs w:val="28"/>
                <w:lang w:val="zh-CN"/>
              </w:rPr>
              <w:t>（</w:t>
            </w:r>
            <w:r>
              <w:rPr>
                <w:rFonts w:hint="eastAsia" w:ascii="宋体" w:hAnsi="宋体" w:eastAsia="宋体" w:cs="宋体"/>
                <w:color w:val="auto"/>
                <w:kern w:val="0"/>
                <w:sz w:val="28"/>
                <w:szCs w:val="28"/>
              </w:rPr>
              <w:t>23</w:t>
            </w:r>
            <w:r>
              <w:rPr>
                <w:rFonts w:hint="eastAsia" w:ascii="微软雅黑" w:hAnsi="微软雅黑" w:eastAsia="微软雅黑" w:cs="微软雅黑"/>
                <w:color w:val="auto"/>
                <w:kern w:val="0"/>
                <w:sz w:val="28"/>
                <w:szCs w:val="28"/>
              </w:rPr>
              <w:t>±</w:t>
            </w:r>
            <w:r>
              <w:rPr>
                <w:rFonts w:hint="eastAsia" w:ascii="宋体" w:hAnsi="宋体" w:eastAsia="宋体" w:cs="宋体"/>
                <w:color w:val="auto"/>
                <w:kern w:val="0"/>
                <w:sz w:val="28"/>
                <w:szCs w:val="28"/>
              </w:rPr>
              <w:t>1</w:t>
            </w:r>
            <w:r>
              <w:rPr>
                <w:rFonts w:hint="eastAsia" w:ascii="宋体" w:hAnsi="宋体" w:eastAsia="宋体" w:cs="宋体"/>
                <w:color w:val="auto"/>
                <w:kern w:val="0"/>
                <w:sz w:val="28"/>
                <w:szCs w:val="28"/>
                <w:lang w:val="zh-CN"/>
              </w:rPr>
              <w:t>）℃</w:t>
            </w:r>
          </w:p>
        </w:tc>
        <w:tc>
          <w:tcPr>
            <w:tcW w:w="3231" w:type="dxa"/>
            <w:vAlign w:val="center"/>
          </w:tcPr>
          <w:p w14:paraId="0232CA6D">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zh-CN"/>
              </w:rPr>
              <w:t>≥</w:t>
            </w:r>
            <w:r>
              <w:rPr>
                <w:rFonts w:hint="eastAsia" w:ascii="仿宋" w:hAnsi="仿宋" w:eastAsia="仿宋" w:cs="仿宋"/>
                <w:color w:val="auto"/>
                <w:kern w:val="0"/>
                <w:sz w:val="28"/>
                <w:szCs w:val="28"/>
              </w:rPr>
              <w:t>12.0</w:t>
            </w:r>
          </w:p>
        </w:tc>
      </w:tr>
      <w:tr w14:paraId="4E509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Merge w:val="continue"/>
            <w:vAlign w:val="center"/>
          </w:tcPr>
          <w:p w14:paraId="3300090F">
            <w:pPr>
              <w:widowControl/>
              <w:jc w:val="center"/>
              <w:rPr>
                <w:rFonts w:hint="eastAsia" w:ascii="仿宋" w:hAnsi="仿宋" w:eastAsia="仿宋" w:cs="仿宋"/>
                <w:color w:val="auto"/>
                <w:kern w:val="0"/>
                <w:sz w:val="28"/>
                <w:szCs w:val="28"/>
              </w:rPr>
            </w:pPr>
          </w:p>
        </w:tc>
        <w:tc>
          <w:tcPr>
            <w:tcW w:w="2087" w:type="dxa"/>
            <w:vMerge w:val="continue"/>
            <w:vAlign w:val="center"/>
          </w:tcPr>
          <w:p w14:paraId="2368646F">
            <w:pPr>
              <w:widowControl/>
              <w:jc w:val="center"/>
              <w:rPr>
                <w:rFonts w:hint="eastAsia" w:ascii="仿宋" w:hAnsi="仿宋" w:eastAsia="仿宋" w:cs="仿宋"/>
                <w:color w:val="auto"/>
                <w:kern w:val="0"/>
                <w:sz w:val="28"/>
                <w:szCs w:val="28"/>
                <w:lang w:val="zh-CN"/>
              </w:rPr>
            </w:pPr>
          </w:p>
        </w:tc>
        <w:tc>
          <w:tcPr>
            <w:tcW w:w="2618" w:type="dxa"/>
            <w:vAlign w:val="center"/>
          </w:tcPr>
          <w:p w14:paraId="76E1C3F2">
            <w:pPr>
              <w:widowControl/>
              <w:snapToGrid w:val="0"/>
              <w:jc w:val="center"/>
              <w:rPr>
                <w:rFonts w:hint="eastAsia" w:ascii="仿宋" w:hAnsi="仿宋" w:eastAsia="仿宋" w:cs="仿宋"/>
                <w:color w:val="auto"/>
                <w:kern w:val="0"/>
                <w:sz w:val="28"/>
                <w:szCs w:val="28"/>
              </w:rPr>
            </w:pPr>
            <w:r>
              <w:rPr>
                <w:rFonts w:hint="eastAsia" w:ascii="宋体" w:hAnsi="宋体" w:eastAsia="宋体" w:cs="宋体"/>
                <w:color w:val="auto"/>
                <w:kern w:val="0"/>
                <w:sz w:val="28"/>
                <w:szCs w:val="28"/>
                <w:lang w:val="zh-CN"/>
              </w:rPr>
              <w:t>（</w:t>
            </w:r>
            <w:r>
              <w:rPr>
                <w:rFonts w:hint="eastAsia" w:ascii="宋体" w:hAnsi="宋体" w:eastAsia="宋体" w:cs="宋体"/>
                <w:color w:val="auto"/>
                <w:kern w:val="0"/>
                <w:sz w:val="28"/>
                <w:szCs w:val="28"/>
              </w:rPr>
              <w:t>60</w:t>
            </w:r>
            <w:r>
              <w:rPr>
                <w:rFonts w:hint="eastAsia" w:ascii="微软雅黑" w:hAnsi="微软雅黑" w:eastAsia="微软雅黑" w:cs="微软雅黑"/>
                <w:color w:val="auto"/>
                <w:kern w:val="0"/>
                <w:sz w:val="28"/>
                <w:szCs w:val="28"/>
              </w:rPr>
              <w:t>±</w:t>
            </w:r>
            <w:r>
              <w:rPr>
                <w:rFonts w:hint="eastAsia" w:ascii="宋体" w:hAnsi="宋体" w:eastAsia="宋体" w:cs="宋体"/>
                <w:color w:val="auto"/>
                <w:kern w:val="0"/>
                <w:sz w:val="28"/>
                <w:szCs w:val="28"/>
              </w:rPr>
              <w:t>2</w:t>
            </w:r>
            <w:r>
              <w:rPr>
                <w:rFonts w:hint="eastAsia" w:ascii="宋体" w:hAnsi="宋体" w:eastAsia="宋体" w:cs="宋体"/>
                <w:color w:val="auto"/>
                <w:kern w:val="0"/>
                <w:sz w:val="28"/>
                <w:szCs w:val="28"/>
                <w:lang w:val="zh-CN"/>
              </w:rPr>
              <w:t>）℃</w:t>
            </w:r>
          </w:p>
        </w:tc>
        <w:tc>
          <w:tcPr>
            <w:tcW w:w="3231" w:type="dxa"/>
            <w:vAlign w:val="center"/>
          </w:tcPr>
          <w:p w14:paraId="4E272202">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zh-CN"/>
              </w:rPr>
              <w:t>≥</w:t>
            </w:r>
            <w:r>
              <w:rPr>
                <w:rFonts w:hint="eastAsia" w:ascii="仿宋" w:hAnsi="仿宋" w:eastAsia="仿宋" w:cs="仿宋"/>
                <w:color w:val="auto"/>
                <w:kern w:val="0"/>
                <w:sz w:val="28"/>
                <w:szCs w:val="28"/>
              </w:rPr>
              <w:t>2.0</w:t>
            </w:r>
          </w:p>
        </w:tc>
      </w:tr>
      <w:tr w14:paraId="073EF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Align w:val="center"/>
          </w:tcPr>
          <w:p w14:paraId="0440EB3F">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12</w:t>
            </w:r>
          </w:p>
        </w:tc>
        <w:tc>
          <w:tcPr>
            <w:tcW w:w="2087" w:type="dxa"/>
            <w:vAlign w:val="center"/>
          </w:tcPr>
          <w:p w14:paraId="498D6FBB">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耐磨性</w:t>
            </w:r>
            <w:r>
              <w:rPr>
                <w:rFonts w:hint="eastAsia" w:ascii="仿宋" w:hAnsi="仿宋" w:eastAsia="仿宋" w:cs="仿宋"/>
                <w:color w:val="auto"/>
                <w:kern w:val="0"/>
                <w:sz w:val="28"/>
                <w:szCs w:val="28"/>
              </w:rPr>
              <w:t>(mg)</w:t>
            </w:r>
          </w:p>
        </w:tc>
        <w:tc>
          <w:tcPr>
            <w:tcW w:w="5849" w:type="dxa"/>
            <w:gridSpan w:val="2"/>
            <w:vAlign w:val="center"/>
          </w:tcPr>
          <w:p w14:paraId="52043A57">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w:t>
            </w:r>
            <w:r>
              <w:rPr>
                <w:rFonts w:hint="eastAsia" w:ascii="仿宋" w:hAnsi="仿宋" w:eastAsia="仿宋" w:cs="仿宋"/>
                <w:color w:val="auto"/>
                <w:kern w:val="0"/>
                <w:sz w:val="28"/>
                <w:szCs w:val="28"/>
              </w:rPr>
              <w:t>80</w:t>
            </w:r>
          </w:p>
        </w:tc>
      </w:tr>
      <w:tr w14:paraId="3974C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Align w:val="center"/>
          </w:tcPr>
          <w:p w14:paraId="161E5F4B">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13</w:t>
            </w:r>
          </w:p>
        </w:tc>
        <w:tc>
          <w:tcPr>
            <w:tcW w:w="2087" w:type="dxa"/>
            <w:vAlign w:val="center"/>
          </w:tcPr>
          <w:p w14:paraId="263A8DF3">
            <w:pPr>
              <w:widowControl/>
              <w:snapToGrid w:val="0"/>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涂层低温抗裂性</w:t>
            </w:r>
          </w:p>
        </w:tc>
        <w:tc>
          <w:tcPr>
            <w:tcW w:w="5849" w:type="dxa"/>
            <w:gridSpan w:val="2"/>
            <w:vAlign w:val="center"/>
          </w:tcPr>
          <w:p w14:paraId="2F64649E">
            <w:pPr>
              <w:widowControl/>
              <w:snapToGrid w:val="0"/>
              <w:jc w:val="left"/>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rPr>
              <w:t>-10℃保持4h，室温放置4h为一个循环连续做3个循环后无裂纹</w:t>
            </w:r>
          </w:p>
        </w:tc>
      </w:tr>
      <w:tr w14:paraId="23602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Align w:val="center"/>
          </w:tcPr>
          <w:p w14:paraId="4F8AAD2E">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14</w:t>
            </w:r>
          </w:p>
        </w:tc>
        <w:tc>
          <w:tcPr>
            <w:tcW w:w="2087" w:type="dxa"/>
            <w:vAlign w:val="center"/>
          </w:tcPr>
          <w:p w14:paraId="1622AAE2">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加热稳定性</w:t>
            </w:r>
          </w:p>
        </w:tc>
        <w:tc>
          <w:tcPr>
            <w:tcW w:w="5849" w:type="dxa"/>
            <w:gridSpan w:val="2"/>
            <w:vAlign w:val="center"/>
          </w:tcPr>
          <w:p w14:paraId="4B026C87">
            <w:pPr>
              <w:widowControl/>
              <w:numPr>
                <w:ilvl w:val="0"/>
                <w:numId w:val="1"/>
              </w:numPr>
              <w:snapToGrid w:val="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在（200</w:t>
            </w:r>
            <w:r>
              <w:rPr>
                <w:rFonts w:hint="eastAsia" w:ascii="微软雅黑" w:hAnsi="微软雅黑" w:eastAsia="微软雅黑" w:cs="微软雅黑"/>
                <w:color w:val="auto"/>
                <w:kern w:val="0"/>
                <w:sz w:val="28"/>
                <w:szCs w:val="28"/>
              </w:rPr>
              <w:t>±</w:t>
            </w:r>
            <w:r>
              <w:rPr>
                <w:rFonts w:hint="eastAsia" w:ascii="宋体" w:hAnsi="宋体" w:eastAsia="宋体" w:cs="宋体"/>
                <w:color w:val="auto"/>
                <w:kern w:val="0"/>
                <w:sz w:val="28"/>
                <w:szCs w:val="28"/>
              </w:rPr>
              <w:t>10</w:t>
            </w:r>
            <w:r>
              <w:rPr>
                <w:rFonts w:hint="eastAsia" w:ascii="仿宋" w:hAnsi="仿宋" w:eastAsia="仿宋" w:cs="仿宋"/>
                <w:color w:val="auto"/>
                <w:kern w:val="0"/>
                <w:sz w:val="28"/>
                <w:szCs w:val="28"/>
              </w:rPr>
              <w:t>）℃条件下持续保温4h，无明显泛黄、焦化、结块等现象</w:t>
            </w:r>
          </w:p>
          <w:p w14:paraId="370A5B5F">
            <w:pPr>
              <w:widowControl/>
              <w:numPr>
                <w:ilvl w:val="0"/>
                <w:numId w:val="1"/>
              </w:numPr>
              <w:snapToGrid w:val="0"/>
              <w:jc w:val="left"/>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rPr>
              <w:t>加热4h后，涂层色品坐标应符合JT</w:t>
            </w:r>
            <w:r>
              <w:rPr>
                <w:rFonts w:hint="eastAsia" w:ascii="仿宋" w:hAnsi="仿宋" w:eastAsia="仿宋" w:cs="仿宋"/>
                <w:color w:val="auto"/>
                <w:kern w:val="0"/>
                <w:sz w:val="28"/>
                <w:szCs w:val="28"/>
                <w:lang w:val="zh-CN"/>
              </w:rPr>
              <w:t>／</w:t>
            </w:r>
            <w:r>
              <w:rPr>
                <w:rFonts w:hint="eastAsia" w:ascii="仿宋" w:hAnsi="仿宋" w:eastAsia="仿宋" w:cs="仿宋"/>
                <w:color w:val="auto"/>
                <w:kern w:val="0"/>
                <w:sz w:val="28"/>
                <w:szCs w:val="28"/>
              </w:rPr>
              <w:t>T280-2022表2和图1规定的范围，涂层亮度因数变化范围应不大于表2规定的亮度因数的6.25%</w:t>
            </w:r>
          </w:p>
        </w:tc>
      </w:tr>
      <w:tr w14:paraId="58D76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Align w:val="center"/>
          </w:tcPr>
          <w:p w14:paraId="3BC4D103">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15</w:t>
            </w:r>
          </w:p>
        </w:tc>
        <w:tc>
          <w:tcPr>
            <w:tcW w:w="2087" w:type="dxa"/>
            <w:vAlign w:val="center"/>
          </w:tcPr>
          <w:p w14:paraId="08933C68">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流动度（mm²）</w:t>
            </w:r>
          </w:p>
        </w:tc>
        <w:tc>
          <w:tcPr>
            <w:tcW w:w="5849" w:type="dxa"/>
            <w:gridSpan w:val="2"/>
            <w:vAlign w:val="center"/>
          </w:tcPr>
          <w:p w14:paraId="13810CDE">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rPr>
              <w:t>90</w:t>
            </w:r>
            <w:r>
              <w:rPr>
                <w:rFonts w:hint="eastAsia" w:ascii="仿宋" w:hAnsi="仿宋" w:eastAsia="仿宋" w:cs="仿宋"/>
                <w:color w:val="auto"/>
                <w:kern w:val="0"/>
                <w:sz w:val="28"/>
                <w:szCs w:val="28"/>
                <w:lang w:val="zh-CN"/>
              </w:rPr>
              <w:t>±</w:t>
            </w:r>
            <w:r>
              <w:rPr>
                <w:rFonts w:hint="eastAsia" w:ascii="仿宋" w:hAnsi="仿宋" w:eastAsia="仿宋" w:cs="仿宋"/>
                <w:color w:val="auto"/>
                <w:kern w:val="0"/>
                <w:sz w:val="28"/>
                <w:szCs w:val="28"/>
              </w:rPr>
              <w:t>5</w:t>
            </w:r>
          </w:p>
        </w:tc>
      </w:tr>
      <w:tr w14:paraId="3F97D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Align w:val="center"/>
          </w:tcPr>
          <w:p w14:paraId="5A4FA3F0">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16</w:t>
            </w:r>
          </w:p>
        </w:tc>
        <w:tc>
          <w:tcPr>
            <w:tcW w:w="2087" w:type="dxa"/>
            <w:vAlign w:val="center"/>
          </w:tcPr>
          <w:p w14:paraId="3C511F2E">
            <w:pPr>
              <w:widowControl/>
              <w:snapToGrid w:val="0"/>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zh-CN"/>
              </w:rPr>
              <w:t>耐热变形性（</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val="zh-CN"/>
              </w:rPr>
              <w:t>）</w:t>
            </w:r>
            <w:r>
              <w:rPr>
                <w:rFonts w:hint="eastAsia" w:ascii="微软雅黑" w:hAnsi="微软雅黑" w:eastAsia="微软雅黑" w:cs="微软雅黑"/>
                <w:color w:val="auto"/>
                <w:kern w:val="0"/>
                <w:sz w:val="28"/>
                <w:szCs w:val="28"/>
                <w:lang w:val="zh-CN"/>
              </w:rPr>
              <w:t>〔（</w:t>
            </w:r>
            <w:r>
              <w:rPr>
                <w:rFonts w:hint="eastAsia" w:ascii="微软雅黑" w:hAnsi="微软雅黑" w:eastAsia="微软雅黑" w:cs="微软雅黑"/>
                <w:color w:val="auto"/>
                <w:kern w:val="0"/>
                <w:sz w:val="28"/>
                <w:szCs w:val="28"/>
              </w:rPr>
              <w:t>60±2</w:t>
            </w:r>
            <w:r>
              <w:rPr>
                <w:rFonts w:hint="eastAsia" w:ascii="微软雅黑" w:hAnsi="微软雅黑" w:eastAsia="微软雅黑" w:cs="微软雅黑"/>
                <w:color w:val="auto"/>
                <w:kern w:val="0"/>
                <w:sz w:val="28"/>
                <w:szCs w:val="28"/>
                <w:lang w:val="zh-CN"/>
              </w:rPr>
              <w:t>）</w:t>
            </w:r>
            <w:r>
              <w:rPr>
                <w:rFonts w:hint="eastAsia" w:ascii="宋体" w:hAnsi="宋体" w:eastAsia="宋体" w:cs="宋体"/>
                <w:color w:val="auto"/>
                <w:kern w:val="0"/>
                <w:sz w:val="28"/>
                <w:szCs w:val="28"/>
                <w:lang w:val="zh-CN"/>
              </w:rPr>
              <w:t>℃，</w:t>
            </w:r>
            <w:r>
              <w:rPr>
                <w:rFonts w:hint="eastAsia" w:ascii="宋体" w:hAnsi="宋体" w:eastAsia="宋体" w:cs="宋体"/>
                <w:color w:val="auto"/>
                <w:kern w:val="0"/>
                <w:sz w:val="28"/>
                <w:szCs w:val="28"/>
              </w:rPr>
              <w:t>50kPa,1h</w:t>
            </w:r>
            <w:r>
              <w:rPr>
                <w:rFonts w:hint="eastAsia" w:ascii="微软雅黑" w:hAnsi="微软雅黑" w:eastAsia="微软雅黑" w:cs="微软雅黑"/>
                <w:color w:val="auto"/>
                <w:kern w:val="0"/>
                <w:sz w:val="28"/>
                <w:szCs w:val="28"/>
                <w:lang w:val="zh-CN"/>
              </w:rPr>
              <w:t>〕</w:t>
            </w:r>
          </w:p>
        </w:tc>
        <w:tc>
          <w:tcPr>
            <w:tcW w:w="5849" w:type="dxa"/>
            <w:gridSpan w:val="2"/>
            <w:vAlign w:val="center"/>
          </w:tcPr>
          <w:p w14:paraId="0F25FE42">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zh-CN"/>
              </w:rPr>
              <w:t>≥</w:t>
            </w:r>
            <w:r>
              <w:rPr>
                <w:rFonts w:hint="eastAsia" w:ascii="仿宋" w:hAnsi="仿宋" w:eastAsia="仿宋" w:cs="仿宋"/>
                <w:color w:val="auto"/>
                <w:kern w:val="0"/>
                <w:sz w:val="28"/>
                <w:szCs w:val="28"/>
              </w:rPr>
              <w:t>90.0</w:t>
            </w:r>
          </w:p>
        </w:tc>
      </w:tr>
      <w:tr w14:paraId="35F17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Align w:val="center"/>
          </w:tcPr>
          <w:p w14:paraId="3EE9AA64">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17</w:t>
            </w:r>
          </w:p>
        </w:tc>
        <w:tc>
          <w:tcPr>
            <w:tcW w:w="2087" w:type="dxa"/>
            <w:vAlign w:val="center"/>
          </w:tcPr>
          <w:p w14:paraId="253AA26F">
            <w:pPr>
              <w:widowControl/>
              <w:snapToGrid w:val="0"/>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总有机物含量（</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val="zh-CN"/>
              </w:rPr>
              <w:t>）</w:t>
            </w:r>
          </w:p>
        </w:tc>
        <w:tc>
          <w:tcPr>
            <w:tcW w:w="5849" w:type="dxa"/>
            <w:gridSpan w:val="2"/>
            <w:vAlign w:val="center"/>
          </w:tcPr>
          <w:p w14:paraId="55764993">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w:t>
            </w:r>
            <w:r>
              <w:rPr>
                <w:rFonts w:hint="eastAsia" w:ascii="仿宋" w:hAnsi="仿宋" w:eastAsia="仿宋" w:cs="仿宋"/>
                <w:color w:val="auto"/>
                <w:kern w:val="0"/>
                <w:sz w:val="28"/>
                <w:szCs w:val="28"/>
              </w:rPr>
              <w:t>19.0</w:t>
            </w:r>
          </w:p>
        </w:tc>
      </w:tr>
      <w:tr w14:paraId="1AA0A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Align w:val="center"/>
          </w:tcPr>
          <w:p w14:paraId="0A7BB839">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18</w:t>
            </w:r>
          </w:p>
        </w:tc>
        <w:tc>
          <w:tcPr>
            <w:tcW w:w="2087" w:type="dxa"/>
            <w:vAlign w:val="center"/>
          </w:tcPr>
          <w:p w14:paraId="4757185B">
            <w:pPr>
              <w:widowControl/>
              <w:snapToGrid w:val="0"/>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包装</w:t>
            </w:r>
          </w:p>
        </w:tc>
        <w:tc>
          <w:tcPr>
            <w:tcW w:w="5849" w:type="dxa"/>
            <w:gridSpan w:val="2"/>
            <w:vAlign w:val="center"/>
          </w:tcPr>
          <w:p w14:paraId="734E36FE">
            <w:pPr>
              <w:widowControl/>
              <w:jc w:val="center"/>
              <w:rPr>
                <w:rFonts w:hint="eastAsia" w:ascii="仿宋" w:hAnsi="仿宋" w:eastAsia="仿宋" w:cs="仿宋"/>
                <w:color w:val="auto"/>
                <w:kern w:val="0"/>
                <w:sz w:val="28"/>
                <w:szCs w:val="28"/>
                <w:lang w:val="zh-CN"/>
              </w:rPr>
            </w:pPr>
            <w:r>
              <w:rPr>
                <w:rFonts w:hint="eastAsia" w:ascii="Arial" w:hAnsi="Arial" w:eastAsia="仿宋" w:cs="Arial"/>
                <w:color w:val="auto"/>
                <w:kern w:val="0"/>
                <w:sz w:val="28"/>
                <w:szCs w:val="28"/>
              </w:rPr>
              <w:t>按</w:t>
            </w:r>
            <w:r>
              <w:rPr>
                <w:rFonts w:hint="eastAsia" w:ascii="仿宋" w:hAnsi="仿宋" w:eastAsia="仿宋" w:cs="仿宋"/>
                <w:color w:val="auto"/>
                <w:kern w:val="0"/>
                <w:sz w:val="28"/>
                <w:szCs w:val="28"/>
              </w:rPr>
              <w:t>JT</w:t>
            </w:r>
            <w:r>
              <w:rPr>
                <w:rFonts w:hint="eastAsia" w:ascii="仿宋" w:hAnsi="仿宋" w:eastAsia="仿宋" w:cs="仿宋"/>
                <w:color w:val="auto"/>
                <w:kern w:val="0"/>
                <w:sz w:val="28"/>
                <w:szCs w:val="28"/>
                <w:lang w:val="zh-CN"/>
              </w:rPr>
              <w:t>／</w:t>
            </w:r>
            <w:r>
              <w:rPr>
                <w:rFonts w:hint="eastAsia" w:ascii="仿宋" w:hAnsi="仿宋" w:eastAsia="仿宋" w:cs="仿宋"/>
                <w:color w:val="auto"/>
                <w:kern w:val="0"/>
                <w:sz w:val="28"/>
                <w:szCs w:val="28"/>
              </w:rPr>
              <w:t>T280-2022附录C的规定</w:t>
            </w:r>
          </w:p>
        </w:tc>
      </w:tr>
      <w:tr w14:paraId="4DF0E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Align w:val="center"/>
          </w:tcPr>
          <w:p w14:paraId="2F47327B">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19</w:t>
            </w:r>
          </w:p>
        </w:tc>
        <w:tc>
          <w:tcPr>
            <w:tcW w:w="2087" w:type="dxa"/>
            <w:vAlign w:val="center"/>
          </w:tcPr>
          <w:p w14:paraId="59687239">
            <w:pPr>
              <w:widowControl/>
              <w:snapToGrid w:val="0"/>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rPr>
              <w:t>抗滑性能(BPN)</w:t>
            </w:r>
          </w:p>
        </w:tc>
        <w:tc>
          <w:tcPr>
            <w:tcW w:w="5849" w:type="dxa"/>
            <w:gridSpan w:val="2"/>
            <w:vAlign w:val="center"/>
          </w:tcPr>
          <w:p w14:paraId="7C43BE85">
            <w:pPr>
              <w:widowControl/>
              <w:snapToGrid w:val="0"/>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rPr>
              <w:t>≥45</w:t>
            </w:r>
          </w:p>
        </w:tc>
      </w:tr>
      <w:tr w14:paraId="4078A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Merge w:val="restart"/>
            <w:vAlign w:val="center"/>
          </w:tcPr>
          <w:p w14:paraId="2097788D">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20</w:t>
            </w:r>
          </w:p>
        </w:tc>
        <w:tc>
          <w:tcPr>
            <w:tcW w:w="2087" w:type="dxa"/>
            <w:vMerge w:val="restart"/>
            <w:vAlign w:val="center"/>
          </w:tcPr>
          <w:p w14:paraId="6DF87982">
            <w:pPr>
              <w:widowControl/>
              <w:snapToGrid w:val="0"/>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逆反射系数</w:t>
            </w:r>
            <w:r>
              <w:rPr>
                <w:rFonts w:hint="eastAsia" w:ascii="仿宋" w:hAnsi="仿宋" w:eastAsia="仿宋" w:cs="仿宋"/>
                <w:color w:val="auto"/>
                <w:kern w:val="0"/>
                <w:sz w:val="28"/>
                <w:szCs w:val="28"/>
              </w:rPr>
              <w:t>[mcd(1x</w:t>
            </w:r>
            <w:r>
              <w:rPr>
                <w:rFonts w:hint="eastAsia" w:ascii="仿宋" w:hAnsi="仿宋" w:eastAsia="仿宋" w:cs="仿宋"/>
                <w:color w:val="auto"/>
                <w:kern w:val="0"/>
                <w:sz w:val="28"/>
                <w:szCs w:val="28"/>
                <w:lang w:val="zh-CN"/>
              </w:rPr>
              <w:t>㎡</w:t>
            </w:r>
            <w:r>
              <w:rPr>
                <w:rFonts w:hint="eastAsia" w:ascii="仿宋" w:hAnsi="仿宋" w:eastAsia="仿宋" w:cs="仿宋"/>
                <w:color w:val="auto"/>
                <w:kern w:val="0"/>
                <w:sz w:val="28"/>
                <w:szCs w:val="28"/>
              </w:rPr>
              <w:t>)]</w:t>
            </w:r>
          </w:p>
        </w:tc>
        <w:tc>
          <w:tcPr>
            <w:tcW w:w="2618" w:type="dxa"/>
            <w:vAlign w:val="center"/>
          </w:tcPr>
          <w:p w14:paraId="705A6A95">
            <w:pPr>
              <w:widowControl/>
              <w:snapToGrid w:val="0"/>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zh-CN"/>
              </w:rPr>
              <w:t>白色</w:t>
            </w:r>
          </w:p>
        </w:tc>
        <w:tc>
          <w:tcPr>
            <w:tcW w:w="3231" w:type="dxa"/>
            <w:vAlign w:val="center"/>
          </w:tcPr>
          <w:p w14:paraId="57B7C7CB">
            <w:pPr>
              <w:widowControl/>
              <w:snapToGrid w:val="0"/>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w:t>
            </w:r>
            <w:r>
              <w:rPr>
                <w:rFonts w:hint="eastAsia" w:ascii="仿宋" w:hAnsi="仿宋" w:eastAsia="仿宋" w:cs="仿宋"/>
                <w:color w:val="auto"/>
                <w:kern w:val="0"/>
                <w:sz w:val="28"/>
                <w:szCs w:val="28"/>
              </w:rPr>
              <w:t>150(规定使用期限内不低于80)</w:t>
            </w:r>
          </w:p>
        </w:tc>
      </w:tr>
      <w:tr w14:paraId="22081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7" w:type="dxa"/>
            <w:vMerge w:val="continue"/>
            <w:vAlign w:val="center"/>
          </w:tcPr>
          <w:p w14:paraId="6F7A37B1">
            <w:pPr>
              <w:widowControl/>
              <w:jc w:val="center"/>
              <w:rPr>
                <w:rFonts w:hint="eastAsia" w:ascii="仿宋" w:hAnsi="仿宋" w:eastAsia="仿宋" w:cs="仿宋"/>
                <w:color w:val="auto"/>
                <w:kern w:val="0"/>
                <w:sz w:val="28"/>
                <w:szCs w:val="28"/>
              </w:rPr>
            </w:pPr>
          </w:p>
        </w:tc>
        <w:tc>
          <w:tcPr>
            <w:tcW w:w="2087" w:type="dxa"/>
            <w:vMerge w:val="continue"/>
            <w:vAlign w:val="center"/>
          </w:tcPr>
          <w:p w14:paraId="3EB775D1">
            <w:pPr>
              <w:widowControl/>
              <w:snapToGrid w:val="0"/>
              <w:jc w:val="center"/>
              <w:rPr>
                <w:rFonts w:hint="eastAsia" w:ascii="仿宋" w:hAnsi="仿宋" w:eastAsia="仿宋" w:cs="仿宋"/>
                <w:color w:val="auto"/>
                <w:kern w:val="0"/>
                <w:sz w:val="28"/>
                <w:szCs w:val="28"/>
                <w:lang w:val="zh-CN"/>
              </w:rPr>
            </w:pPr>
          </w:p>
        </w:tc>
        <w:tc>
          <w:tcPr>
            <w:tcW w:w="2618" w:type="dxa"/>
            <w:vAlign w:val="center"/>
          </w:tcPr>
          <w:p w14:paraId="1F2F97CA">
            <w:pPr>
              <w:widowControl/>
              <w:snapToGrid w:val="0"/>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zh-CN"/>
              </w:rPr>
              <w:t>黄色</w:t>
            </w:r>
          </w:p>
        </w:tc>
        <w:tc>
          <w:tcPr>
            <w:tcW w:w="3231" w:type="dxa"/>
            <w:vAlign w:val="center"/>
          </w:tcPr>
          <w:p w14:paraId="7FDED115">
            <w:pPr>
              <w:widowControl/>
              <w:snapToGrid w:val="0"/>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lang w:val="zh-CN"/>
              </w:rPr>
              <w:t>≥</w:t>
            </w:r>
            <w:r>
              <w:rPr>
                <w:rFonts w:hint="eastAsia" w:ascii="仿宋" w:hAnsi="仿宋" w:eastAsia="仿宋" w:cs="仿宋"/>
                <w:color w:val="auto"/>
                <w:kern w:val="0"/>
                <w:sz w:val="28"/>
                <w:szCs w:val="28"/>
              </w:rPr>
              <w:t>100(规定使用期限内不低于50)</w:t>
            </w:r>
          </w:p>
        </w:tc>
      </w:tr>
      <w:tr w14:paraId="4A484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77" w:type="dxa"/>
            <w:vAlign w:val="center"/>
          </w:tcPr>
          <w:p w14:paraId="2B2902BB">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21</w:t>
            </w:r>
          </w:p>
        </w:tc>
        <w:tc>
          <w:tcPr>
            <w:tcW w:w="2087" w:type="dxa"/>
            <w:vAlign w:val="center"/>
          </w:tcPr>
          <w:p w14:paraId="5F5A8744">
            <w:pPr>
              <w:widowControl/>
              <w:snapToGrid w:val="0"/>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rPr>
              <w:t>使用寿命</w:t>
            </w:r>
          </w:p>
        </w:tc>
        <w:tc>
          <w:tcPr>
            <w:tcW w:w="5849" w:type="dxa"/>
            <w:gridSpan w:val="2"/>
            <w:vAlign w:val="center"/>
          </w:tcPr>
          <w:p w14:paraId="2F04128C">
            <w:pPr>
              <w:widowControl/>
              <w:jc w:val="center"/>
              <w:rPr>
                <w:rFonts w:hint="eastAsia" w:ascii="仿宋" w:hAnsi="仿宋" w:eastAsia="仿宋" w:cs="仿宋"/>
                <w:color w:val="auto"/>
                <w:kern w:val="0"/>
                <w:sz w:val="28"/>
                <w:szCs w:val="28"/>
                <w:lang w:val="zh-CN"/>
              </w:rPr>
            </w:pPr>
            <w:r>
              <w:rPr>
                <w:rFonts w:hint="eastAsia" w:ascii="仿宋" w:hAnsi="仿宋" w:eastAsia="仿宋" w:cs="仿宋"/>
                <w:color w:val="auto"/>
                <w:kern w:val="0"/>
                <w:sz w:val="28"/>
                <w:szCs w:val="28"/>
              </w:rPr>
              <w:t>≥12个月</w:t>
            </w:r>
          </w:p>
        </w:tc>
      </w:tr>
      <w:tr w14:paraId="1F937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77" w:type="dxa"/>
            <w:vAlign w:val="center"/>
          </w:tcPr>
          <w:p w14:paraId="4ED0C87D">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22</w:t>
            </w:r>
          </w:p>
        </w:tc>
        <w:tc>
          <w:tcPr>
            <w:tcW w:w="7936" w:type="dxa"/>
            <w:gridSpan w:val="3"/>
            <w:vAlign w:val="center"/>
          </w:tcPr>
          <w:p w14:paraId="6349C18F">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涂料需提供当年经国家交通安全设施质量监督检验中心（或等同于交通部交通工程检测中心）出具的有效质量检测报告</w:t>
            </w:r>
          </w:p>
        </w:tc>
      </w:tr>
    </w:tbl>
    <w:p w14:paraId="52A58A62">
      <w:pPr>
        <w:widowControl/>
        <w:ind w:firstLine="560" w:firstLineChars="200"/>
        <w:jc w:val="left"/>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表2 玻璃珠品质要求</w:t>
      </w:r>
    </w:p>
    <w:tbl>
      <w:tblPr>
        <w:tblStyle w:val="5"/>
        <w:tblW w:w="8678" w:type="dxa"/>
        <w:jc w:val="center"/>
        <w:tblLayout w:type="fixed"/>
        <w:tblCellMar>
          <w:top w:w="0" w:type="dxa"/>
          <w:left w:w="108" w:type="dxa"/>
          <w:bottom w:w="0" w:type="dxa"/>
          <w:right w:w="108" w:type="dxa"/>
        </w:tblCellMar>
      </w:tblPr>
      <w:tblGrid>
        <w:gridCol w:w="3212"/>
        <w:gridCol w:w="3639"/>
        <w:gridCol w:w="1827"/>
      </w:tblGrid>
      <w:tr w14:paraId="45F8D1E2">
        <w:tblPrEx>
          <w:tblCellMar>
            <w:top w:w="0" w:type="dxa"/>
            <w:left w:w="108" w:type="dxa"/>
            <w:bottom w:w="0" w:type="dxa"/>
            <w:right w:w="108" w:type="dxa"/>
          </w:tblCellMar>
        </w:tblPrEx>
        <w:trPr>
          <w:trHeight w:val="285" w:hRule="atLeast"/>
          <w:jc w:val="center"/>
        </w:trPr>
        <w:tc>
          <w:tcPr>
            <w:tcW w:w="3212" w:type="dxa"/>
            <w:tcBorders>
              <w:top w:val="single" w:color="auto" w:sz="6" w:space="0"/>
              <w:left w:val="single" w:color="auto" w:sz="6" w:space="0"/>
              <w:bottom w:val="single" w:color="auto" w:sz="6" w:space="0"/>
              <w:right w:val="single" w:color="auto" w:sz="6" w:space="0"/>
            </w:tcBorders>
            <w:vAlign w:val="center"/>
          </w:tcPr>
          <w:p w14:paraId="33BAB735">
            <w:pPr>
              <w:widowControl/>
              <w:snapToGrid w:val="0"/>
              <w:jc w:val="center"/>
              <w:rPr>
                <w:rFonts w:hint="eastAsia" w:ascii="仿宋" w:hAnsi="仿宋" w:eastAsia="仿宋" w:cs="仿宋"/>
                <w:color w:val="auto"/>
                <w:sz w:val="28"/>
                <w:szCs w:val="28"/>
              </w:rPr>
            </w:pPr>
            <w:r>
              <w:rPr>
                <w:rFonts w:hint="eastAsia" w:ascii="仿宋" w:hAnsi="仿宋" w:eastAsia="仿宋" w:cs="仿宋"/>
                <w:color w:val="auto"/>
                <w:sz w:val="28"/>
                <w:szCs w:val="28"/>
                <w:lang w:val="zh-CN"/>
              </w:rPr>
              <w:t>外观要求</w:t>
            </w:r>
          </w:p>
        </w:tc>
        <w:tc>
          <w:tcPr>
            <w:tcW w:w="5466" w:type="dxa"/>
            <w:gridSpan w:val="2"/>
            <w:tcBorders>
              <w:top w:val="single" w:color="auto" w:sz="6" w:space="0"/>
              <w:left w:val="single" w:color="auto" w:sz="6" w:space="0"/>
              <w:bottom w:val="single" w:color="auto" w:sz="6" w:space="0"/>
              <w:right w:val="single" w:color="000000" w:sz="6" w:space="0"/>
            </w:tcBorders>
            <w:vAlign w:val="center"/>
          </w:tcPr>
          <w:p w14:paraId="1D132B6C">
            <w:pPr>
              <w:widowControl/>
              <w:numPr>
                <w:ilvl w:val="0"/>
                <w:numId w:val="2"/>
              </w:numPr>
              <w:snapToGrid w:val="0"/>
              <w:jc w:val="left"/>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玻璃珠应为无色、白色或淡黄色，表面清洁无明显杂物。</w:t>
            </w:r>
          </w:p>
          <w:p w14:paraId="0375866F">
            <w:pPr>
              <w:widowControl/>
              <w:numPr>
                <w:ilvl w:val="0"/>
                <w:numId w:val="2"/>
              </w:numPr>
              <w:snapToGrid w:val="0"/>
              <w:jc w:val="left"/>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在显微镜或投影仪下，非集合体形状玻璃珠应为透明的球体，光洁圆整，玻璃珠内无明显气泡或杂质。</w:t>
            </w:r>
          </w:p>
          <w:p w14:paraId="4EB30CA4">
            <w:pPr>
              <w:widowControl/>
              <w:numPr>
                <w:ilvl w:val="0"/>
                <w:numId w:val="2"/>
              </w:numPr>
              <w:snapToGrid w:val="0"/>
              <w:jc w:val="left"/>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在显微镜下，集合体形状雨夜玻璃珠应表面整洁，无明显突出物。</w:t>
            </w:r>
          </w:p>
        </w:tc>
      </w:tr>
      <w:tr w14:paraId="0D4529C2">
        <w:tblPrEx>
          <w:tblCellMar>
            <w:top w:w="0" w:type="dxa"/>
            <w:left w:w="108" w:type="dxa"/>
            <w:bottom w:w="0" w:type="dxa"/>
            <w:right w:w="108" w:type="dxa"/>
          </w:tblCellMar>
        </w:tblPrEx>
        <w:trPr>
          <w:trHeight w:val="580" w:hRule="atLeast"/>
          <w:jc w:val="center"/>
        </w:trPr>
        <w:tc>
          <w:tcPr>
            <w:tcW w:w="3212" w:type="dxa"/>
            <w:tcBorders>
              <w:top w:val="nil"/>
              <w:left w:val="single" w:color="auto" w:sz="6" w:space="0"/>
              <w:bottom w:val="single" w:color="000000" w:sz="6" w:space="0"/>
              <w:right w:val="single" w:color="auto" w:sz="6" w:space="0"/>
            </w:tcBorders>
            <w:vAlign w:val="center"/>
          </w:tcPr>
          <w:p w14:paraId="7598B0ED">
            <w:pPr>
              <w:widowControl/>
              <w:snapToGrid w:val="0"/>
              <w:jc w:val="center"/>
              <w:rPr>
                <w:rFonts w:hint="eastAsia" w:ascii="仿宋" w:hAnsi="仿宋" w:eastAsia="仿宋" w:cs="仿宋"/>
                <w:color w:val="auto"/>
                <w:sz w:val="28"/>
                <w:szCs w:val="28"/>
              </w:rPr>
            </w:pPr>
            <w:r>
              <w:rPr>
                <w:rFonts w:hint="eastAsia" w:ascii="仿宋" w:hAnsi="仿宋" w:eastAsia="仿宋" w:cs="仿宋"/>
                <w:color w:val="auto"/>
                <w:sz w:val="28"/>
                <w:szCs w:val="28"/>
                <w:lang w:val="zh-CN"/>
              </w:rPr>
              <w:t>密度</w:t>
            </w:r>
            <w:r>
              <w:rPr>
                <w:rFonts w:hint="eastAsia" w:ascii="仿宋" w:hAnsi="仿宋" w:eastAsia="仿宋" w:cs="仿宋"/>
                <w:color w:val="auto"/>
                <w:sz w:val="28"/>
                <w:szCs w:val="28"/>
              </w:rPr>
              <w:t>(g／cm3)</w:t>
            </w:r>
          </w:p>
        </w:tc>
        <w:tc>
          <w:tcPr>
            <w:tcW w:w="5466" w:type="dxa"/>
            <w:gridSpan w:val="2"/>
            <w:tcBorders>
              <w:top w:val="nil"/>
              <w:left w:val="nil"/>
              <w:bottom w:val="single" w:color="auto" w:sz="6" w:space="0"/>
              <w:right w:val="single" w:color="auto" w:sz="6" w:space="0"/>
            </w:tcBorders>
            <w:vAlign w:val="center"/>
          </w:tcPr>
          <w:p w14:paraId="7DC86E87">
            <w:pPr>
              <w:widowControl/>
              <w:snapToGrid w:val="0"/>
              <w:ind w:firstLine="560" w:firstLineChars="200"/>
              <w:jc w:val="center"/>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val="zh-CN"/>
              </w:rPr>
              <w:t>．</w:t>
            </w:r>
            <w:r>
              <w:rPr>
                <w:rFonts w:hint="eastAsia" w:ascii="仿宋" w:hAnsi="仿宋" w:eastAsia="仿宋" w:cs="仿宋"/>
                <w:color w:val="auto"/>
                <w:sz w:val="28"/>
                <w:szCs w:val="28"/>
              </w:rPr>
              <w:t>4</w:t>
            </w:r>
            <w:r>
              <w:rPr>
                <w:rFonts w:hint="eastAsia" w:ascii="仿宋" w:hAnsi="仿宋" w:eastAsia="仿宋" w:cs="仿宋"/>
                <w:color w:val="auto"/>
                <w:sz w:val="28"/>
                <w:szCs w:val="28"/>
                <w:lang w:val="zh-CN"/>
              </w:rPr>
              <w:t>—</w:t>
            </w:r>
            <w:r>
              <w:rPr>
                <w:rFonts w:hint="eastAsia" w:ascii="仿宋" w:hAnsi="仿宋" w:eastAsia="仿宋" w:cs="仿宋"/>
                <w:color w:val="auto"/>
                <w:sz w:val="28"/>
                <w:szCs w:val="28"/>
              </w:rPr>
              <w:t>4</w:t>
            </w:r>
            <w:r>
              <w:rPr>
                <w:rFonts w:hint="eastAsia" w:ascii="仿宋" w:hAnsi="仿宋" w:eastAsia="仿宋" w:cs="仿宋"/>
                <w:color w:val="auto"/>
                <w:sz w:val="28"/>
                <w:szCs w:val="28"/>
                <w:lang w:val="zh-CN"/>
              </w:rPr>
              <w:t>．</w:t>
            </w:r>
            <w:r>
              <w:rPr>
                <w:rFonts w:hint="eastAsia" w:ascii="仿宋" w:hAnsi="仿宋" w:eastAsia="仿宋" w:cs="仿宋"/>
                <w:color w:val="auto"/>
                <w:sz w:val="28"/>
                <w:szCs w:val="28"/>
              </w:rPr>
              <w:t>6</w:t>
            </w:r>
          </w:p>
        </w:tc>
      </w:tr>
      <w:tr w14:paraId="687A0B6F">
        <w:tblPrEx>
          <w:tblCellMar>
            <w:top w:w="0" w:type="dxa"/>
            <w:left w:w="108" w:type="dxa"/>
            <w:bottom w:w="0" w:type="dxa"/>
            <w:right w:w="108" w:type="dxa"/>
          </w:tblCellMar>
        </w:tblPrEx>
        <w:trPr>
          <w:trHeight w:val="285" w:hRule="atLeast"/>
          <w:jc w:val="center"/>
        </w:trPr>
        <w:tc>
          <w:tcPr>
            <w:tcW w:w="3212" w:type="dxa"/>
            <w:vMerge w:val="restart"/>
            <w:tcBorders>
              <w:top w:val="single" w:color="000000" w:sz="6" w:space="0"/>
              <w:left w:val="single" w:color="auto" w:sz="6" w:space="0"/>
              <w:right w:val="single" w:color="auto" w:sz="6" w:space="0"/>
            </w:tcBorders>
            <w:vAlign w:val="center"/>
          </w:tcPr>
          <w:p w14:paraId="315F9C91">
            <w:pPr>
              <w:widowControl/>
              <w:snapToGrid w:val="0"/>
              <w:jc w:val="center"/>
              <w:rPr>
                <w:rFonts w:hint="eastAsia" w:ascii="仿宋" w:hAnsi="仿宋" w:eastAsia="仿宋" w:cs="仿宋"/>
                <w:color w:val="auto"/>
                <w:sz w:val="28"/>
                <w:szCs w:val="28"/>
              </w:rPr>
            </w:pPr>
            <w:r>
              <w:rPr>
                <w:rFonts w:hint="eastAsia" w:ascii="仿宋" w:hAnsi="仿宋" w:eastAsia="仿宋" w:cs="仿宋"/>
                <w:color w:val="auto"/>
                <w:sz w:val="28"/>
                <w:szCs w:val="28"/>
                <w:lang w:val="zh-CN"/>
              </w:rPr>
              <w:t>粒径</w:t>
            </w:r>
          </w:p>
        </w:tc>
        <w:tc>
          <w:tcPr>
            <w:tcW w:w="3639" w:type="dxa"/>
            <w:tcBorders>
              <w:top w:val="nil"/>
              <w:left w:val="nil"/>
              <w:bottom w:val="single" w:color="auto" w:sz="6" w:space="0"/>
              <w:right w:val="single" w:color="auto" w:sz="6" w:space="0"/>
            </w:tcBorders>
            <w:vAlign w:val="center"/>
          </w:tcPr>
          <w:p w14:paraId="3C063D25">
            <w:pPr>
              <w:widowControl/>
              <w:snapToGrid w:val="0"/>
              <w:jc w:val="center"/>
              <w:rPr>
                <w:rFonts w:hint="eastAsia" w:ascii="仿宋" w:hAnsi="仿宋" w:eastAsia="仿宋" w:cs="仿宋"/>
                <w:color w:val="auto"/>
                <w:sz w:val="28"/>
                <w:szCs w:val="28"/>
              </w:rPr>
            </w:pPr>
            <w:r>
              <w:rPr>
                <w:rFonts w:hint="eastAsia" w:ascii="仿宋" w:hAnsi="仿宋" w:eastAsia="仿宋" w:cs="仿宋"/>
                <w:color w:val="auto"/>
                <w:sz w:val="28"/>
                <w:szCs w:val="28"/>
                <w:lang w:val="zh-CN"/>
              </w:rPr>
              <w:t>标准筛筛号</w:t>
            </w:r>
            <w:r>
              <w:rPr>
                <w:rFonts w:hint="eastAsia" w:ascii="仿宋" w:hAnsi="仿宋" w:eastAsia="仿宋" w:cs="仿宋"/>
                <w:color w:val="auto"/>
                <w:sz w:val="28"/>
                <w:szCs w:val="28"/>
              </w:rPr>
              <w:t>(</w:t>
            </w:r>
            <w:r>
              <w:rPr>
                <w:rFonts w:hint="eastAsia" w:ascii="仿宋" w:hAnsi="仿宋" w:eastAsia="仿宋" w:cs="仿宋"/>
                <w:color w:val="auto"/>
                <w:sz w:val="28"/>
                <w:szCs w:val="28"/>
                <w:lang w:val="zh-CN"/>
              </w:rPr>
              <w:t>目</w:t>
            </w:r>
            <w:r>
              <w:rPr>
                <w:rFonts w:hint="eastAsia" w:ascii="仿宋" w:hAnsi="仿宋" w:eastAsia="仿宋" w:cs="仿宋"/>
                <w:color w:val="auto"/>
                <w:sz w:val="28"/>
                <w:szCs w:val="28"/>
              </w:rPr>
              <w:t>)</w:t>
            </w:r>
          </w:p>
        </w:tc>
        <w:tc>
          <w:tcPr>
            <w:tcW w:w="1827" w:type="dxa"/>
            <w:tcBorders>
              <w:top w:val="nil"/>
              <w:left w:val="nil"/>
              <w:bottom w:val="single" w:color="auto" w:sz="6" w:space="0"/>
              <w:right w:val="single" w:color="auto" w:sz="6" w:space="0"/>
            </w:tcBorders>
            <w:vAlign w:val="center"/>
          </w:tcPr>
          <w:p w14:paraId="56647F72">
            <w:pPr>
              <w:widowControl/>
              <w:snapToGrid w:val="0"/>
              <w:jc w:val="left"/>
              <w:rPr>
                <w:rFonts w:hint="eastAsia" w:ascii="仿宋" w:hAnsi="仿宋" w:eastAsia="仿宋" w:cs="仿宋"/>
                <w:color w:val="auto"/>
                <w:sz w:val="28"/>
                <w:szCs w:val="28"/>
              </w:rPr>
            </w:pPr>
            <w:r>
              <w:rPr>
                <w:rFonts w:hint="eastAsia" w:ascii="仿宋" w:hAnsi="仿宋" w:eastAsia="仿宋" w:cs="仿宋"/>
                <w:color w:val="auto"/>
                <w:sz w:val="28"/>
                <w:szCs w:val="28"/>
                <w:lang w:val="zh-CN"/>
              </w:rPr>
              <w:t>筛余物</w:t>
            </w:r>
            <w:r>
              <w:rPr>
                <w:rFonts w:hint="eastAsia" w:ascii="仿宋" w:hAnsi="仿宋" w:eastAsia="仿宋" w:cs="仿宋"/>
                <w:color w:val="auto"/>
                <w:sz w:val="28"/>
                <w:szCs w:val="28"/>
              </w:rPr>
              <w:t>(</w:t>
            </w:r>
            <w:r>
              <w:rPr>
                <w:rFonts w:hint="eastAsia" w:ascii="仿宋" w:hAnsi="仿宋" w:eastAsia="仿宋" w:cs="仿宋"/>
                <w:color w:val="auto"/>
                <w:sz w:val="28"/>
                <w:szCs w:val="28"/>
                <w:lang w:val="zh-CN"/>
              </w:rPr>
              <w:t>％</w:t>
            </w:r>
            <w:r>
              <w:rPr>
                <w:rFonts w:hint="eastAsia" w:ascii="仿宋" w:hAnsi="仿宋" w:eastAsia="仿宋" w:cs="仿宋"/>
                <w:color w:val="auto"/>
                <w:sz w:val="28"/>
                <w:szCs w:val="28"/>
              </w:rPr>
              <w:t>)</w:t>
            </w:r>
          </w:p>
        </w:tc>
      </w:tr>
      <w:tr w14:paraId="2EC8CE30">
        <w:tblPrEx>
          <w:tblCellMar>
            <w:top w:w="0" w:type="dxa"/>
            <w:left w:w="108" w:type="dxa"/>
            <w:bottom w:w="0" w:type="dxa"/>
            <w:right w:w="108" w:type="dxa"/>
          </w:tblCellMar>
        </w:tblPrEx>
        <w:trPr>
          <w:trHeight w:val="320" w:hRule="atLeast"/>
          <w:jc w:val="center"/>
        </w:trPr>
        <w:tc>
          <w:tcPr>
            <w:tcW w:w="3212" w:type="dxa"/>
            <w:vMerge w:val="continue"/>
            <w:tcBorders>
              <w:left w:val="single" w:color="auto" w:sz="6" w:space="0"/>
              <w:right w:val="single" w:color="auto" w:sz="6" w:space="0"/>
            </w:tcBorders>
            <w:vAlign w:val="center"/>
          </w:tcPr>
          <w:p w14:paraId="2D15850E">
            <w:pPr>
              <w:widowControl/>
              <w:snapToGrid w:val="0"/>
              <w:ind w:firstLine="560" w:firstLineChars="200"/>
              <w:jc w:val="left"/>
              <w:rPr>
                <w:rFonts w:hint="eastAsia" w:ascii="仿宋" w:hAnsi="仿宋" w:eastAsia="仿宋" w:cs="仿宋"/>
                <w:color w:val="auto"/>
                <w:sz w:val="28"/>
                <w:szCs w:val="28"/>
              </w:rPr>
            </w:pPr>
          </w:p>
        </w:tc>
        <w:tc>
          <w:tcPr>
            <w:tcW w:w="3639" w:type="dxa"/>
            <w:tcBorders>
              <w:top w:val="nil"/>
              <w:left w:val="nil"/>
              <w:bottom w:val="single" w:color="000000" w:sz="6" w:space="0"/>
              <w:right w:val="single" w:color="auto" w:sz="6" w:space="0"/>
            </w:tcBorders>
            <w:vAlign w:val="center"/>
          </w:tcPr>
          <w:p w14:paraId="2D9E3ADC">
            <w:pPr>
              <w:widowControl/>
              <w:snapToGrid w:val="0"/>
              <w:jc w:val="center"/>
              <w:rPr>
                <w:rFonts w:hint="eastAsia" w:ascii="仿宋" w:hAnsi="仿宋" w:eastAsia="仿宋" w:cs="仿宋"/>
                <w:color w:val="auto"/>
                <w:sz w:val="28"/>
                <w:szCs w:val="28"/>
              </w:rPr>
            </w:pPr>
            <w:r>
              <w:rPr>
                <w:rFonts w:hint="eastAsia" w:ascii="仿宋" w:hAnsi="仿宋" w:eastAsia="仿宋" w:cs="仿宋"/>
                <w:color w:val="auto"/>
                <w:sz w:val="28"/>
                <w:szCs w:val="28"/>
              </w:rPr>
              <w:t>30</w:t>
            </w:r>
          </w:p>
        </w:tc>
        <w:tc>
          <w:tcPr>
            <w:tcW w:w="1827" w:type="dxa"/>
            <w:tcBorders>
              <w:top w:val="nil"/>
              <w:left w:val="nil"/>
              <w:bottom w:val="single" w:color="000000" w:sz="6" w:space="0"/>
              <w:right w:val="single" w:color="auto" w:sz="6" w:space="0"/>
            </w:tcBorders>
            <w:vAlign w:val="center"/>
          </w:tcPr>
          <w:p w14:paraId="2A44DC6B">
            <w:pPr>
              <w:widowControl/>
              <w:snapToGrid w:val="0"/>
              <w:jc w:val="center"/>
              <w:rPr>
                <w:rFonts w:hint="eastAsia" w:ascii="仿宋" w:hAnsi="仿宋" w:eastAsia="仿宋" w:cs="仿宋"/>
                <w:color w:val="auto"/>
                <w:sz w:val="28"/>
                <w:szCs w:val="28"/>
              </w:rPr>
            </w:pPr>
            <w:r>
              <w:rPr>
                <w:rFonts w:hint="eastAsia" w:ascii="仿宋" w:hAnsi="仿宋" w:eastAsia="仿宋" w:cs="仿宋"/>
                <w:color w:val="auto"/>
                <w:sz w:val="28"/>
                <w:szCs w:val="28"/>
              </w:rPr>
              <w:t>0</w:t>
            </w:r>
          </w:p>
        </w:tc>
      </w:tr>
      <w:tr w14:paraId="30CA67B4">
        <w:tblPrEx>
          <w:tblCellMar>
            <w:top w:w="0" w:type="dxa"/>
            <w:left w:w="108" w:type="dxa"/>
            <w:bottom w:w="0" w:type="dxa"/>
            <w:right w:w="108" w:type="dxa"/>
          </w:tblCellMar>
        </w:tblPrEx>
        <w:trPr>
          <w:trHeight w:val="285" w:hRule="atLeast"/>
          <w:jc w:val="center"/>
        </w:trPr>
        <w:tc>
          <w:tcPr>
            <w:tcW w:w="3212" w:type="dxa"/>
            <w:vMerge w:val="continue"/>
            <w:tcBorders>
              <w:left w:val="single" w:color="auto" w:sz="6" w:space="0"/>
              <w:right w:val="single" w:color="auto" w:sz="6" w:space="0"/>
            </w:tcBorders>
            <w:vAlign w:val="center"/>
          </w:tcPr>
          <w:p w14:paraId="689ACEB1">
            <w:pPr>
              <w:widowControl/>
              <w:snapToGrid w:val="0"/>
              <w:ind w:firstLine="560" w:firstLineChars="200"/>
              <w:jc w:val="left"/>
              <w:rPr>
                <w:rFonts w:hint="eastAsia" w:ascii="仿宋" w:hAnsi="仿宋" w:eastAsia="仿宋" w:cs="仿宋"/>
                <w:color w:val="auto"/>
                <w:sz w:val="28"/>
                <w:szCs w:val="28"/>
              </w:rPr>
            </w:pPr>
          </w:p>
        </w:tc>
        <w:tc>
          <w:tcPr>
            <w:tcW w:w="3639" w:type="dxa"/>
            <w:tcBorders>
              <w:top w:val="single" w:color="000000" w:sz="6" w:space="0"/>
              <w:left w:val="nil"/>
              <w:bottom w:val="single" w:color="auto" w:sz="6" w:space="0"/>
              <w:right w:val="single" w:color="auto" w:sz="6" w:space="0"/>
            </w:tcBorders>
            <w:vAlign w:val="center"/>
          </w:tcPr>
          <w:p w14:paraId="15F8528A">
            <w:pPr>
              <w:widowControl/>
              <w:snapToGrid w:val="0"/>
              <w:jc w:val="center"/>
              <w:rPr>
                <w:rFonts w:hint="eastAsia" w:ascii="仿宋" w:hAnsi="仿宋" w:eastAsia="仿宋" w:cs="仿宋"/>
                <w:color w:val="auto"/>
                <w:sz w:val="28"/>
                <w:szCs w:val="28"/>
              </w:rPr>
            </w:pPr>
            <w:r>
              <w:rPr>
                <w:rFonts w:hint="eastAsia" w:ascii="仿宋" w:hAnsi="仿宋" w:eastAsia="仿宋" w:cs="仿宋"/>
                <w:color w:val="auto"/>
                <w:sz w:val="28"/>
                <w:szCs w:val="28"/>
              </w:rPr>
              <w:t>30</w:t>
            </w:r>
            <w:r>
              <w:rPr>
                <w:rFonts w:hint="eastAsia" w:ascii="仿宋" w:hAnsi="仿宋" w:eastAsia="仿宋" w:cs="仿宋"/>
                <w:color w:val="auto"/>
                <w:sz w:val="28"/>
                <w:szCs w:val="28"/>
                <w:lang w:val="zh-CN"/>
              </w:rPr>
              <w:t>—</w:t>
            </w:r>
            <w:r>
              <w:rPr>
                <w:rFonts w:hint="eastAsia" w:ascii="仿宋" w:hAnsi="仿宋" w:eastAsia="仿宋" w:cs="仿宋"/>
                <w:color w:val="auto"/>
                <w:sz w:val="28"/>
                <w:szCs w:val="28"/>
              </w:rPr>
              <w:t>50</w:t>
            </w:r>
          </w:p>
        </w:tc>
        <w:tc>
          <w:tcPr>
            <w:tcW w:w="1827" w:type="dxa"/>
            <w:tcBorders>
              <w:top w:val="single" w:color="000000" w:sz="6" w:space="0"/>
              <w:left w:val="nil"/>
              <w:bottom w:val="single" w:color="auto" w:sz="6" w:space="0"/>
              <w:right w:val="single" w:color="auto" w:sz="6" w:space="0"/>
            </w:tcBorders>
            <w:vAlign w:val="center"/>
          </w:tcPr>
          <w:p w14:paraId="728343BC">
            <w:pPr>
              <w:widowControl/>
              <w:snapToGrid w:val="0"/>
              <w:jc w:val="center"/>
              <w:rPr>
                <w:rFonts w:hint="eastAsia" w:ascii="仿宋" w:hAnsi="仿宋" w:eastAsia="仿宋" w:cs="仿宋"/>
                <w:color w:val="auto"/>
                <w:sz w:val="28"/>
                <w:szCs w:val="28"/>
              </w:rPr>
            </w:pPr>
            <w:r>
              <w:rPr>
                <w:rFonts w:hint="eastAsia" w:ascii="仿宋" w:hAnsi="仿宋" w:eastAsia="仿宋" w:cs="仿宋"/>
                <w:color w:val="auto"/>
                <w:sz w:val="28"/>
                <w:szCs w:val="28"/>
              </w:rPr>
              <w:t>40</w:t>
            </w:r>
          </w:p>
        </w:tc>
      </w:tr>
      <w:tr w14:paraId="057A0C61">
        <w:tblPrEx>
          <w:tblCellMar>
            <w:top w:w="0" w:type="dxa"/>
            <w:left w:w="108" w:type="dxa"/>
            <w:bottom w:w="0" w:type="dxa"/>
            <w:right w:w="108" w:type="dxa"/>
          </w:tblCellMar>
        </w:tblPrEx>
        <w:trPr>
          <w:trHeight w:val="285" w:hRule="atLeast"/>
          <w:jc w:val="center"/>
        </w:trPr>
        <w:tc>
          <w:tcPr>
            <w:tcW w:w="3212" w:type="dxa"/>
            <w:vMerge w:val="continue"/>
            <w:tcBorders>
              <w:left w:val="single" w:color="auto" w:sz="6" w:space="0"/>
              <w:bottom w:val="single" w:color="auto" w:sz="6" w:space="0"/>
              <w:right w:val="single" w:color="auto" w:sz="6" w:space="0"/>
            </w:tcBorders>
            <w:vAlign w:val="center"/>
          </w:tcPr>
          <w:p w14:paraId="5FF92726">
            <w:pPr>
              <w:widowControl/>
              <w:snapToGrid w:val="0"/>
              <w:ind w:firstLine="560" w:firstLineChars="200"/>
              <w:jc w:val="left"/>
              <w:rPr>
                <w:rFonts w:hint="eastAsia" w:ascii="仿宋" w:hAnsi="仿宋" w:eastAsia="仿宋" w:cs="仿宋"/>
                <w:color w:val="auto"/>
                <w:sz w:val="28"/>
                <w:szCs w:val="28"/>
              </w:rPr>
            </w:pPr>
          </w:p>
        </w:tc>
        <w:tc>
          <w:tcPr>
            <w:tcW w:w="3639" w:type="dxa"/>
            <w:tcBorders>
              <w:top w:val="nil"/>
              <w:left w:val="nil"/>
              <w:bottom w:val="single" w:color="auto" w:sz="6" w:space="0"/>
              <w:right w:val="single" w:color="auto" w:sz="6" w:space="0"/>
            </w:tcBorders>
            <w:vAlign w:val="center"/>
          </w:tcPr>
          <w:p w14:paraId="745FD6EF">
            <w:pPr>
              <w:widowControl/>
              <w:snapToGrid w:val="0"/>
              <w:jc w:val="center"/>
              <w:rPr>
                <w:rFonts w:hint="eastAsia" w:ascii="仿宋" w:hAnsi="仿宋" w:eastAsia="仿宋" w:cs="仿宋"/>
                <w:color w:val="auto"/>
                <w:sz w:val="28"/>
                <w:szCs w:val="28"/>
              </w:rPr>
            </w:pPr>
            <w:r>
              <w:rPr>
                <w:rFonts w:hint="eastAsia" w:ascii="仿宋" w:hAnsi="仿宋" w:eastAsia="仿宋" w:cs="仿宋"/>
                <w:color w:val="auto"/>
                <w:sz w:val="28"/>
                <w:szCs w:val="28"/>
              </w:rPr>
              <w:t>100</w:t>
            </w:r>
          </w:p>
        </w:tc>
        <w:tc>
          <w:tcPr>
            <w:tcW w:w="1827" w:type="dxa"/>
            <w:tcBorders>
              <w:top w:val="nil"/>
              <w:left w:val="nil"/>
              <w:bottom w:val="single" w:color="auto" w:sz="6" w:space="0"/>
              <w:right w:val="single" w:color="auto" w:sz="6" w:space="0"/>
            </w:tcBorders>
            <w:vAlign w:val="center"/>
          </w:tcPr>
          <w:p w14:paraId="1BC591E0">
            <w:pPr>
              <w:widowControl/>
              <w:snapToGrid w:val="0"/>
              <w:jc w:val="center"/>
              <w:rPr>
                <w:rFonts w:hint="eastAsia" w:ascii="仿宋" w:hAnsi="仿宋" w:eastAsia="仿宋" w:cs="仿宋"/>
                <w:color w:val="auto"/>
                <w:sz w:val="28"/>
                <w:szCs w:val="28"/>
              </w:rPr>
            </w:pPr>
            <w:r>
              <w:rPr>
                <w:rFonts w:hint="eastAsia" w:ascii="仿宋" w:hAnsi="仿宋" w:eastAsia="仿宋" w:cs="仿宋"/>
                <w:color w:val="auto"/>
                <w:sz w:val="28"/>
                <w:szCs w:val="28"/>
              </w:rPr>
              <w:t>90</w:t>
            </w:r>
          </w:p>
        </w:tc>
      </w:tr>
      <w:tr w14:paraId="54B62CA3">
        <w:tblPrEx>
          <w:tblCellMar>
            <w:top w:w="0" w:type="dxa"/>
            <w:left w:w="108" w:type="dxa"/>
            <w:bottom w:w="0" w:type="dxa"/>
            <w:right w:w="108" w:type="dxa"/>
          </w:tblCellMar>
        </w:tblPrEx>
        <w:trPr>
          <w:trHeight w:val="285" w:hRule="atLeast"/>
          <w:jc w:val="center"/>
        </w:trPr>
        <w:tc>
          <w:tcPr>
            <w:tcW w:w="3212" w:type="dxa"/>
            <w:tcBorders>
              <w:top w:val="single" w:color="000000" w:sz="6" w:space="0"/>
              <w:left w:val="single" w:color="auto" w:sz="6" w:space="0"/>
              <w:bottom w:val="single" w:color="auto" w:sz="6" w:space="0"/>
              <w:right w:val="single" w:color="auto" w:sz="6" w:space="0"/>
            </w:tcBorders>
            <w:vAlign w:val="center"/>
          </w:tcPr>
          <w:p w14:paraId="36399C16">
            <w:pPr>
              <w:widowControl/>
              <w:snapToGrid w:val="0"/>
              <w:jc w:val="center"/>
              <w:rPr>
                <w:rFonts w:hint="eastAsia" w:ascii="仿宋" w:hAnsi="仿宋" w:eastAsia="仿宋" w:cs="仿宋"/>
                <w:color w:val="auto"/>
                <w:sz w:val="28"/>
                <w:szCs w:val="28"/>
              </w:rPr>
            </w:pPr>
            <w:r>
              <w:rPr>
                <w:rFonts w:hint="eastAsia" w:ascii="仿宋" w:hAnsi="仿宋" w:eastAsia="仿宋" w:cs="仿宋"/>
                <w:color w:val="auto"/>
                <w:sz w:val="28"/>
                <w:szCs w:val="28"/>
                <w:lang w:val="zh-CN"/>
              </w:rPr>
              <w:t>折射率</w:t>
            </w:r>
            <w:r>
              <w:rPr>
                <w:rFonts w:hint="eastAsia" w:ascii="仿宋" w:hAnsi="仿宋" w:eastAsia="仿宋" w:cs="仿宋"/>
                <w:color w:val="auto"/>
                <w:sz w:val="28"/>
                <w:szCs w:val="28"/>
              </w:rPr>
              <w:t>(20~c</w:t>
            </w:r>
            <w:r>
              <w:rPr>
                <w:rFonts w:hint="eastAsia" w:ascii="仿宋" w:hAnsi="仿宋" w:eastAsia="仿宋" w:cs="仿宋"/>
                <w:color w:val="auto"/>
                <w:sz w:val="28"/>
                <w:szCs w:val="28"/>
                <w:lang w:val="zh-CN"/>
              </w:rPr>
              <w:t>：浸渍法</w:t>
            </w:r>
            <w:r>
              <w:rPr>
                <w:rFonts w:hint="eastAsia" w:ascii="仿宋" w:hAnsi="仿宋" w:eastAsia="仿宋" w:cs="仿宋"/>
                <w:color w:val="auto"/>
                <w:sz w:val="28"/>
                <w:szCs w:val="28"/>
              </w:rPr>
              <w:t>)</w:t>
            </w:r>
          </w:p>
        </w:tc>
        <w:tc>
          <w:tcPr>
            <w:tcW w:w="5466" w:type="dxa"/>
            <w:gridSpan w:val="2"/>
            <w:tcBorders>
              <w:top w:val="single" w:color="000000" w:sz="6" w:space="0"/>
              <w:left w:val="nil"/>
              <w:bottom w:val="single" w:color="auto" w:sz="6" w:space="0"/>
              <w:right w:val="single" w:color="auto" w:sz="6" w:space="0"/>
            </w:tcBorders>
            <w:vAlign w:val="center"/>
          </w:tcPr>
          <w:p w14:paraId="5B25D055">
            <w:pPr>
              <w:widowControl/>
              <w:snapToGrid w:val="0"/>
              <w:jc w:val="center"/>
              <w:rPr>
                <w:rFonts w:hint="eastAsia" w:ascii="仿宋" w:hAnsi="仿宋" w:eastAsia="仿宋" w:cs="仿宋"/>
                <w:color w:val="auto"/>
                <w:sz w:val="28"/>
                <w:szCs w:val="28"/>
              </w:rPr>
            </w:pPr>
            <w:r>
              <w:rPr>
                <w:rFonts w:hint="eastAsia" w:ascii="仿宋" w:hAnsi="仿宋" w:eastAsia="仿宋" w:cs="仿宋"/>
                <w:color w:val="auto"/>
                <w:sz w:val="28"/>
                <w:szCs w:val="28"/>
                <w:lang w:val="zh-CN"/>
              </w:rPr>
              <w:t>≥</w:t>
            </w:r>
            <w:r>
              <w:rPr>
                <w:rFonts w:hint="eastAsia" w:ascii="仿宋" w:hAnsi="仿宋" w:eastAsia="仿宋" w:cs="仿宋"/>
                <w:color w:val="auto"/>
                <w:sz w:val="28"/>
                <w:szCs w:val="28"/>
              </w:rPr>
              <w:t>1.7</w:t>
            </w:r>
          </w:p>
        </w:tc>
      </w:tr>
      <w:tr w14:paraId="5A307D36">
        <w:tblPrEx>
          <w:tblCellMar>
            <w:top w:w="0" w:type="dxa"/>
            <w:left w:w="108" w:type="dxa"/>
            <w:bottom w:w="0" w:type="dxa"/>
            <w:right w:w="108" w:type="dxa"/>
          </w:tblCellMar>
        </w:tblPrEx>
        <w:trPr>
          <w:trHeight w:val="951" w:hRule="atLeast"/>
          <w:jc w:val="center"/>
        </w:trPr>
        <w:tc>
          <w:tcPr>
            <w:tcW w:w="3212" w:type="dxa"/>
            <w:tcBorders>
              <w:top w:val="single" w:color="auto" w:sz="6" w:space="0"/>
              <w:left w:val="single" w:color="auto" w:sz="6" w:space="0"/>
              <w:bottom w:val="single" w:color="auto" w:sz="6" w:space="0"/>
              <w:right w:val="single" w:color="auto" w:sz="6" w:space="0"/>
            </w:tcBorders>
            <w:vAlign w:val="center"/>
          </w:tcPr>
          <w:p w14:paraId="6BDB484C">
            <w:pPr>
              <w:widowControl/>
              <w:snapToGrid w:val="0"/>
              <w:jc w:val="center"/>
              <w:rPr>
                <w:rFonts w:hint="eastAsia" w:ascii="仿宋" w:hAnsi="仿宋" w:eastAsia="仿宋" w:cs="仿宋"/>
                <w:color w:val="auto"/>
                <w:sz w:val="28"/>
                <w:szCs w:val="28"/>
              </w:rPr>
            </w:pPr>
            <w:r>
              <w:rPr>
                <w:rFonts w:hint="eastAsia" w:ascii="仿宋" w:hAnsi="仿宋" w:eastAsia="仿宋" w:cs="仿宋"/>
                <w:color w:val="auto"/>
                <w:sz w:val="28"/>
                <w:szCs w:val="28"/>
                <w:lang w:val="zh-CN"/>
              </w:rPr>
              <w:t>耐水性</w:t>
            </w:r>
          </w:p>
        </w:tc>
        <w:tc>
          <w:tcPr>
            <w:tcW w:w="5466" w:type="dxa"/>
            <w:gridSpan w:val="2"/>
            <w:tcBorders>
              <w:top w:val="single" w:color="auto" w:sz="6" w:space="0"/>
              <w:left w:val="single" w:color="auto" w:sz="6" w:space="0"/>
              <w:bottom w:val="single" w:color="auto" w:sz="6" w:space="0"/>
              <w:right w:val="single" w:color="000000" w:sz="6" w:space="0"/>
            </w:tcBorders>
            <w:vAlign w:val="center"/>
          </w:tcPr>
          <w:p w14:paraId="567178B4">
            <w:pPr>
              <w:widowControl/>
              <w:snapToGrid w:val="0"/>
              <w:jc w:val="left"/>
              <w:rPr>
                <w:rFonts w:hint="eastAsia" w:ascii="仿宋" w:hAnsi="仿宋" w:eastAsia="仿宋" w:cs="仿宋"/>
                <w:color w:val="auto"/>
                <w:sz w:val="28"/>
                <w:szCs w:val="28"/>
              </w:rPr>
            </w:pPr>
            <w:r>
              <w:rPr>
                <w:rFonts w:hint="eastAsia" w:ascii="仿宋" w:hAnsi="仿宋" w:eastAsia="仿宋" w:cs="仿宋"/>
                <w:color w:val="auto"/>
                <w:sz w:val="28"/>
                <w:szCs w:val="28"/>
                <w:lang w:val="zh-CN"/>
              </w:rPr>
              <w:t>取</w:t>
            </w:r>
            <w:r>
              <w:rPr>
                <w:rFonts w:hint="eastAsia" w:ascii="仿宋" w:hAnsi="仿宋" w:eastAsia="仿宋" w:cs="仿宋"/>
                <w:color w:val="auto"/>
                <w:sz w:val="28"/>
                <w:szCs w:val="28"/>
              </w:rPr>
              <w:t>10g</w:t>
            </w:r>
            <w:r>
              <w:rPr>
                <w:rFonts w:hint="eastAsia" w:ascii="仿宋" w:hAnsi="仿宋" w:eastAsia="仿宋" w:cs="仿宋"/>
                <w:color w:val="auto"/>
                <w:sz w:val="28"/>
                <w:szCs w:val="28"/>
                <w:lang w:val="zh-CN"/>
              </w:rPr>
              <w:t>样品倒入</w:t>
            </w:r>
            <w:r>
              <w:rPr>
                <w:rFonts w:hint="eastAsia" w:ascii="仿宋" w:hAnsi="仿宋" w:eastAsia="仿宋" w:cs="仿宋"/>
                <w:color w:val="auto"/>
                <w:sz w:val="28"/>
                <w:szCs w:val="28"/>
              </w:rPr>
              <w:t>250mL的锥形瓶中，向瓶内注入100mL的</w:t>
            </w:r>
            <w:r>
              <w:rPr>
                <w:rFonts w:hint="eastAsia" w:ascii="仿宋" w:hAnsi="仿宋" w:eastAsia="仿宋" w:cs="仿宋"/>
                <w:color w:val="auto"/>
                <w:sz w:val="28"/>
                <w:szCs w:val="28"/>
                <w:lang w:val="zh-CN"/>
              </w:rPr>
              <w:t>蒸馏水，将锥形瓶置于沸腾的水浴中加热</w:t>
            </w:r>
            <w:r>
              <w:rPr>
                <w:rFonts w:hint="eastAsia" w:ascii="仿宋" w:hAnsi="仿宋" w:eastAsia="仿宋" w:cs="仿宋"/>
                <w:color w:val="auto"/>
                <w:sz w:val="28"/>
                <w:szCs w:val="28"/>
              </w:rPr>
              <w:t>1h，待瓶中的水</w:t>
            </w:r>
            <w:r>
              <w:rPr>
                <w:rFonts w:hint="eastAsia" w:ascii="仿宋" w:hAnsi="仿宋" w:eastAsia="仿宋" w:cs="仿宋"/>
                <w:color w:val="auto"/>
                <w:sz w:val="28"/>
                <w:szCs w:val="28"/>
                <w:lang w:val="zh-CN"/>
              </w:rPr>
              <w:t>冷却至室温，用酚酞作指示剂，用</w:t>
            </w:r>
            <w:r>
              <w:rPr>
                <w:rFonts w:hint="eastAsia" w:ascii="仿宋" w:hAnsi="仿宋" w:eastAsia="仿宋" w:cs="仿宋"/>
                <w:color w:val="auto"/>
                <w:sz w:val="28"/>
                <w:szCs w:val="28"/>
              </w:rPr>
              <w:t>0.01mol/L</w:t>
            </w:r>
            <w:r>
              <w:rPr>
                <w:rFonts w:hint="eastAsia" w:ascii="仿宋" w:hAnsi="仿宋" w:eastAsia="仿宋" w:cs="仿宋"/>
                <w:color w:val="auto"/>
                <w:sz w:val="28"/>
                <w:szCs w:val="28"/>
                <w:lang w:val="zh-CN"/>
              </w:rPr>
              <w:t>的盐酸溶液滴定至中性，中和这</w:t>
            </w:r>
            <w:r>
              <w:rPr>
                <w:rFonts w:hint="eastAsia" w:ascii="仿宋" w:hAnsi="仿宋" w:eastAsia="仿宋" w:cs="仿宋"/>
                <w:color w:val="auto"/>
                <w:sz w:val="28"/>
                <w:szCs w:val="28"/>
              </w:rPr>
              <w:t>100mL</w:t>
            </w:r>
            <w:r>
              <w:rPr>
                <w:rFonts w:hint="eastAsia" w:ascii="仿宋" w:hAnsi="仿宋" w:eastAsia="仿宋" w:cs="仿宋"/>
                <w:color w:val="auto"/>
                <w:sz w:val="28"/>
                <w:szCs w:val="28"/>
                <w:lang w:val="zh-CN"/>
              </w:rPr>
              <w:t>水所需盐酸应在</w:t>
            </w:r>
            <w:r>
              <w:rPr>
                <w:rFonts w:hint="eastAsia" w:ascii="仿宋" w:hAnsi="仿宋" w:eastAsia="仿宋" w:cs="仿宋"/>
                <w:color w:val="auto"/>
                <w:sz w:val="28"/>
                <w:szCs w:val="28"/>
              </w:rPr>
              <w:t>10ml</w:t>
            </w:r>
            <w:r>
              <w:rPr>
                <w:rFonts w:hint="eastAsia" w:ascii="仿宋" w:hAnsi="仿宋" w:eastAsia="仿宋" w:cs="仿宋"/>
                <w:color w:val="auto"/>
                <w:sz w:val="28"/>
                <w:szCs w:val="28"/>
                <w:lang w:val="zh-CN"/>
              </w:rPr>
              <w:t>以下</w:t>
            </w:r>
          </w:p>
        </w:tc>
      </w:tr>
    </w:tbl>
    <w:p w14:paraId="11406912">
      <w:pPr>
        <w:widowControl/>
        <w:ind w:firstLine="560" w:firstLineChars="200"/>
        <w:jc w:val="left"/>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表</w:t>
      </w:r>
      <w:r>
        <w:rPr>
          <w:rFonts w:hint="eastAsia" w:ascii="仿宋" w:hAnsi="仿宋" w:eastAsia="仿宋" w:cs="仿宋"/>
          <w:color w:val="auto"/>
          <w:sz w:val="28"/>
          <w:szCs w:val="28"/>
        </w:rPr>
        <w:t>3</w:t>
      </w:r>
      <w:r>
        <w:rPr>
          <w:rFonts w:hint="eastAsia" w:ascii="仿宋" w:hAnsi="仿宋" w:eastAsia="仿宋" w:cs="仿宋"/>
          <w:color w:val="auto"/>
          <w:sz w:val="28"/>
          <w:szCs w:val="28"/>
          <w:lang w:val="zh-CN"/>
        </w:rPr>
        <w:t>: 下涂料（底油）品质要求</w:t>
      </w:r>
    </w:p>
    <w:tbl>
      <w:tblPr>
        <w:tblStyle w:val="5"/>
        <w:tblW w:w="8655" w:type="dxa"/>
        <w:jc w:val="center"/>
        <w:tblLayout w:type="fixed"/>
        <w:tblCellMar>
          <w:top w:w="0" w:type="dxa"/>
          <w:left w:w="108" w:type="dxa"/>
          <w:bottom w:w="0" w:type="dxa"/>
          <w:right w:w="108" w:type="dxa"/>
        </w:tblCellMar>
      </w:tblPr>
      <w:tblGrid>
        <w:gridCol w:w="1888"/>
        <w:gridCol w:w="2130"/>
        <w:gridCol w:w="2131"/>
        <w:gridCol w:w="2506"/>
      </w:tblGrid>
      <w:tr w14:paraId="6EC89613">
        <w:tblPrEx>
          <w:tblCellMar>
            <w:top w:w="0" w:type="dxa"/>
            <w:left w:w="108" w:type="dxa"/>
            <w:bottom w:w="0" w:type="dxa"/>
            <w:right w:w="108" w:type="dxa"/>
          </w:tblCellMar>
        </w:tblPrEx>
        <w:trPr>
          <w:trHeight w:val="378" w:hRule="atLeast"/>
          <w:jc w:val="center"/>
        </w:trPr>
        <w:tc>
          <w:tcPr>
            <w:tcW w:w="1888" w:type="dxa"/>
            <w:tcBorders>
              <w:top w:val="single" w:color="000000" w:sz="6" w:space="0"/>
              <w:left w:val="single" w:color="000000" w:sz="6" w:space="0"/>
              <w:bottom w:val="single" w:color="000000" w:sz="6" w:space="0"/>
              <w:right w:val="single" w:color="000000" w:sz="6" w:space="0"/>
            </w:tcBorders>
            <w:vAlign w:val="center"/>
          </w:tcPr>
          <w:p w14:paraId="6F0B92F4">
            <w:pPr>
              <w:widowControl/>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lang w:val="zh-CN"/>
              </w:rPr>
              <w:t>颜色</w:t>
            </w:r>
          </w:p>
        </w:tc>
        <w:tc>
          <w:tcPr>
            <w:tcW w:w="2130" w:type="dxa"/>
            <w:tcBorders>
              <w:top w:val="single" w:color="000000" w:sz="6" w:space="0"/>
              <w:left w:val="single" w:color="000000" w:sz="6" w:space="0"/>
              <w:bottom w:val="single" w:color="000000" w:sz="6" w:space="0"/>
              <w:right w:val="single" w:color="000000" w:sz="6" w:space="0"/>
            </w:tcBorders>
            <w:vAlign w:val="center"/>
          </w:tcPr>
          <w:p w14:paraId="2A119C6B">
            <w:pPr>
              <w:widowControl/>
              <w:jc w:val="left"/>
              <w:rPr>
                <w:rFonts w:hint="eastAsia" w:ascii="仿宋" w:hAnsi="仿宋" w:eastAsia="仿宋" w:cs="仿宋"/>
                <w:color w:val="auto"/>
                <w:sz w:val="28"/>
                <w:szCs w:val="28"/>
              </w:rPr>
            </w:pPr>
            <w:r>
              <w:rPr>
                <w:rFonts w:hint="eastAsia" w:ascii="仿宋" w:hAnsi="仿宋" w:eastAsia="仿宋" w:cs="仿宋"/>
                <w:color w:val="auto"/>
                <w:sz w:val="28"/>
                <w:szCs w:val="28"/>
                <w:lang w:val="zh-CN"/>
              </w:rPr>
              <w:t>固体含量（</w:t>
            </w:r>
            <w:r>
              <w:rPr>
                <w:rFonts w:hint="eastAsia" w:ascii="仿宋" w:hAnsi="仿宋" w:eastAsia="仿宋" w:cs="仿宋"/>
                <w:color w:val="auto"/>
                <w:sz w:val="28"/>
                <w:szCs w:val="28"/>
              </w:rPr>
              <w:t>%</w:t>
            </w:r>
            <w:r>
              <w:rPr>
                <w:rFonts w:hint="eastAsia" w:ascii="仿宋" w:hAnsi="仿宋" w:eastAsia="仿宋" w:cs="仿宋"/>
                <w:color w:val="auto"/>
                <w:sz w:val="28"/>
                <w:szCs w:val="28"/>
                <w:lang w:val="zh-CN"/>
              </w:rPr>
              <w:t>）</w:t>
            </w:r>
          </w:p>
        </w:tc>
        <w:tc>
          <w:tcPr>
            <w:tcW w:w="2131" w:type="dxa"/>
            <w:tcBorders>
              <w:top w:val="single" w:color="000000" w:sz="6" w:space="0"/>
              <w:left w:val="single" w:color="000000" w:sz="6" w:space="0"/>
              <w:bottom w:val="single" w:color="000000" w:sz="6" w:space="0"/>
              <w:right w:val="single" w:color="000000" w:sz="6" w:space="0"/>
            </w:tcBorders>
            <w:vAlign w:val="center"/>
          </w:tcPr>
          <w:p w14:paraId="00AA7F6E">
            <w:pPr>
              <w:widowControl/>
              <w:jc w:val="left"/>
              <w:rPr>
                <w:rFonts w:hint="eastAsia" w:ascii="仿宋" w:hAnsi="仿宋" w:eastAsia="仿宋" w:cs="仿宋"/>
                <w:color w:val="auto"/>
                <w:sz w:val="28"/>
                <w:szCs w:val="28"/>
              </w:rPr>
            </w:pPr>
            <w:r>
              <w:rPr>
                <w:rFonts w:hint="eastAsia" w:ascii="仿宋" w:hAnsi="仿宋" w:eastAsia="仿宋" w:cs="仿宋"/>
                <w:color w:val="auto"/>
                <w:sz w:val="28"/>
                <w:szCs w:val="28"/>
                <w:lang w:val="zh-CN"/>
              </w:rPr>
              <w:t>涂面量（</w:t>
            </w:r>
            <w:r>
              <w:rPr>
                <w:rFonts w:hint="eastAsia" w:ascii="仿宋" w:hAnsi="仿宋" w:eastAsia="仿宋" w:cs="仿宋"/>
                <w:color w:val="auto"/>
                <w:sz w:val="28"/>
                <w:szCs w:val="28"/>
              </w:rPr>
              <w:t>g/</w:t>
            </w:r>
            <w:r>
              <w:rPr>
                <w:rFonts w:hint="eastAsia" w:ascii="仿宋" w:hAnsi="仿宋" w:eastAsia="仿宋" w:cs="仿宋"/>
                <w:color w:val="auto"/>
                <w:sz w:val="28"/>
                <w:szCs w:val="28"/>
                <w:lang w:val="zh-CN"/>
              </w:rPr>
              <w:t>㎡）</w:t>
            </w:r>
          </w:p>
        </w:tc>
        <w:tc>
          <w:tcPr>
            <w:tcW w:w="2506" w:type="dxa"/>
            <w:tcBorders>
              <w:top w:val="single" w:color="000000" w:sz="6" w:space="0"/>
              <w:left w:val="single" w:color="000000" w:sz="6" w:space="0"/>
              <w:bottom w:val="single" w:color="000000" w:sz="6" w:space="0"/>
              <w:right w:val="single" w:color="000000" w:sz="6" w:space="0"/>
            </w:tcBorders>
            <w:vAlign w:val="center"/>
          </w:tcPr>
          <w:p w14:paraId="27E7482C">
            <w:pPr>
              <w:widowControl/>
              <w:jc w:val="left"/>
              <w:rPr>
                <w:rFonts w:hint="eastAsia" w:ascii="仿宋" w:hAnsi="仿宋" w:eastAsia="仿宋" w:cs="仿宋"/>
                <w:color w:val="auto"/>
                <w:sz w:val="28"/>
                <w:szCs w:val="28"/>
              </w:rPr>
            </w:pPr>
            <w:r>
              <w:rPr>
                <w:rFonts w:hint="eastAsia" w:ascii="仿宋" w:hAnsi="仿宋" w:eastAsia="仿宋" w:cs="仿宋"/>
                <w:color w:val="auto"/>
                <w:sz w:val="28"/>
                <w:szCs w:val="28"/>
                <w:lang w:val="zh-CN"/>
              </w:rPr>
              <w:t>干燥时间（</w:t>
            </w:r>
            <w:r>
              <w:rPr>
                <w:rFonts w:hint="eastAsia" w:ascii="仿宋" w:hAnsi="仿宋" w:eastAsia="仿宋" w:cs="仿宋"/>
                <w:color w:val="auto"/>
                <w:sz w:val="28"/>
                <w:szCs w:val="28"/>
              </w:rPr>
              <w:t>min</w:t>
            </w:r>
            <w:r>
              <w:rPr>
                <w:rFonts w:hint="eastAsia" w:ascii="仿宋" w:hAnsi="仿宋" w:eastAsia="仿宋" w:cs="仿宋"/>
                <w:color w:val="auto"/>
                <w:sz w:val="28"/>
                <w:szCs w:val="28"/>
                <w:lang w:val="zh-CN"/>
              </w:rPr>
              <w:t>）</w:t>
            </w:r>
          </w:p>
        </w:tc>
      </w:tr>
      <w:tr w14:paraId="75918B43">
        <w:tblPrEx>
          <w:tblCellMar>
            <w:top w:w="0" w:type="dxa"/>
            <w:left w:w="108" w:type="dxa"/>
            <w:bottom w:w="0" w:type="dxa"/>
            <w:right w:w="108" w:type="dxa"/>
          </w:tblCellMar>
        </w:tblPrEx>
        <w:trPr>
          <w:trHeight w:val="709" w:hRule="atLeast"/>
          <w:jc w:val="center"/>
        </w:trPr>
        <w:tc>
          <w:tcPr>
            <w:tcW w:w="1888" w:type="dxa"/>
            <w:tcBorders>
              <w:top w:val="single" w:color="000000" w:sz="6" w:space="0"/>
              <w:left w:val="single" w:color="000000" w:sz="6" w:space="0"/>
              <w:bottom w:val="single" w:color="000000" w:sz="6" w:space="0"/>
              <w:right w:val="single" w:color="000000" w:sz="6" w:space="0"/>
            </w:tcBorders>
            <w:vAlign w:val="center"/>
          </w:tcPr>
          <w:p w14:paraId="2032574B">
            <w:pPr>
              <w:widowControl/>
              <w:jc w:val="left"/>
              <w:rPr>
                <w:rFonts w:hint="eastAsia" w:ascii="仿宋" w:hAnsi="仿宋" w:eastAsia="仿宋" w:cs="仿宋"/>
                <w:color w:val="auto"/>
                <w:sz w:val="28"/>
                <w:szCs w:val="28"/>
              </w:rPr>
            </w:pPr>
            <w:r>
              <w:rPr>
                <w:rFonts w:hint="eastAsia" w:ascii="仿宋" w:hAnsi="仿宋" w:eastAsia="仿宋" w:cs="仿宋"/>
                <w:color w:val="auto"/>
                <w:sz w:val="28"/>
                <w:szCs w:val="28"/>
                <w:lang w:val="zh-CN"/>
              </w:rPr>
              <w:t>无色透明或琥珀色液体</w:t>
            </w:r>
          </w:p>
        </w:tc>
        <w:tc>
          <w:tcPr>
            <w:tcW w:w="2130" w:type="dxa"/>
            <w:tcBorders>
              <w:top w:val="single" w:color="000000" w:sz="6" w:space="0"/>
              <w:left w:val="single" w:color="000000" w:sz="6" w:space="0"/>
              <w:bottom w:val="single" w:color="000000" w:sz="6" w:space="0"/>
              <w:right w:val="single" w:color="000000" w:sz="6" w:space="0"/>
            </w:tcBorders>
            <w:vAlign w:val="center"/>
          </w:tcPr>
          <w:p w14:paraId="464BA832">
            <w:pPr>
              <w:widowControl/>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30</w:t>
            </w:r>
            <w:r>
              <w:rPr>
                <w:rFonts w:hint="eastAsia" w:ascii="仿宋" w:hAnsi="仿宋" w:eastAsia="仿宋" w:cs="仿宋"/>
                <w:color w:val="auto"/>
                <w:sz w:val="28"/>
                <w:szCs w:val="28"/>
                <w:lang w:val="zh-CN"/>
              </w:rPr>
              <w:t>±</w:t>
            </w:r>
            <w:r>
              <w:rPr>
                <w:rFonts w:hint="eastAsia" w:ascii="仿宋" w:hAnsi="仿宋" w:eastAsia="仿宋" w:cs="仿宋"/>
                <w:color w:val="auto"/>
                <w:sz w:val="28"/>
                <w:szCs w:val="28"/>
              </w:rPr>
              <w:t>5</w:t>
            </w:r>
          </w:p>
        </w:tc>
        <w:tc>
          <w:tcPr>
            <w:tcW w:w="2131" w:type="dxa"/>
            <w:tcBorders>
              <w:top w:val="single" w:color="000000" w:sz="6" w:space="0"/>
              <w:left w:val="single" w:color="000000" w:sz="6" w:space="0"/>
              <w:bottom w:val="single" w:color="000000" w:sz="6" w:space="0"/>
              <w:right w:val="single" w:color="000000" w:sz="6" w:space="0"/>
            </w:tcBorders>
            <w:vAlign w:val="center"/>
          </w:tcPr>
          <w:p w14:paraId="5F8058BC">
            <w:pPr>
              <w:widowControl/>
              <w:jc w:val="center"/>
              <w:rPr>
                <w:rFonts w:hint="eastAsia" w:ascii="仿宋" w:hAnsi="仿宋" w:eastAsia="仿宋" w:cs="仿宋"/>
                <w:color w:val="auto"/>
                <w:sz w:val="28"/>
                <w:szCs w:val="28"/>
              </w:rPr>
            </w:pPr>
            <w:r>
              <w:rPr>
                <w:rFonts w:hint="eastAsia" w:ascii="仿宋" w:hAnsi="仿宋" w:eastAsia="仿宋" w:cs="仿宋"/>
                <w:color w:val="auto"/>
                <w:sz w:val="28"/>
                <w:szCs w:val="28"/>
              </w:rPr>
              <w:t>150-200</w:t>
            </w:r>
          </w:p>
        </w:tc>
        <w:tc>
          <w:tcPr>
            <w:tcW w:w="2506" w:type="dxa"/>
            <w:tcBorders>
              <w:top w:val="single" w:color="000000" w:sz="6" w:space="0"/>
              <w:left w:val="single" w:color="000000" w:sz="6" w:space="0"/>
              <w:bottom w:val="single" w:color="000000" w:sz="6" w:space="0"/>
              <w:right w:val="single" w:color="000000" w:sz="6" w:space="0"/>
            </w:tcBorders>
            <w:vAlign w:val="center"/>
          </w:tcPr>
          <w:p w14:paraId="59D90494">
            <w:pPr>
              <w:widowControl/>
              <w:jc w:val="center"/>
              <w:rPr>
                <w:rFonts w:hint="eastAsia" w:ascii="仿宋" w:hAnsi="仿宋" w:eastAsia="仿宋" w:cs="仿宋"/>
                <w:color w:val="auto"/>
                <w:sz w:val="28"/>
                <w:szCs w:val="28"/>
              </w:rPr>
            </w:pPr>
            <w:r>
              <w:rPr>
                <w:rFonts w:hint="eastAsia" w:ascii="仿宋" w:hAnsi="仿宋" w:eastAsia="仿宋" w:cs="仿宋"/>
                <w:color w:val="auto"/>
                <w:sz w:val="28"/>
                <w:szCs w:val="28"/>
                <w:lang w:val="zh-CN"/>
              </w:rPr>
              <w:t>≤</w:t>
            </w:r>
            <w:r>
              <w:rPr>
                <w:rFonts w:hint="eastAsia" w:ascii="仿宋" w:hAnsi="仿宋" w:eastAsia="仿宋" w:cs="仿宋"/>
                <w:color w:val="auto"/>
                <w:sz w:val="28"/>
                <w:szCs w:val="28"/>
              </w:rPr>
              <w:t>5</w:t>
            </w:r>
          </w:p>
        </w:tc>
      </w:tr>
    </w:tbl>
    <w:p w14:paraId="4CC961CE">
      <w:pPr>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rPr>
        <w:t>2、</w:t>
      </w:r>
      <w:r>
        <w:rPr>
          <w:rFonts w:ascii="仿宋" w:hAnsi="仿宋" w:eastAsia="仿宋" w:cs="仿宋"/>
          <w:b/>
          <w:bCs/>
          <w:color w:val="auto"/>
          <w:sz w:val="32"/>
          <w:szCs w:val="32"/>
        </w:rPr>
        <w:t>常温普通溶剂型交通</w:t>
      </w:r>
      <w:r>
        <w:rPr>
          <w:rFonts w:hint="eastAsia" w:ascii="仿宋" w:hAnsi="仿宋" w:eastAsia="仿宋" w:cs="仿宋"/>
          <w:b/>
          <w:bCs/>
          <w:color w:val="auto"/>
          <w:sz w:val="32"/>
          <w:szCs w:val="32"/>
        </w:rPr>
        <w:t>标线技术要求</w:t>
      </w:r>
    </w:p>
    <w:tbl>
      <w:tblPr>
        <w:tblStyle w:val="5"/>
        <w:tblW w:w="8642" w:type="dxa"/>
        <w:jc w:val="center"/>
        <w:tblLayout w:type="fixed"/>
        <w:tblCellMar>
          <w:top w:w="0" w:type="dxa"/>
          <w:left w:w="108" w:type="dxa"/>
          <w:bottom w:w="0" w:type="dxa"/>
          <w:right w:w="108" w:type="dxa"/>
        </w:tblCellMar>
      </w:tblPr>
      <w:tblGrid>
        <w:gridCol w:w="704"/>
        <w:gridCol w:w="2063"/>
        <w:gridCol w:w="1664"/>
        <w:gridCol w:w="1229"/>
        <w:gridCol w:w="147"/>
        <w:gridCol w:w="2835"/>
      </w:tblGrid>
      <w:tr w14:paraId="72E65381">
        <w:tblPrEx>
          <w:tblCellMar>
            <w:top w:w="0" w:type="dxa"/>
            <w:left w:w="108" w:type="dxa"/>
            <w:bottom w:w="0" w:type="dxa"/>
            <w:right w:w="108" w:type="dxa"/>
          </w:tblCellMar>
        </w:tblPrEx>
        <w:trPr>
          <w:trHeight w:val="358"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1F2F6378">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序号</w:t>
            </w:r>
          </w:p>
        </w:tc>
        <w:tc>
          <w:tcPr>
            <w:tcW w:w="2063" w:type="dxa"/>
            <w:tcBorders>
              <w:top w:val="single" w:color="auto" w:sz="4" w:space="0"/>
              <w:left w:val="nil"/>
              <w:bottom w:val="single" w:color="auto" w:sz="4" w:space="0"/>
              <w:right w:val="single" w:color="000000" w:sz="4" w:space="0"/>
            </w:tcBorders>
            <w:vAlign w:val="center"/>
          </w:tcPr>
          <w:p w14:paraId="7807A9E3">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项目</w:t>
            </w:r>
          </w:p>
        </w:tc>
        <w:tc>
          <w:tcPr>
            <w:tcW w:w="5875" w:type="dxa"/>
            <w:gridSpan w:val="4"/>
            <w:tcBorders>
              <w:top w:val="single" w:color="auto" w:sz="4" w:space="0"/>
              <w:left w:val="nil"/>
              <w:bottom w:val="single" w:color="auto" w:sz="4" w:space="0"/>
              <w:right w:val="single" w:color="auto" w:sz="4" w:space="0"/>
            </w:tcBorders>
            <w:vAlign w:val="center"/>
          </w:tcPr>
          <w:p w14:paraId="590D6B9D">
            <w:pPr>
              <w:snapToGrid w:val="0"/>
              <w:ind w:right="105" w:rightChars="50" w:firstLine="560" w:firstLineChars="200"/>
              <w:jc w:val="center"/>
              <w:rPr>
                <w:rFonts w:hint="eastAsia" w:ascii="仿宋" w:hAnsi="仿宋" w:eastAsia="仿宋" w:cs="仿宋"/>
                <w:color w:val="auto"/>
                <w:sz w:val="28"/>
                <w:szCs w:val="28"/>
              </w:rPr>
            </w:pPr>
            <w:r>
              <w:rPr>
                <w:rFonts w:hint="eastAsia" w:ascii="仿宋" w:hAnsi="仿宋" w:eastAsia="仿宋" w:cs="仿宋"/>
                <w:color w:val="auto"/>
                <w:sz w:val="28"/>
                <w:szCs w:val="28"/>
              </w:rPr>
              <w:t>性能要求</w:t>
            </w:r>
          </w:p>
        </w:tc>
      </w:tr>
      <w:tr w14:paraId="469DFF66">
        <w:tblPrEx>
          <w:tblCellMar>
            <w:top w:w="0" w:type="dxa"/>
            <w:left w:w="108" w:type="dxa"/>
            <w:bottom w:w="0" w:type="dxa"/>
            <w:right w:w="108" w:type="dxa"/>
          </w:tblCellMar>
        </w:tblPrEx>
        <w:trPr>
          <w:trHeight w:val="635" w:hRule="atLeast"/>
          <w:jc w:val="center"/>
        </w:trPr>
        <w:tc>
          <w:tcPr>
            <w:tcW w:w="704" w:type="dxa"/>
            <w:tcBorders>
              <w:top w:val="nil"/>
              <w:left w:val="single" w:color="auto" w:sz="4" w:space="0"/>
              <w:bottom w:val="single" w:color="auto" w:sz="4" w:space="0"/>
              <w:right w:val="single" w:color="auto" w:sz="4" w:space="0"/>
            </w:tcBorders>
            <w:vAlign w:val="center"/>
          </w:tcPr>
          <w:p w14:paraId="091E642B">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2063" w:type="dxa"/>
            <w:tcBorders>
              <w:top w:val="single" w:color="auto" w:sz="4" w:space="0"/>
              <w:left w:val="nil"/>
              <w:bottom w:val="single" w:color="auto" w:sz="4" w:space="0"/>
              <w:right w:val="single" w:color="auto" w:sz="4" w:space="0"/>
            </w:tcBorders>
            <w:vAlign w:val="center"/>
          </w:tcPr>
          <w:p w14:paraId="6DF5731A">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容器中状态</w:t>
            </w:r>
          </w:p>
        </w:tc>
        <w:tc>
          <w:tcPr>
            <w:tcW w:w="5875" w:type="dxa"/>
            <w:gridSpan w:val="4"/>
            <w:tcBorders>
              <w:top w:val="nil"/>
              <w:left w:val="nil"/>
              <w:bottom w:val="single" w:color="auto" w:sz="4" w:space="0"/>
              <w:right w:val="single" w:color="auto" w:sz="4" w:space="0"/>
            </w:tcBorders>
            <w:vAlign w:val="center"/>
          </w:tcPr>
          <w:p w14:paraId="7C4D9019">
            <w:pPr>
              <w:snapToGrid w:val="0"/>
              <w:ind w:right="105" w:rightChars="50" w:firstLine="560" w:firstLineChars="200"/>
              <w:jc w:val="center"/>
              <w:rPr>
                <w:rFonts w:hint="eastAsia" w:ascii="仿宋" w:hAnsi="仿宋" w:eastAsia="仿宋" w:cs="仿宋"/>
                <w:color w:val="auto"/>
                <w:sz w:val="28"/>
                <w:szCs w:val="28"/>
              </w:rPr>
            </w:pPr>
            <w:r>
              <w:rPr>
                <w:rFonts w:hint="eastAsia" w:ascii="仿宋" w:hAnsi="仿宋" w:eastAsia="仿宋" w:cs="仿宋"/>
                <w:color w:val="auto"/>
                <w:sz w:val="28"/>
                <w:szCs w:val="28"/>
              </w:rPr>
              <w:t>应无结块、结皮现象，易于搅拌，搅拌后色泽均匀一致</w:t>
            </w:r>
          </w:p>
        </w:tc>
      </w:tr>
      <w:tr w14:paraId="4B3F1E59">
        <w:tblPrEx>
          <w:tblCellMar>
            <w:top w:w="0" w:type="dxa"/>
            <w:left w:w="108" w:type="dxa"/>
            <w:bottom w:w="0" w:type="dxa"/>
            <w:right w:w="108" w:type="dxa"/>
          </w:tblCellMar>
        </w:tblPrEx>
        <w:trPr>
          <w:trHeight w:val="758" w:hRule="atLeast"/>
          <w:jc w:val="center"/>
        </w:trPr>
        <w:tc>
          <w:tcPr>
            <w:tcW w:w="704" w:type="dxa"/>
            <w:tcBorders>
              <w:top w:val="nil"/>
              <w:left w:val="single" w:color="auto" w:sz="4" w:space="0"/>
              <w:bottom w:val="single" w:color="auto" w:sz="4" w:space="0"/>
              <w:right w:val="single" w:color="auto" w:sz="4" w:space="0"/>
            </w:tcBorders>
            <w:vAlign w:val="center"/>
          </w:tcPr>
          <w:p w14:paraId="365BD0AF">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2063" w:type="dxa"/>
            <w:tcBorders>
              <w:top w:val="single" w:color="auto" w:sz="4" w:space="0"/>
              <w:left w:val="nil"/>
              <w:bottom w:val="single" w:color="auto" w:sz="4" w:space="0"/>
              <w:right w:val="single" w:color="auto" w:sz="4" w:space="0"/>
            </w:tcBorders>
            <w:vAlign w:val="center"/>
          </w:tcPr>
          <w:p w14:paraId="7B61A13D">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密度，g/cm</w:t>
            </w:r>
            <w:r>
              <w:rPr>
                <w:rFonts w:ascii="Calibri" w:hAnsi="Calibri" w:eastAsia="仿宋" w:cs="Calibri"/>
                <w:color w:val="auto"/>
                <w:sz w:val="28"/>
                <w:szCs w:val="28"/>
              </w:rPr>
              <w:t>³</w:t>
            </w:r>
          </w:p>
        </w:tc>
        <w:tc>
          <w:tcPr>
            <w:tcW w:w="5875" w:type="dxa"/>
            <w:gridSpan w:val="4"/>
            <w:tcBorders>
              <w:top w:val="nil"/>
              <w:left w:val="nil"/>
              <w:bottom w:val="single" w:color="auto" w:sz="4" w:space="0"/>
              <w:right w:val="single" w:color="auto" w:sz="4" w:space="0"/>
            </w:tcBorders>
            <w:vAlign w:val="center"/>
          </w:tcPr>
          <w:p w14:paraId="6B738EEE">
            <w:pPr>
              <w:snapToGrid w:val="0"/>
              <w:ind w:right="105" w:rightChars="50" w:firstLine="560" w:firstLineChars="200"/>
              <w:jc w:val="center"/>
              <w:rPr>
                <w:rFonts w:hint="eastAsia" w:ascii="仿宋" w:hAnsi="仿宋" w:eastAsia="仿宋" w:cs="仿宋"/>
                <w:color w:val="auto"/>
                <w:sz w:val="28"/>
                <w:szCs w:val="28"/>
              </w:rPr>
            </w:pPr>
            <w:r>
              <w:rPr>
                <w:rFonts w:hint="eastAsia" w:ascii="仿宋" w:hAnsi="仿宋" w:eastAsia="仿宋" w:cs="仿宋"/>
                <w:color w:val="auto"/>
                <w:sz w:val="28"/>
                <w:szCs w:val="28"/>
              </w:rPr>
              <w:t>≥1.2</w:t>
            </w:r>
          </w:p>
        </w:tc>
      </w:tr>
      <w:tr w14:paraId="17A0CE9C">
        <w:tblPrEx>
          <w:tblCellMar>
            <w:top w:w="0" w:type="dxa"/>
            <w:left w:w="108" w:type="dxa"/>
            <w:bottom w:w="0" w:type="dxa"/>
            <w:right w:w="108" w:type="dxa"/>
          </w:tblCellMar>
        </w:tblPrEx>
        <w:trPr>
          <w:trHeight w:val="567" w:hRule="atLeast"/>
          <w:jc w:val="center"/>
        </w:trPr>
        <w:tc>
          <w:tcPr>
            <w:tcW w:w="704" w:type="dxa"/>
            <w:tcBorders>
              <w:top w:val="nil"/>
              <w:left w:val="single" w:color="auto" w:sz="4" w:space="0"/>
              <w:bottom w:val="single" w:color="auto" w:sz="4" w:space="0"/>
              <w:right w:val="single" w:color="auto" w:sz="4" w:space="0"/>
            </w:tcBorders>
            <w:vAlign w:val="center"/>
          </w:tcPr>
          <w:p w14:paraId="4F7C06BC">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2063" w:type="dxa"/>
            <w:tcBorders>
              <w:top w:val="single" w:color="auto" w:sz="4" w:space="0"/>
              <w:left w:val="nil"/>
              <w:bottom w:val="single" w:color="auto" w:sz="4" w:space="0"/>
              <w:right w:val="single" w:color="auto" w:sz="4" w:space="0"/>
            </w:tcBorders>
            <w:vAlign w:val="center"/>
          </w:tcPr>
          <w:p w14:paraId="641B424C">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有害物质含量</w:t>
            </w:r>
          </w:p>
        </w:tc>
        <w:tc>
          <w:tcPr>
            <w:tcW w:w="3040" w:type="dxa"/>
            <w:gridSpan w:val="3"/>
            <w:tcBorders>
              <w:top w:val="nil"/>
              <w:left w:val="nil"/>
              <w:bottom w:val="single" w:color="auto" w:sz="4" w:space="0"/>
              <w:right w:val="single" w:color="auto" w:sz="4" w:space="0"/>
            </w:tcBorders>
            <w:vAlign w:val="center"/>
          </w:tcPr>
          <w:p w14:paraId="04CB3BF3">
            <w:pPr>
              <w:autoSpaceDE w:val="0"/>
              <w:autoSpaceDN w:val="0"/>
              <w:adjustRightInd w:val="0"/>
              <w:jc w:val="left"/>
              <w:rPr>
                <w:rFonts w:hint="eastAsia" w:ascii="仿宋" w:hAnsi="仿宋" w:eastAsia="仿宋" w:cs="仿宋"/>
                <w:color w:val="auto"/>
                <w:sz w:val="28"/>
                <w:szCs w:val="28"/>
              </w:rPr>
            </w:pPr>
            <w:r>
              <w:rPr>
                <w:rFonts w:hint="eastAsia" w:ascii="仿宋" w:hAnsi="仿宋" w:eastAsia="仿宋" w:cs="仿宋"/>
                <w:color w:val="auto"/>
                <w:sz w:val="28"/>
                <w:szCs w:val="28"/>
              </w:rPr>
              <w:t>VOC含量（g/kg）≤350</w:t>
            </w:r>
          </w:p>
        </w:tc>
        <w:tc>
          <w:tcPr>
            <w:tcW w:w="2835" w:type="dxa"/>
            <w:tcBorders>
              <w:top w:val="nil"/>
              <w:left w:val="nil"/>
              <w:bottom w:val="single" w:color="auto" w:sz="4" w:space="0"/>
              <w:right w:val="single" w:color="auto" w:sz="4" w:space="0"/>
            </w:tcBorders>
            <w:vAlign w:val="center"/>
          </w:tcPr>
          <w:p w14:paraId="03C780B2">
            <w:pPr>
              <w:autoSpaceDE w:val="0"/>
              <w:autoSpaceDN w:val="0"/>
              <w:adjustRightInd w:val="0"/>
              <w:snapToGrid w:val="0"/>
              <w:jc w:val="left"/>
              <w:rPr>
                <w:rFonts w:hint="eastAsia" w:ascii="仿宋" w:hAnsi="仿宋" w:eastAsia="仿宋" w:cs="仿宋"/>
                <w:color w:val="auto"/>
                <w:sz w:val="28"/>
                <w:szCs w:val="28"/>
              </w:rPr>
            </w:pPr>
            <w:r>
              <w:rPr>
                <w:rFonts w:hint="eastAsia" w:ascii="仿宋" w:hAnsi="仿宋" w:eastAsia="仿宋" w:cs="仿宋"/>
                <w:color w:val="auto"/>
                <w:sz w:val="28"/>
                <w:szCs w:val="28"/>
              </w:rPr>
              <w:t>重金属含量（mg/Kg）铅（Pb）、镉（Cd）、铬（Cr）、汞（Hg）、砷（As）、锑（Sb）均应≤100</w:t>
            </w:r>
          </w:p>
        </w:tc>
      </w:tr>
      <w:tr w14:paraId="0C54EBBF">
        <w:tblPrEx>
          <w:tblCellMar>
            <w:top w:w="0" w:type="dxa"/>
            <w:left w:w="108" w:type="dxa"/>
            <w:bottom w:w="0" w:type="dxa"/>
            <w:right w:w="108" w:type="dxa"/>
          </w:tblCellMar>
        </w:tblPrEx>
        <w:trPr>
          <w:trHeight w:val="712" w:hRule="atLeast"/>
          <w:jc w:val="center"/>
        </w:trPr>
        <w:tc>
          <w:tcPr>
            <w:tcW w:w="704" w:type="dxa"/>
            <w:tcBorders>
              <w:top w:val="nil"/>
              <w:left w:val="single" w:color="auto" w:sz="4" w:space="0"/>
              <w:bottom w:val="single" w:color="auto" w:sz="4" w:space="0"/>
              <w:right w:val="single" w:color="auto" w:sz="4" w:space="0"/>
            </w:tcBorders>
            <w:vAlign w:val="center"/>
          </w:tcPr>
          <w:p w14:paraId="0F22F504">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2063" w:type="dxa"/>
            <w:tcBorders>
              <w:top w:val="single" w:color="auto" w:sz="4" w:space="0"/>
              <w:left w:val="nil"/>
              <w:bottom w:val="single" w:color="auto" w:sz="4" w:space="0"/>
              <w:right w:val="single" w:color="auto" w:sz="4" w:space="0"/>
            </w:tcBorders>
            <w:vAlign w:val="center"/>
          </w:tcPr>
          <w:p w14:paraId="4B1E52B9">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粘度</w:t>
            </w:r>
            <w:r>
              <w:rPr>
                <w:rFonts w:hint="eastAsia" w:ascii="仿宋" w:hAnsi="仿宋" w:eastAsia="仿宋" w:cs="仿宋"/>
                <w:color w:val="auto"/>
                <w:sz w:val="28"/>
                <w:szCs w:val="28"/>
                <w:vertAlign w:val="superscript"/>
              </w:rPr>
              <w:t>a</w:t>
            </w:r>
            <w:r>
              <w:rPr>
                <w:rFonts w:hint="eastAsia" w:ascii="仿宋" w:hAnsi="仿宋" w:eastAsia="仿宋" w:cs="仿宋"/>
                <w:color w:val="auto"/>
                <w:sz w:val="28"/>
                <w:szCs w:val="28"/>
              </w:rPr>
              <w:t>（</w:t>
            </w:r>
            <w:r>
              <w:rPr>
                <w:rStyle w:val="8"/>
                <w:rFonts w:ascii="Arial" w:hAnsi="Arial" w:cs="Arial"/>
                <w:b/>
                <w:bCs/>
                <w:color w:val="auto"/>
                <w:szCs w:val="21"/>
                <w:shd w:val="clear" w:color="auto" w:fill="FFFFFF"/>
              </w:rPr>
              <w:t>η</w:t>
            </w:r>
            <w:r>
              <w:rPr>
                <w:rFonts w:hint="eastAsia" w:ascii="仿宋" w:hAnsi="仿宋" w:eastAsia="仿宋" w:cs="仿宋"/>
                <w:color w:val="auto"/>
                <w:sz w:val="28"/>
                <w:szCs w:val="28"/>
              </w:rPr>
              <w:t>）</w:t>
            </w:r>
          </w:p>
        </w:tc>
        <w:tc>
          <w:tcPr>
            <w:tcW w:w="5875" w:type="dxa"/>
            <w:gridSpan w:val="4"/>
            <w:tcBorders>
              <w:top w:val="nil"/>
              <w:left w:val="nil"/>
              <w:bottom w:val="single" w:color="auto" w:sz="4" w:space="0"/>
              <w:right w:val="single" w:color="auto" w:sz="4" w:space="0"/>
            </w:tcBorders>
            <w:vAlign w:val="center"/>
          </w:tcPr>
          <w:p w14:paraId="65586CDB">
            <w:pPr>
              <w:snapToGrid w:val="0"/>
              <w:ind w:right="105" w:rightChars="50" w:firstLine="560" w:firstLineChars="200"/>
              <w:jc w:val="center"/>
              <w:rPr>
                <w:rFonts w:hint="eastAsia" w:ascii="仿宋" w:hAnsi="仿宋" w:eastAsia="仿宋" w:cs="仿宋"/>
                <w:color w:val="auto"/>
                <w:sz w:val="28"/>
                <w:szCs w:val="28"/>
              </w:rPr>
            </w:pPr>
            <w:r>
              <w:rPr>
                <w:rFonts w:hint="eastAsia" w:ascii="仿宋" w:hAnsi="仿宋" w:eastAsia="仿宋" w:cs="仿宋"/>
                <w:color w:val="auto"/>
                <w:sz w:val="28"/>
                <w:szCs w:val="28"/>
              </w:rPr>
              <w:t>100≤</w:t>
            </w:r>
            <w:r>
              <w:rPr>
                <w:rStyle w:val="8"/>
                <w:rFonts w:ascii="Arial" w:hAnsi="Arial" w:cs="Arial"/>
                <w:b/>
                <w:bCs/>
                <w:color w:val="auto"/>
                <w:szCs w:val="21"/>
                <w:shd w:val="clear" w:color="auto" w:fill="FFFFFF"/>
              </w:rPr>
              <w:t>η</w:t>
            </w:r>
            <w:r>
              <w:rPr>
                <w:rFonts w:hint="eastAsia" w:ascii="仿宋" w:hAnsi="仿宋" w:eastAsia="仿宋" w:cs="仿宋"/>
                <w:color w:val="auto"/>
                <w:sz w:val="28"/>
                <w:szCs w:val="28"/>
              </w:rPr>
              <w:t>≤150</w:t>
            </w:r>
          </w:p>
        </w:tc>
      </w:tr>
      <w:tr w14:paraId="0AF00E60">
        <w:tblPrEx>
          <w:tblCellMar>
            <w:top w:w="0" w:type="dxa"/>
            <w:left w:w="108" w:type="dxa"/>
            <w:bottom w:w="0" w:type="dxa"/>
            <w:right w:w="108" w:type="dxa"/>
          </w:tblCellMar>
        </w:tblPrEx>
        <w:trPr>
          <w:trHeight w:val="447" w:hRule="atLeast"/>
          <w:jc w:val="center"/>
        </w:trPr>
        <w:tc>
          <w:tcPr>
            <w:tcW w:w="704" w:type="dxa"/>
            <w:tcBorders>
              <w:top w:val="nil"/>
              <w:left w:val="single" w:color="auto" w:sz="4" w:space="0"/>
              <w:bottom w:val="single" w:color="auto" w:sz="4" w:space="0"/>
              <w:right w:val="single" w:color="auto" w:sz="4" w:space="0"/>
            </w:tcBorders>
            <w:vAlign w:val="center"/>
          </w:tcPr>
          <w:p w14:paraId="30E4BE3A">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5</w:t>
            </w:r>
          </w:p>
        </w:tc>
        <w:tc>
          <w:tcPr>
            <w:tcW w:w="2063" w:type="dxa"/>
            <w:tcBorders>
              <w:top w:val="nil"/>
              <w:left w:val="single" w:color="auto" w:sz="4" w:space="0"/>
              <w:bottom w:val="nil"/>
              <w:right w:val="single" w:color="auto" w:sz="4" w:space="0"/>
            </w:tcBorders>
            <w:vAlign w:val="center"/>
          </w:tcPr>
          <w:p w14:paraId="5262879E">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施划性能</w:t>
            </w:r>
          </w:p>
        </w:tc>
        <w:tc>
          <w:tcPr>
            <w:tcW w:w="5875" w:type="dxa"/>
            <w:gridSpan w:val="4"/>
            <w:tcBorders>
              <w:top w:val="nil"/>
              <w:left w:val="nil"/>
              <w:bottom w:val="single" w:color="auto" w:sz="4" w:space="0"/>
              <w:right w:val="single" w:color="auto" w:sz="4" w:space="0"/>
            </w:tcBorders>
            <w:vAlign w:val="center"/>
          </w:tcPr>
          <w:p w14:paraId="28F99C5B">
            <w:pPr>
              <w:snapToGrid w:val="0"/>
              <w:ind w:right="105" w:rightChars="50" w:firstLine="560" w:firstLineChars="200"/>
              <w:jc w:val="center"/>
              <w:rPr>
                <w:rFonts w:hint="eastAsia" w:ascii="仿宋" w:hAnsi="仿宋" w:eastAsia="仿宋" w:cs="仿宋"/>
                <w:color w:val="auto"/>
                <w:sz w:val="28"/>
                <w:szCs w:val="28"/>
              </w:rPr>
            </w:pPr>
            <w:r>
              <w:rPr>
                <w:rFonts w:hint="eastAsia" w:ascii="仿宋" w:hAnsi="仿宋" w:eastAsia="仿宋" w:cs="仿宋"/>
                <w:color w:val="auto"/>
                <w:sz w:val="28"/>
                <w:szCs w:val="28"/>
              </w:rPr>
              <w:t>在有气或无气喷涂、刮涂、甩涂、滚涂、成型时，施划性能应良好</w:t>
            </w:r>
          </w:p>
        </w:tc>
      </w:tr>
      <w:tr w14:paraId="70A6350D">
        <w:tblPrEx>
          <w:tblCellMar>
            <w:top w:w="0" w:type="dxa"/>
            <w:left w:w="108" w:type="dxa"/>
            <w:bottom w:w="0" w:type="dxa"/>
            <w:right w:w="108" w:type="dxa"/>
          </w:tblCellMar>
        </w:tblPrEx>
        <w:trPr>
          <w:trHeight w:val="505" w:hRule="atLeast"/>
          <w:jc w:val="center"/>
        </w:trPr>
        <w:tc>
          <w:tcPr>
            <w:tcW w:w="704" w:type="dxa"/>
            <w:vMerge w:val="restart"/>
            <w:tcBorders>
              <w:top w:val="nil"/>
              <w:left w:val="single" w:color="auto" w:sz="4" w:space="0"/>
              <w:bottom w:val="single" w:color="auto" w:sz="4" w:space="0"/>
              <w:right w:val="single" w:color="auto" w:sz="4" w:space="0"/>
            </w:tcBorders>
            <w:vAlign w:val="center"/>
          </w:tcPr>
          <w:p w14:paraId="36643F02">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6</w:t>
            </w:r>
          </w:p>
        </w:tc>
        <w:tc>
          <w:tcPr>
            <w:tcW w:w="2063" w:type="dxa"/>
            <w:vMerge w:val="restart"/>
            <w:tcBorders>
              <w:top w:val="single" w:color="auto" w:sz="4" w:space="0"/>
              <w:left w:val="nil"/>
              <w:bottom w:val="single" w:color="auto" w:sz="4" w:space="0"/>
              <w:right w:val="single" w:color="auto" w:sz="4" w:space="0"/>
            </w:tcBorders>
            <w:vAlign w:val="center"/>
          </w:tcPr>
          <w:p w14:paraId="3ED20A2A">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涂层性能</w:t>
            </w:r>
          </w:p>
        </w:tc>
        <w:tc>
          <w:tcPr>
            <w:tcW w:w="1664" w:type="dxa"/>
            <w:tcBorders>
              <w:top w:val="single" w:color="auto" w:sz="4" w:space="0"/>
              <w:left w:val="nil"/>
              <w:bottom w:val="single" w:color="auto" w:sz="4" w:space="0"/>
              <w:right w:val="single" w:color="auto" w:sz="4" w:space="0"/>
            </w:tcBorders>
            <w:vAlign w:val="center"/>
          </w:tcPr>
          <w:p w14:paraId="1ADCD051">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涂层外观</w:t>
            </w:r>
          </w:p>
        </w:tc>
        <w:tc>
          <w:tcPr>
            <w:tcW w:w="4211" w:type="dxa"/>
            <w:gridSpan w:val="3"/>
            <w:tcBorders>
              <w:top w:val="single" w:color="auto" w:sz="4" w:space="0"/>
              <w:left w:val="nil"/>
              <w:bottom w:val="single" w:color="auto" w:sz="4" w:space="0"/>
              <w:right w:val="single" w:color="auto" w:sz="4" w:space="0"/>
            </w:tcBorders>
            <w:vAlign w:val="center"/>
          </w:tcPr>
          <w:p w14:paraId="24306BD9">
            <w:pPr>
              <w:snapToGrid w:val="0"/>
              <w:ind w:right="105" w:rightChars="50"/>
              <w:rPr>
                <w:rFonts w:hint="eastAsia" w:ascii="仿宋" w:hAnsi="仿宋" w:eastAsia="仿宋" w:cs="仿宋"/>
                <w:color w:val="auto"/>
                <w:sz w:val="28"/>
                <w:szCs w:val="28"/>
              </w:rPr>
            </w:pPr>
            <w:r>
              <w:rPr>
                <w:rFonts w:hint="eastAsia" w:ascii="仿宋" w:hAnsi="仿宋" w:eastAsia="仿宋" w:cs="仿宋"/>
                <w:color w:val="auto"/>
                <w:sz w:val="28"/>
                <w:szCs w:val="28"/>
              </w:rPr>
              <w:t>干燥后，涂层应无皱纹、斑点、起泡、裂纹、脱落、粘胎等现象，颜色均匀一致</w:t>
            </w:r>
          </w:p>
        </w:tc>
      </w:tr>
      <w:tr w14:paraId="50D19F33">
        <w:tblPrEx>
          <w:tblCellMar>
            <w:top w:w="0" w:type="dxa"/>
            <w:left w:w="108" w:type="dxa"/>
            <w:bottom w:w="0" w:type="dxa"/>
            <w:right w:w="108" w:type="dxa"/>
          </w:tblCellMar>
        </w:tblPrEx>
        <w:trPr>
          <w:trHeight w:val="505" w:hRule="atLeast"/>
          <w:jc w:val="center"/>
        </w:trPr>
        <w:tc>
          <w:tcPr>
            <w:tcW w:w="704" w:type="dxa"/>
            <w:vMerge w:val="continue"/>
            <w:tcBorders>
              <w:top w:val="nil"/>
              <w:left w:val="single" w:color="auto" w:sz="4" w:space="0"/>
              <w:bottom w:val="single" w:color="auto" w:sz="4" w:space="0"/>
              <w:right w:val="single" w:color="auto" w:sz="4" w:space="0"/>
            </w:tcBorders>
            <w:vAlign w:val="center"/>
          </w:tcPr>
          <w:p w14:paraId="334E3008">
            <w:pPr>
              <w:widowControl/>
              <w:jc w:val="left"/>
              <w:rPr>
                <w:rFonts w:hint="eastAsia" w:ascii="仿宋" w:hAnsi="仿宋" w:eastAsia="仿宋" w:cs="仿宋"/>
                <w:color w:val="auto"/>
                <w:sz w:val="28"/>
                <w:szCs w:val="28"/>
              </w:rPr>
            </w:pPr>
          </w:p>
        </w:tc>
        <w:tc>
          <w:tcPr>
            <w:tcW w:w="2063" w:type="dxa"/>
            <w:vMerge w:val="continue"/>
            <w:tcBorders>
              <w:top w:val="single" w:color="auto" w:sz="4" w:space="0"/>
              <w:left w:val="nil"/>
              <w:bottom w:val="single" w:color="auto" w:sz="4" w:space="0"/>
              <w:right w:val="single" w:color="auto" w:sz="4" w:space="0"/>
            </w:tcBorders>
            <w:vAlign w:val="center"/>
          </w:tcPr>
          <w:p w14:paraId="59956391">
            <w:pPr>
              <w:widowControl/>
              <w:jc w:val="left"/>
              <w:rPr>
                <w:rFonts w:hint="eastAsia" w:ascii="仿宋" w:hAnsi="仿宋" w:eastAsia="仿宋" w:cs="仿宋"/>
                <w:color w:val="auto"/>
                <w:sz w:val="28"/>
                <w:szCs w:val="28"/>
              </w:rPr>
            </w:pPr>
          </w:p>
        </w:tc>
        <w:tc>
          <w:tcPr>
            <w:tcW w:w="1664" w:type="dxa"/>
            <w:tcBorders>
              <w:top w:val="single" w:color="auto" w:sz="4" w:space="0"/>
              <w:left w:val="single" w:color="auto" w:sz="4" w:space="0"/>
              <w:bottom w:val="single" w:color="auto" w:sz="4" w:space="0"/>
              <w:right w:val="single" w:color="auto" w:sz="4" w:space="0"/>
            </w:tcBorders>
            <w:vAlign w:val="center"/>
          </w:tcPr>
          <w:p w14:paraId="5319A883">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色度性能</w:t>
            </w:r>
          </w:p>
        </w:tc>
        <w:tc>
          <w:tcPr>
            <w:tcW w:w="4211" w:type="dxa"/>
            <w:gridSpan w:val="3"/>
            <w:tcBorders>
              <w:top w:val="single" w:color="auto" w:sz="4" w:space="0"/>
              <w:left w:val="single" w:color="auto" w:sz="4" w:space="0"/>
              <w:bottom w:val="single" w:color="auto" w:sz="4" w:space="0"/>
              <w:right w:val="single" w:color="auto" w:sz="4" w:space="0"/>
            </w:tcBorders>
            <w:vAlign w:val="center"/>
          </w:tcPr>
          <w:p w14:paraId="1A628694">
            <w:pPr>
              <w:snapToGrid w:val="0"/>
              <w:ind w:right="105" w:rightChars="50"/>
              <w:rPr>
                <w:rFonts w:hint="eastAsia" w:ascii="仿宋" w:hAnsi="仿宋" w:eastAsia="仿宋" w:cs="仿宋"/>
                <w:color w:val="auto"/>
                <w:sz w:val="28"/>
                <w:szCs w:val="28"/>
              </w:rPr>
            </w:pPr>
            <w:r>
              <w:rPr>
                <w:rFonts w:hint="eastAsia" w:ascii="仿宋" w:hAnsi="仿宋" w:eastAsia="仿宋" w:cs="仿宋"/>
                <w:color w:val="auto"/>
                <w:sz w:val="28"/>
                <w:szCs w:val="28"/>
              </w:rPr>
              <w:t>应符合GB2893和GB/T8416的要求，其色品坐标和亮度因数应符合表2和图1规定</w:t>
            </w:r>
          </w:p>
        </w:tc>
      </w:tr>
      <w:tr w14:paraId="6BC8C479">
        <w:tblPrEx>
          <w:tblCellMar>
            <w:top w:w="0" w:type="dxa"/>
            <w:left w:w="108" w:type="dxa"/>
            <w:bottom w:w="0" w:type="dxa"/>
            <w:right w:w="108" w:type="dxa"/>
          </w:tblCellMar>
        </w:tblPrEx>
        <w:trPr>
          <w:trHeight w:val="505" w:hRule="atLeast"/>
          <w:jc w:val="center"/>
        </w:trPr>
        <w:tc>
          <w:tcPr>
            <w:tcW w:w="704" w:type="dxa"/>
            <w:vMerge w:val="continue"/>
            <w:tcBorders>
              <w:top w:val="nil"/>
              <w:left w:val="single" w:color="auto" w:sz="4" w:space="0"/>
              <w:bottom w:val="single" w:color="auto" w:sz="4" w:space="0"/>
              <w:right w:val="single" w:color="auto" w:sz="4" w:space="0"/>
            </w:tcBorders>
            <w:vAlign w:val="center"/>
          </w:tcPr>
          <w:p w14:paraId="14D553A7">
            <w:pPr>
              <w:widowControl/>
              <w:jc w:val="left"/>
              <w:rPr>
                <w:rFonts w:hint="eastAsia" w:ascii="仿宋" w:hAnsi="仿宋" w:eastAsia="仿宋" w:cs="仿宋"/>
                <w:color w:val="auto"/>
                <w:sz w:val="28"/>
                <w:szCs w:val="28"/>
              </w:rPr>
            </w:pPr>
          </w:p>
        </w:tc>
        <w:tc>
          <w:tcPr>
            <w:tcW w:w="2063" w:type="dxa"/>
            <w:vMerge w:val="continue"/>
            <w:tcBorders>
              <w:top w:val="single" w:color="auto" w:sz="4" w:space="0"/>
              <w:left w:val="nil"/>
              <w:bottom w:val="single" w:color="auto" w:sz="4" w:space="0"/>
              <w:right w:val="single" w:color="auto" w:sz="4" w:space="0"/>
            </w:tcBorders>
            <w:vAlign w:val="center"/>
          </w:tcPr>
          <w:p w14:paraId="56F6E544">
            <w:pPr>
              <w:widowControl/>
              <w:jc w:val="left"/>
              <w:rPr>
                <w:rFonts w:hint="eastAsia" w:ascii="仿宋" w:hAnsi="仿宋" w:eastAsia="仿宋" w:cs="仿宋"/>
                <w:color w:val="auto"/>
                <w:sz w:val="28"/>
                <w:szCs w:val="28"/>
              </w:rPr>
            </w:pPr>
          </w:p>
        </w:tc>
        <w:tc>
          <w:tcPr>
            <w:tcW w:w="1664" w:type="dxa"/>
            <w:tcBorders>
              <w:top w:val="single" w:color="auto" w:sz="4" w:space="0"/>
              <w:left w:val="nil"/>
              <w:bottom w:val="single" w:color="auto" w:sz="4" w:space="0"/>
              <w:right w:val="single" w:color="auto" w:sz="4" w:space="0"/>
            </w:tcBorders>
            <w:vAlign w:val="center"/>
          </w:tcPr>
          <w:p w14:paraId="58C63300">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耐水性</w:t>
            </w:r>
          </w:p>
        </w:tc>
        <w:tc>
          <w:tcPr>
            <w:tcW w:w="4211" w:type="dxa"/>
            <w:gridSpan w:val="3"/>
            <w:tcBorders>
              <w:top w:val="single" w:color="auto" w:sz="4" w:space="0"/>
              <w:left w:val="nil"/>
              <w:bottom w:val="single" w:color="auto" w:sz="4" w:space="0"/>
              <w:right w:val="single" w:color="auto" w:sz="4" w:space="0"/>
            </w:tcBorders>
            <w:vAlign w:val="center"/>
          </w:tcPr>
          <w:p w14:paraId="469F63E9">
            <w:pPr>
              <w:snapToGrid w:val="0"/>
              <w:ind w:right="105" w:rightChars="50"/>
              <w:rPr>
                <w:rFonts w:hint="eastAsia" w:ascii="仿宋" w:hAnsi="仿宋" w:eastAsia="仿宋" w:cs="仿宋"/>
                <w:color w:val="auto"/>
                <w:sz w:val="28"/>
                <w:szCs w:val="28"/>
              </w:rPr>
            </w:pPr>
            <w:r>
              <w:rPr>
                <w:rFonts w:hint="eastAsia" w:ascii="仿宋" w:hAnsi="仿宋" w:eastAsia="仿宋" w:cs="仿宋"/>
                <w:color w:val="auto"/>
                <w:sz w:val="28"/>
                <w:szCs w:val="28"/>
              </w:rPr>
              <w:t>在水中浸泡24h应无变色、起皱、起泡、开裂等现象</w:t>
            </w:r>
          </w:p>
        </w:tc>
      </w:tr>
      <w:tr w14:paraId="70B093FA">
        <w:tblPrEx>
          <w:tblCellMar>
            <w:top w:w="0" w:type="dxa"/>
            <w:left w:w="108" w:type="dxa"/>
            <w:bottom w:w="0" w:type="dxa"/>
            <w:right w:w="108" w:type="dxa"/>
          </w:tblCellMar>
        </w:tblPrEx>
        <w:trPr>
          <w:trHeight w:val="505" w:hRule="atLeast"/>
          <w:jc w:val="center"/>
        </w:trPr>
        <w:tc>
          <w:tcPr>
            <w:tcW w:w="704" w:type="dxa"/>
            <w:vMerge w:val="continue"/>
            <w:tcBorders>
              <w:top w:val="nil"/>
              <w:left w:val="single" w:color="auto" w:sz="4" w:space="0"/>
              <w:bottom w:val="single" w:color="auto" w:sz="4" w:space="0"/>
              <w:right w:val="single" w:color="auto" w:sz="4" w:space="0"/>
            </w:tcBorders>
            <w:vAlign w:val="center"/>
          </w:tcPr>
          <w:p w14:paraId="10264634">
            <w:pPr>
              <w:widowControl/>
              <w:jc w:val="left"/>
              <w:rPr>
                <w:rFonts w:hint="eastAsia" w:ascii="仿宋" w:hAnsi="仿宋" w:eastAsia="仿宋" w:cs="仿宋"/>
                <w:color w:val="auto"/>
                <w:sz w:val="28"/>
                <w:szCs w:val="28"/>
              </w:rPr>
            </w:pPr>
          </w:p>
        </w:tc>
        <w:tc>
          <w:tcPr>
            <w:tcW w:w="2063" w:type="dxa"/>
            <w:vMerge w:val="continue"/>
            <w:tcBorders>
              <w:top w:val="single" w:color="auto" w:sz="4" w:space="0"/>
              <w:left w:val="nil"/>
              <w:bottom w:val="single" w:color="auto" w:sz="4" w:space="0"/>
              <w:right w:val="single" w:color="auto" w:sz="4" w:space="0"/>
            </w:tcBorders>
            <w:vAlign w:val="center"/>
          </w:tcPr>
          <w:p w14:paraId="275FF044">
            <w:pPr>
              <w:widowControl/>
              <w:jc w:val="left"/>
              <w:rPr>
                <w:rFonts w:hint="eastAsia" w:ascii="仿宋" w:hAnsi="仿宋" w:eastAsia="仿宋" w:cs="仿宋"/>
                <w:color w:val="auto"/>
                <w:sz w:val="28"/>
                <w:szCs w:val="28"/>
              </w:rPr>
            </w:pPr>
          </w:p>
        </w:tc>
        <w:tc>
          <w:tcPr>
            <w:tcW w:w="1664" w:type="dxa"/>
            <w:tcBorders>
              <w:top w:val="nil"/>
              <w:left w:val="nil"/>
              <w:bottom w:val="single" w:color="auto" w:sz="4" w:space="0"/>
              <w:right w:val="single" w:color="auto" w:sz="4" w:space="0"/>
            </w:tcBorders>
            <w:vAlign w:val="center"/>
          </w:tcPr>
          <w:p w14:paraId="26911D19">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耐碱性</w:t>
            </w:r>
          </w:p>
        </w:tc>
        <w:tc>
          <w:tcPr>
            <w:tcW w:w="4211" w:type="dxa"/>
            <w:gridSpan w:val="3"/>
            <w:tcBorders>
              <w:top w:val="nil"/>
              <w:left w:val="nil"/>
              <w:bottom w:val="single" w:color="auto" w:sz="4" w:space="0"/>
              <w:right w:val="single" w:color="auto" w:sz="4" w:space="0"/>
            </w:tcBorders>
            <w:vAlign w:val="center"/>
          </w:tcPr>
          <w:p w14:paraId="28160AFF">
            <w:pPr>
              <w:snapToGrid w:val="0"/>
              <w:ind w:right="105" w:rightChars="50"/>
              <w:rPr>
                <w:rFonts w:hint="eastAsia" w:ascii="仿宋" w:hAnsi="仿宋" w:eastAsia="仿宋" w:cs="仿宋"/>
                <w:color w:val="auto"/>
                <w:sz w:val="28"/>
                <w:szCs w:val="28"/>
              </w:rPr>
            </w:pPr>
            <w:r>
              <w:rPr>
                <w:rFonts w:hint="eastAsia" w:ascii="仿宋" w:hAnsi="仿宋" w:eastAsia="仿宋" w:cs="仿宋"/>
                <w:color w:val="auto"/>
                <w:sz w:val="28"/>
                <w:szCs w:val="28"/>
              </w:rPr>
              <w:t>在氢氧化钙饱和溶液中浸泡24h应无变色、起皱、起泡、开裂等现象</w:t>
            </w:r>
          </w:p>
        </w:tc>
      </w:tr>
      <w:tr w14:paraId="25AC78FA">
        <w:tblPrEx>
          <w:tblCellMar>
            <w:top w:w="0" w:type="dxa"/>
            <w:left w:w="108" w:type="dxa"/>
            <w:bottom w:w="0" w:type="dxa"/>
            <w:right w:w="108" w:type="dxa"/>
          </w:tblCellMar>
        </w:tblPrEx>
        <w:trPr>
          <w:trHeight w:val="505" w:hRule="atLeast"/>
          <w:jc w:val="center"/>
        </w:trPr>
        <w:tc>
          <w:tcPr>
            <w:tcW w:w="704" w:type="dxa"/>
            <w:vMerge w:val="continue"/>
            <w:tcBorders>
              <w:top w:val="nil"/>
              <w:left w:val="single" w:color="auto" w:sz="4" w:space="0"/>
              <w:bottom w:val="single" w:color="auto" w:sz="4" w:space="0"/>
              <w:right w:val="single" w:color="auto" w:sz="4" w:space="0"/>
            </w:tcBorders>
            <w:vAlign w:val="center"/>
          </w:tcPr>
          <w:p w14:paraId="4129D8A1">
            <w:pPr>
              <w:widowControl/>
              <w:jc w:val="left"/>
              <w:rPr>
                <w:rFonts w:hint="eastAsia" w:ascii="仿宋" w:hAnsi="仿宋" w:eastAsia="仿宋" w:cs="仿宋"/>
                <w:color w:val="auto"/>
                <w:sz w:val="28"/>
                <w:szCs w:val="28"/>
              </w:rPr>
            </w:pPr>
          </w:p>
        </w:tc>
        <w:tc>
          <w:tcPr>
            <w:tcW w:w="2063" w:type="dxa"/>
            <w:vMerge w:val="continue"/>
            <w:tcBorders>
              <w:top w:val="single" w:color="auto" w:sz="4" w:space="0"/>
              <w:left w:val="nil"/>
              <w:bottom w:val="single" w:color="auto" w:sz="4" w:space="0"/>
              <w:right w:val="single" w:color="auto" w:sz="4" w:space="0"/>
            </w:tcBorders>
            <w:vAlign w:val="center"/>
          </w:tcPr>
          <w:p w14:paraId="7D68673C">
            <w:pPr>
              <w:widowControl/>
              <w:jc w:val="left"/>
              <w:rPr>
                <w:rFonts w:hint="eastAsia" w:ascii="仿宋" w:hAnsi="仿宋" w:eastAsia="仿宋" w:cs="仿宋"/>
                <w:color w:val="auto"/>
                <w:sz w:val="28"/>
                <w:szCs w:val="28"/>
              </w:rPr>
            </w:pPr>
          </w:p>
        </w:tc>
        <w:tc>
          <w:tcPr>
            <w:tcW w:w="1664" w:type="dxa"/>
            <w:tcBorders>
              <w:top w:val="single" w:color="auto" w:sz="4" w:space="0"/>
              <w:left w:val="nil"/>
              <w:bottom w:val="single" w:color="auto" w:sz="4" w:space="0"/>
              <w:right w:val="single" w:color="auto" w:sz="4" w:space="0"/>
            </w:tcBorders>
            <w:vAlign w:val="center"/>
          </w:tcPr>
          <w:p w14:paraId="294D6554">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人工加速耐候性</w:t>
            </w:r>
          </w:p>
        </w:tc>
        <w:tc>
          <w:tcPr>
            <w:tcW w:w="4211" w:type="dxa"/>
            <w:gridSpan w:val="3"/>
            <w:tcBorders>
              <w:top w:val="single" w:color="auto" w:sz="4" w:space="0"/>
              <w:left w:val="nil"/>
              <w:bottom w:val="single" w:color="auto" w:sz="4" w:space="0"/>
              <w:right w:val="single" w:color="auto" w:sz="4" w:space="0"/>
            </w:tcBorders>
            <w:vAlign w:val="center"/>
          </w:tcPr>
          <w:p w14:paraId="19351D29">
            <w:pPr>
              <w:snapToGrid w:val="0"/>
              <w:ind w:right="105" w:rightChars="50"/>
              <w:rPr>
                <w:rFonts w:hint="eastAsia" w:ascii="仿宋" w:hAnsi="仿宋" w:eastAsia="仿宋" w:cs="仿宋"/>
                <w:color w:val="auto"/>
                <w:sz w:val="28"/>
                <w:szCs w:val="28"/>
              </w:rPr>
            </w:pPr>
            <w:r>
              <w:rPr>
                <w:rFonts w:hint="eastAsia" w:ascii="仿宋" w:hAnsi="仿宋" w:eastAsia="仿宋" w:cs="仿宋"/>
                <w:color w:val="auto"/>
                <w:sz w:val="28"/>
                <w:szCs w:val="28"/>
              </w:rPr>
              <w:t>试验前样品的色品坐标和亮度因数应符合表2和图1的规定。经人工加速耐候性试验后，试板涂层不产生龟裂、剥落；允许轻微粉化和变色，色品坐标应符合表2和图1的规定，涂层亮度因数变化范围应不大于表2中规定的亮度因数的20%</w:t>
            </w:r>
          </w:p>
        </w:tc>
      </w:tr>
      <w:tr w14:paraId="2886077E">
        <w:tblPrEx>
          <w:tblCellMar>
            <w:top w:w="0" w:type="dxa"/>
            <w:left w:w="108" w:type="dxa"/>
            <w:bottom w:w="0" w:type="dxa"/>
            <w:right w:w="108" w:type="dxa"/>
          </w:tblCellMar>
        </w:tblPrEx>
        <w:trPr>
          <w:trHeight w:val="505" w:hRule="atLeast"/>
          <w:jc w:val="center"/>
        </w:trPr>
        <w:tc>
          <w:tcPr>
            <w:tcW w:w="704" w:type="dxa"/>
            <w:tcBorders>
              <w:top w:val="nil"/>
              <w:left w:val="single" w:color="auto" w:sz="4" w:space="0"/>
              <w:bottom w:val="single" w:color="auto" w:sz="4" w:space="0"/>
              <w:right w:val="single" w:color="auto" w:sz="4" w:space="0"/>
            </w:tcBorders>
            <w:vAlign w:val="center"/>
          </w:tcPr>
          <w:p w14:paraId="64A9C272">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7</w:t>
            </w:r>
          </w:p>
        </w:tc>
        <w:tc>
          <w:tcPr>
            <w:tcW w:w="2063" w:type="dxa"/>
            <w:tcBorders>
              <w:top w:val="single" w:color="auto" w:sz="4" w:space="0"/>
              <w:left w:val="nil"/>
              <w:bottom w:val="single" w:color="auto" w:sz="4" w:space="0"/>
              <w:right w:val="single" w:color="auto" w:sz="4" w:space="0"/>
            </w:tcBorders>
            <w:vAlign w:val="center"/>
          </w:tcPr>
          <w:p w14:paraId="5F956F05">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不粘胎干燥时间（min）</w:t>
            </w:r>
          </w:p>
        </w:tc>
        <w:tc>
          <w:tcPr>
            <w:tcW w:w="5875" w:type="dxa"/>
            <w:gridSpan w:val="4"/>
            <w:tcBorders>
              <w:top w:val="nil"/>
              <w:left w:val="nil"/>
              <w:bottom w:val="single" w:color="auto" w:sz="4" w:space="0"/>
              <w:right w:val="single" w:color="auto" w:sz="4" w:space="0"/>
            </w:tcBorders>
            <w:vAlign w:val="center"/>
          </w:tcPr>
          <w:p w14:paraId="02D10A55">
            <w:pPr>
              <w:snapToGrid w:val="0"/>
              <w:ind w:right="105" w:rightChars="50" w:firstLine="560" w:firstLineChars="200"/>
              <w:jc w:val="center"/>
              <w:rPr>
                <w:rFonts w:hint="eastAsia" w:ascii="仿宋" w:hAnsi="仿宋" w:eastAsia="仿宋" w:cs="仿宋"/>
                <w:color w:val="auto"/>
                <w:sz w:val="28"/>
                <w:szCs w:val="28"/>
              </w:rPr>
            </w:pPr>
            <w:r>
              <w:rPr>
                <w:rFonts w:hint="eastAsia" w:ascii="仿宋" w:hAnsi="仿宋" w:eastAsia="仿宋" w:cs="仿宋"/>
                <w:color w:val="auto"/>
                <w:sz w:val="28"/>
                <w:szCs w:val="28"/>
              </w:rPr>
              <w:t>≤15</w:t>
            </w:r>
          </w:p>
        </w:tc>
      </w:tr>
      <w:tr w14:paraId="5E681011">
        <w:tblPrEx>
          <w:tblCellMar>
            <w:top w:w="0" w:type="dxa"/>
            <w:left w:w="108" w:type="dxa"/>
            <w:bottom w:w="0" w:type="dxa"/>
            <w:right w:w="108" w:type="dxa"/>
          </w:tblCellMar>
        </w:tblPrEx>
        <w:trPr>
          <w:trHeight w:val="505" w:hRule="atLeast"/>
          <w:jc w:val="center"/>
        </w:trPr>
        <w:tc>
          <w:tcPr>
            <w:tcW w:w="704" w:type="dxa"/>
            <w:vMerge w:val="restart"/>
            <w:tcBorders>
              <w:top w:val="single" w:color="auto" w:sz="4" w:space="0"/>
              <w:left w:val="single" w:color="auto" w:sz="4" w:space="0"/>
              <w:bottom w:val="single" w:color="auto" w:sz="4" w:space="0"/>
              <w:right w:val="single" w:color="auto" w:sz="4" w:space="0"/>
            </w:tcBorders>
            <w:vAlign w:val="center"/>
          </w:tcPr>
          <w:p w14:paraId="38DA317C">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8</w:t>
            </w:r>
          </w:p>
        </w:tc>
        <w:tc>
          <w:tcPr>
            <w:tcW w:w="2063" w:type="dxa"/>
            <w:vMerge w:val="restart"/>
            <w:tcBorders>
              <w:top w:val="single" w:color="auto" w:sz="4" w:space="0"/>
              <w:left w:val="single" w:color="auto" w:sz="4" w:space="0"/>
              <w:bottom w:val="single" w:color="auto" w:sz="4" w:space="0"/>
              <w:right w:val="single" w:color="auto" w:sz="4" w:space="0"/>
            </w:tcBorders>
            <w:vAlign w:val="center"/>
          </w:tcPr>
          <w:p w14:paraId="25A9422F">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遮盖率（%）</w:t>
            </w:r>
          </w:p>
        </w:tc>
        <w:tc>
          <w:tcPr>
            <w:tcW w:w="2893" w:type="dxa"/>
            <w:gridSpan w:val="2"/>
            <w:tcBorders>
              <w:top w:val="single" w:color="auto" w:sz="4" w:space="0"/>
              <w:left w:val="nil"/>
              <w:bottom w:val="nil"/>
              <w:right w:val="single" w:color="auto" w:sz="4" w:space="0"/>
            </w:tcBorders>
            <w:vAlign w:val="center"/>
          </w:tcPr>
          <w:p w14:paraId="695CBA45">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白色</w:t>
            </w:r>
          </w:p>
        </w:tc>
        <w:tc>
          <w:tcPr>
            <w:tcW w:w="2982" w:type="dxa"/>
            <w:gridSpan w:val="2"/>
            <w:tcBorders>
              <w:top w:val="single" w:color="auto" w:sz="4" w:space="0"/>
              <w:left w:val="nil"/>
              <w:bottom w:val="nil"/>
              <w:right w:val="single" w:color="auto" w:sz="4" w:space="0"/>
            </w:tcBorders>
            <w:vAlign w:val="center"/>
          </w:tcPr>
          <w:p w14:paraId="2562E7EC">
            <w:pPr>
              <w:snapToGrid w:val="0"/>
              <w:ind w:right="105" w:rightChars="50" w:firstLine="560" w:firstLineChars="200"/>
              <w:jc w:val="center"/>
              <w:rPr>
                <w:rFonts w:hint="eastAsia" w:ascii="仿宋" w:hAnsi="仿宋" w:eastAsia="仿宋" w:cs="仿宋"/>
                <w:color w:val="auto"/>
                <w:sz w:val="28"/>
                <w:szCs w:val="28"/>
              </w:rPr>
            </w:pPr>
            <w:r>
              <w:rPr>
                <w:rFonts w:hint="eastAsia" w:ascii="仿宋" w:hAnsi="仿宋" w:eastAsia="仿宋" w:cs="仿宋"/>
                <w:color w:val="auto"/>
                <w:sz w:val="28"/>
                <w:szCs w:val="28"/>
              </w:rPr>
              <w:t>≥95</w:t>
            </w:r>
          </w:p>
        </w:tc>
      </w:tr>
      <w:tr w14:paraId="35675D34">
        <w:tblPrEx>
          <w:tblCellMar>
            <w:top w:w="0" w:type="dxa"/>
            <w:left w:w="108" w:type="dxa"/>
            <w:bottom w:w="0" w:type="dxa"/>
            <w:right w:w="108" w:type="dxa"/>
          </w:tblCellMar>
        </w:tblPrEx>
        <w:trPr>
          <w:trHeight w:val="505" w:hRule="atLeast"/>
          <w:jc w:val="center"/>
        </w:trPr>
        <w:tc>
          <w:tcPr>
            <w:tcW w:w="704" w:type="dxa"/>
            <w:vMerge w:val="continue"/>
            <w:tcBorders>
              <w:top w:val="single" w:color="auto" w:sz="4" w:space="0"/>
              <w:left w:val="single" w:color="auto" w:sz="4" w:space="0"/>
              <w:bottom w:val="single" w:color="auto" w:sz="4" w:space="0"/>
              <w:right w:val="single" w:color="auto" w:sz="4" w:space="0"/>
            </w:tcBorders>
            <w:vAlign w:val="center"/>
          </w:tcPr>
          <w:p w14:paraId="593D3304">
            <w:pPr>
              <w:widowControl/>
              <w:jc w:val="left"/>
              <w:rPr>
                <w:rFonts w:hint="eastAsia" w:ascii="仿宋" w:hAnsi="仿宋" w:eastAsia="仿宋" w:cs="仿宋"/>
                <w:color w:val="auto"/>
                <w:sz w:val="28"/>
                <w:szCs w:val="28"/>
              </w:rPr>
            </w:pPr>
          </w:p>
        </w:tc>
        <w:tc>
          <w:tcPr>
            <w:tcW w:w="2063" w:type="dxa"/>
            <w:vMerge w:val="continue"/>
            <w:tcBorders>
              <w:top w:val="single" w:color="auto" w:sz="4" w:space="0"/>
              <w:left w:val="single" w:color="auto" w:sz="4" w:space="0"/>
              <w:bottom w:val="single" w:color="auto" w:sz="4" w:space="0"/>
              <w:right w:val="single" w:color="auto" w:sz="4" w:space="0"/>
            </w:tcBorders>
            <w:vAlign w:val="center"/>
          </w:tcPr>
          <w:p w14:paraId="1BDB0E4D">
            <w:pPr>
              <w:widowControl/>
              <w:jc w:val="left"/>
              <w:rPr>
                <w:rFonts w:hint="eastAsia" w:ascii="仿宋" w:hAnsi="仿宋" w:eastAsia="仿宋" w:cs="仿宋"/>
                <w:color w:val="auto"/>
                <w:sz w:val="28"/>
                <w:szCs w:val="28"/>
              </w:rPr>
            </w:pPr>
          </w:p>
        </w:tc>
        <w:tc>
          <w:tcPr>
            <w:tcW w:w="2893" w:type="dxa"/>
            <w:gridSpan w:val="2"/>
            <w:tcBorders>
              <w:top w:val="single" w:color="auto" w:sz="4" w:space="0"/>
              <w:left w:val="nil"/>
              <w:bottom w:val="single" w:color="auto" w:sz="4" w:space="0"/>
              <w:right w:val="single" w:color="auto" w:sz="4" w:space="0"/>
            </w:tcBorders>
            <w:vAlign w:val="center"/>
          </w:tcPr>
          <w:p w14:paraId="3DC05E63">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黄色</w:t>
            </w:r>
          </w:p>
        </w:tc>
        <w:tc>
          <w:tcPr>
            <w:tcW w:w="2982" w:type="dxa"/>
            <w:gridSpan w:val="2"/>
            <w:tcBorders>
              <w:top w:val="single" w:color="auto" w:sz="4" w:space="0"/>
              <w:left w:val="nil"/>
              <w:bottom w:val="single" w:color="auto" w:sz="4" w:space="0"/>
              <w:right w:val="single" w:color="auto" w:sz="4" w:space="0"/>
            </w:tcBorders>
            <w:vAlign w:val="center"/>
          </w:tcPr>
          <w:p w14:paraId="17F1E192">
            <w:pPr>
              <w:snapToGrid w:val="0"/>
              <w:ind w:right="105" w:rightChars="50" w:firstLine="560" w:firstLineChars="200"/>
              <w:jc w:val="center"/>
              <w:rPr>
                <w:rFonts w:hint="eastAsia" w:ascii="仿宋" w:hAnsi="仿宋" w:eastAsia="仿宋" w:cs="仿宋"/>
                <w:color w:val="auto"/>
                <w:sz w:val="28"/>
                <w:szCs w:val="28"/>
              </w:rPr>
            </w:pPr>
            <w:r>
              <w:rPr>
                <w:rFonts w:hint="eastAsia" w:ascii="仿宋" w:hAnsi="仿宋" w:eastAsia="仿宋" w:cs="仿宋"/>
                <w:color w:val="auto"/>
                <w:sz w:val="28"/>
                <w:szCs w:val="28"/>
              </w:rPr>
              <w:t>≥80</w:t>
            </w:r>
          </w:p>
        </w:tc>
      </w:tr>
      <w:tr w14:paraId="27FD3507">
        <w:tblPrEx>
          <w:tblCellMar>
            <w:top w:w="0" w:type="dxa"/>
            <w:left w:w="108" w:type="dxa"/>
            <w:bottom w:w="0" w:type="dxa"/>
            <w:right w:w="108" w:type="dxa"/>
          </w:tblCellMar>
        </w:tblPrEx>
        <w:trPr>
          <w:trHeight w:val="203"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596F7273">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9</w:t>
            </w:r>
          </w:p>
        </w:tc>
        <w:tc>
          <w:tcPr>
            <w:tcW w:w="2063" w:type="dxa"/>
            <w:tcBorders>
              <w:top w:val="single" w:color="auto" w:sz="4" w:space="0"/>
              <w:left w:val="nil"/>
              <w:bottom w:val="single" w:color="auto" w:sz="4" w:space="0"/>
              <w:right w:val="single" w:color="auto" w:sz="4" w:space="0"/>
            </w:tcBorders>
            <w:vAlign w:val="center"/>
          </w:tcPr>
          <w:p w14:paraId="23868876">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耐磨性（mg）</w:t>
            </w:r>
          </w:p>
        </w:tc>
        <w:tc>
          <w:tcPr>
            <w:tcW w:w="5875" w:type="dxa"/>
            <w:gridSpan w:val="4"/>
            <w:tcBorders>
              <w:top w:val="single" w:color="auto" w:sz="4" w:space="0"/>
              <w:left w:val="nil"/>
              <w:bottom w:val="single" w:color="auto" w:sz="4" w:space="0"/>
              <w:right w:val="single" w:color="auto" w:sz="4" w:space="0"/>
            </w:tcBorders>
            <w:vAlign w:val="center"/>
          </w:tcPr>
          <w:p w14:paraId="7B2DD2CE">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≤60</w:t>
            </w:r>
          </w:p>
        </w:tc>
      </w:tr>
      <w:tr w14:paraId="5F98C11A">
        <w:tblPrEx>
          <w:tblCellMar>
            <w:top w:w="0" w:type="dxa"/>
            <w:left w:w="108" w:type="dxa"/>
            <w:bottom w:w="0" w:type="dxa"/>
            <w:right w:w="108" w:type="dxa"/>
          </w:tblCellMar>
        </w:tblPrEx>
        <w:trPr>
          <w:trHeight w:val="203"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37E821B0">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10</w:t>
            </w:r>
          </w:p>
        </w:tc>
        <w:tc>
          <w:tcPr>
            <w:tcW w:w="2063" w:type="dxa"/>
            <w:tcBorders>
              <w:top w:val="single" w:color="auto" w:sz="4" w:space="0"/>
              <w:left w:val="nil"/>
              <w:bottom w:val="single" w:color="auto" w:sz="4" w:space="0"/>
              <w:right w:val="single" w:color="auto" w:sz="4" w:space="0"/>
            </w:tcBorders>
            <w:vAlign w:val="center"/>
          </w:tcPr>
          <w:p w14:paraId="5F61361A">
            <w:pPr>
              <w:snapToGrid w:val="0"/>
              <w:ind w:right="105" w:rightChars="50"/>
              <w:rPr>
                <w:rFonts w:hint="eastAsia" w:ascii="仿宋" w:hAnsi="仿宋" w:eastAsia="仿宋" w:cs="仿宋"/>
                <w:color w:val="auto"/>
                <w:sz w:val="28"/>
                <w:szCs w:val="28"/>
              </w:rPr>
            </w:pPr>
            <w:r>
              <w:rPr>
                <w:rFonts w:hint="eastAsia" w:ascii="仿宋" w:hAnsi="仿宋" w:eastAsia="仿宋" w:cs="仿宋"/>
                <w:color w:val="auto"/>
                <w:sz w:val="28"/>
                <w:szCs w:val="28"/>
              </w:rPr>
              <w:t>附着性（划圈法）</w:t>
            </w:r>
          </w:p>
        </w:tc>
        <w:tc>
          <w:tcPr>
            <w:tcW w:w="5875" w:type="dxa"/>
            <w:gridSpan w:val="4"/>
            <w:tcBorders>
              <w:top w:val="single" w:color="auto" w:sz="4" w:space="0"/>
              <w:left w:val="nil"/>
              <w:bottom w:val="single" w:color="auto" w:sz="4" w:space="0"/>
              <w:right w:val="single" w:color="auto" w:sz="4" w:space="0"/>
            </w:tcBorders>
            <w:vAlign w:val="center"/>
          </w:tcPr>
          <w:p w14:paraId="2F656321">
            <w:pPr>
              <w:snapToGrid w:val="0"/>
              <w:ind w:right="105" w:rightChars="50" w:firstLine="560" w:firstLineChars="200"/>
              <w:jc w:val="center"/>
              <w:rPr>
                <w:rFonts w:hint="eastAsia" w:ascii="仿宋" w:hAnsi="仿宋" w:eastAsia="仿宋" w:cs="仿宋"/>
                <w:color w:val="auto"/>
                <w:sz w:val="28"/>
                <w:szCs w:val="28"/>
              </w:rPr>
            </w:pPr>
            <w:r>
              <w:rPr>
                <w:rFonts w:hint="eastAsia" w:ascii="仿宋" w:hAnsi="仿宋" w:eastAsia="仿宋" w:cs="仿宋"/>
                <w:color w:val="auto"/>
                <w:sz w:val="28"/>
                <w:szCs w:val="28"/>
              </w:rPr>
              <w:t>≤4级</w:t>
            </w:r>
          </w:p>
        </w:tc>
      </w:tr>
      <w:tr w14:paraId="2E7B674B">
        <w:tblPrEx>
          <w:tblCellMar>
            <w:top w:w="0" w:type="dxa"/>
            <w:left w:w="108" w:type="dxa"/>
            <w:bottom w:w="0" w:type="dxa"/>
            <w:right w:w="108" w:type="dxa"/>
          </w:tblCellMar>
        </w:tblPrEx>
        <w:trPr>
          <w:trHeight w:val="203"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0234F3AB">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11</w:t>
            </w:r>
          </w:p>
        </w:tc>
        <w:tc>
          <w:tcPr>
            <w:tcW w:w="2063" w:type="dxa"/>
            <w:tcBorders>
              <w:top w:val="single" w:color="auto" w:sz="4" w:space="0"/>
              <w:left w:val="nil"/>
              <w:bottom w:val="single" w:color="auto" w:sz="4" w:space="0"/>
              <w:right w:val="single" w:color="auto" w:sz="4" w:space="0"/>
            </w:tcBorders>
            <w:vAlign w:val="center"/>
          </w:tcPr>
          <w:p w14:paraId="447485D7">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柔韧性（mm）</w:t>
            </w:r>
          </w:p>
        </w:tc>
        <w:tc>
          <w:tcPr>
            <w:tcW w:w="5875" w:type="dxa"/>
            <w:gridSpan w:val="4"/>
            <w:tcBorders>
              <w:top w:val="single" w:color="auto" w:sz="4" w:space="0"/>
              <w:left w:val="nil"/>
              <w:bottom w:val="single" w:color="auto" w:sz="4" w:space="0"/>
              <w:right w:val="single" w:color="auto" w:sz="4" w:space="0"/>
            </w:tcBorders>
            <w:vAlign w:val="center"/>
          </w:tcPr>
          <w:p w14:paraId="453F7514">
            <w:pPr>
              <w:snapToGrid w:val="0"/>
              <w:ind w:right="105" w:rightChars="50" w:firstLine="560" w:firstLineChars="200"/>
              <w:jc w:val="center"/>
              <w:rPr>
                <w:rFonts w:hint="eastAsia" w:ascii="仿宋" w:hAnsi="仿宋" w:eastAsia="仿宋" w:cs="仿宋"/>
                <w:color w:val="auto"/>
                <w:sz w:val="28"/>
                <w:szCs w:val="28"/>
              </w:rPr>
            </w:pPr>
            <w:r>
              <w:rPr>
                <w:rFonts w:hint="eastAsia" w:ascii="仿宋" w:hAnsi="仿宋" w:eastAsia="仿宋" w:cs="仿宋"/>
                <w:color w:val="auto"/>
                <w:sz w:val="28"/>
                <w:szCs w:val="28"/>
              </w:rPr>
              <w:t>≤5</w:t>
            </w:r>
          </w:p>
        </w:tc>
      </w:tr>
      <w:tr w14:paraId="1BBDCCB0">
        <w:tblPrEx>
          <w:tblCellMar>
            <w:top w:w="0" w:type="dxa"/>
            <w:left w:w="108" w:type="dxa"/>
            <w:bottom w:w="0" w:type="dxa"/>
            <w:right w:w="108" w:type="dxa"/>
          </w:tblCellMar>
        </w:tblPrEx>
        <w:trPr>
          <w:trHeight w:val="203"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4F3678B8">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12</w:t>
            </w:r>
          </w:p>
        </w:tc>
        <w:tc>
          <w:tcPr>
            <w:tcW w:w="2063" w:type="dxa"/>
            <w:tcBorders>
              <w:top w:val="single" w:color="auto" w:sz="4" w:space="0"/>
              <w:left w:val="nil"/>
              <w:bottom w:val="single" w:color="auto" w:sz="4" w:space="0"/>
              <w:right w:val="single" w:color="auto" w:sz="4" w:space="0"/>
            </w:tcBorders>
            <w:vAlign w:val="center"/>
          </w:tcPr>
          <w:p w14:paraId="77C207D4">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固体含量（%）</w:t>
            </w:r>
          </w:p>
        </w:tc>
        <w:tc>
          <w:tcPr>
            <w:tcW w:w="5875" w:type="dxa"/>
            <w:gridSpan w:val="4"/>
            <w:tcBorders>
              <w:top w:val="single" w:color="auto" w:sz="4" w:space="0"/>
              <w:left w:val="nil"/>
              <w:bottom w:val="single" w:color="auto" w:sz="4" w:space="0"/>
              <w:right w:val="single" w:color="auto" w:sz="4" w:space="0"/>
            </w:tcBorders>
            <w:vAlign w:val="center"/>
          </w:tcPr>
          <w:p w14:paraId="69B339D0">
            <w:pPr>
              <w:snapToGrid w:val="0"/>
              <w:ind w:right="105" w:rightChars="50" w:firstLine="560" w:firstLineChars="200"/>
              <w:jc w:val="center"/>
              <w:rPr>
                <w:rFonts w:hint="eastAsia" w:ascii="仿宋" w:hAnsi="仿宋" w:eastAsia="仿宋" w:cs="仿宋"/>
                <w:color w:val="auto"/>
                <w:sz w:val="28"/>
                <w:szCs w:val="28"/>
              </w:rPr>
            </w:pPr>
            <w:r>
              <w:rPr>
                <w:rFonts w:hint="eastAsia" w:ascii="仿宋" w:hAnsi="仿宋" w:eastAsia="仿宋" w:cs="仿宋"/>
                <w:color w:val="auto"/>
                <w:sz w:val="28"/>
                <w:szCs w:val="28"/>
              </w:rPr>
              <w:t>≥60</w:t>
            </w:r>
          </w:p>
        </w:tc>
      </w:tr>
      <w:tr w14:paraId="15E633D3">
        <w:tblPrEx>
          <w:tblCellMar>
            <w:top w:w="0" w:type="dxa"/>
            <w:left w:w="108" w:type="dxa"/>
            <w:bottom w:w="0" w:type="dxa"/>
            <w:right w:w="108" w:type="dxa"/>
          </w:tblCellMar>
        </w:tblPrEx>
        <w:trPr>
          <w:trHeight w:val="203"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5B623388">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17</w:t>
            </w:r>
          </w:p>
        </w:tc>
        <w:tc>
          <w:tcPr>
            <w:tcW w:w="2063" w:type="dxa"/>
            <w:tcBorders>
              <w:top w:val="single" w:color="auto" w:sz="4" w:space="0"/>
              <w:left w:val="nil"/>
              <w:bottom w:val="single" w:color="auto" w:sz="4" w:space="0"/>
              <w:right w:val="single" w:color="auto" w:sz="4" w:space="0"/>
            </w:tcBorders>
            <w:vAlign w:val="center"/>
          </w:tcPr>
          <w:p w14:paraId="615FE011">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施工厚度，mm</w:t>
            </w:r>
          </w:p>
        </w:tc>
        <w:tc>
          <w:tcPr>
            <w:tcW w:w="5875" w:type="dxa"/>
            <w:gridSpan w:val="4"/>
            <w:tcBorders>
              <w:top w:val="single" w:color="auto" w:sz="4" w:space="0"/>
              <w:left w:val="nil"/>
              <w:bottom w:val="single" w:color="auto" w:sz="4" w:space="0"/>
              <w:right w:val="single" w:color="auto" w:sz="4" w:space="0"/>
            </w:tcBorders>
            <w:vAlign w:val="center"/>
          </w:tcPr>
          <w:p w14:paraId="3623C916">
            <w:pPr>
              <w:snapToGrid w:val="0"/>
              <w:ind w:right="105" w:rightChars="50" w:firstLine="560" w:firstLineChars="200"/>
              <w:jc w:val="center"/>
              <w:rPr>
                <w:rFonts w:hint="eastAsia" w:ascii="仿宋" w:hAnsi="仿宋" w:eastAsia="仿宋" w:cs="仿宋"/>
                <w:color w:val="auto"/>
                <w:sz w:val="28"/>
                <w:szCs w:val="28"/>
              </w:rPr>
            </w:pPr>
            <w:r>
              <w:rPr>
                <w:rFonts w:hint="eastAsia" w:ascii="仿宋" w:hAnsi="仿宋" w:eastAsia="仿宋" w:cs="仿宋"/>
                <w:color w:val="auto"/>
                <w:sz w:val="28"/>
                <w:szCs w:val="28"/>
              </w:rPr>
              <w:t>0.3-0.4</w:t>
            </w:r>
          </w:p>
        </w:tc>
      </w:tr>
      <w:tr w14:paraId="74FDEDDE">
        <w:tblPrEx>
          <w:tblCellMar>
            <w:top w:w="0" w:type="dxa"/>
            <w:left w:w="108" w:type="dxa"/>
            <w:bottom w:w="0" w:type="dxa"/>
            <w:right w:w="108" w:type="dxa"/>
          </w:tblCellMar>
        </w:tblPrEx>
        <w:trPr>
          <w:trHeight w:val="203"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3B5EEF88">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18</w:t>
            </w:r>
          </w:p>
        </w:tc>
        <w:tc>
          <w:tcPr>
            <w:tcW w:w="2063" w:type="dxa"/>
            <w:tcBorders>
              <w:top w:val="single" w:color="auto" w:sz="4" w:space="0"/>
              <w:left w:val="nil"/>
              <w:bottom w:val="single" w:color="auto" w:sz="4" w:space="0"/>
              <w:right w:val="single" w:color="auto" w:sz="4" w:space="0"/>
            </w:tcBorders>
            <w:vAlign w:val="center"/>
          </w:tcPr>
          <w:p w14:paraId="441811FE">
            <w:pPr>
              <w:snapToGrid w:val="0"/>
              <w:ind w:right="105" w:rightChars="50" w:firstLine="560" w:firstLineChars="200"/>
              <w:jc w:val="center"/>
              <w:rPr>
                <w:rFonts w:hint="eastAsia" w:ascii="仿宋" w:hAnsi="仿宋" w:eastAsia="仿宋" w:cs="仿宋"/>
                <w:color w:val="auto"/>
                <w:sz w:val="28"/>
                <w:szCs w:val="28"/>
              </w:rPr>
            </w:pPr>
            <w:r>
              <w:rPr>
                <w:rFonts w:hint="eastAsia" w:ascii="仿宋" w:hAnsi="仿宋" w:eastAsia="仿宋" w:cs="仿宋"/>
                <w:color w:val="auto"/>
                <w:sz w:val="28"/>
                <w:szCs w:val="28"/>
              </w:rPr>
              <w:t>使用寿命</w:t>
            </w:r>
          </w:p>
        </w:tc>
        <w:tc>
          <w:tcPr>
            <w:tcW w:w="5875" w:type="dxa"/>
            <w:gridSpan w:val="4"/>
            <w:tcBorders>
              <w:top w:val="single" w:color="auto" w:sz="4" w:space="0"/>
              <w:left w:val="nil"/>
              <w:bottom w:val="single" w:color="auto" w:sz="4" w:space="0"/>
              <w:right w:val="single" w:color="auto" w:sz="4" w:space="0"/>
            </w:tcBorders>
            <w:vAlign w:val="center"/>
          </w:tcPr>
          <w:p w14:paraId="6A771217">
            <w:pPr>
              <w:snapToGrid w:val="0"/>
              <w:ind w:right="105" w:rightChars="50" w:firstLine="560" w:firstLineChars="200"/>
              <w:jc w:val="center"/>
              <w:rPr>
                <w:rFonts w:hint="eastAsia" w:ascii="仿宋" w:hAnsi="仿宋" w:eastAsia="仿宋" w:cs="仿宋"/>
                <w:color w:val="auto"/>
                <w:sz w:val="28"/>
                <w:szCs w:val="28"/>
              </w:rPr>
            </w:pPr>
            <w:r>
              <w:rPr>
                <w:rFonts w:hint="eastAsia" w:ascii="仿宋" w:hAnsi="仿宋" w:eastAsia="仿宋" w:cs="仿宋"/>
                <w:color w:val="auto"/>
                <w:sz w:val="28"/>
                <w:szCs w:val="28"/>
              </w:rPr>
              <w:t>≥6个月</w:t>
            </w:r>
          </w:p>
        </w:tc>
      </w:tr>
      <w:tr w14:paraId="0317704C">
        <w:tblPrEx>
          <w:tblCellMar>
            <w:top w:w="0" w:type="dxa"/>
            <w:left w:w="108" w:type="dxa"/>
            <w:bottom w:w="0" w:type="dxa"/>
            <w:right w:w="108" w:type="dxa"/>
          </w:tblCellMar>
        </w:tblPrEx>
        <w:trPr>
          <w:trHeight w:val="67"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42773B99">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19</w:t>
            </w:r>
          </w:p>
        </w:tc>
        <w:tc>
          <w:tcPr>
            <w:tcW w:w="7938" w:type="dxa"/>
            <w:gridSpan w:val="5"/>
            <w:tcBorders>
              <w:top w:val="single" w:color="auto" w:sz="4" w:space="0"/>
              <w:left w:val="single" w:color="auto" w:sz="4" w:space="0"/>
              <w:bottom w:val="single" w:color="auto" w:sz="4" w:space="0"/>
              <w:right w:val="single" w:color="auto" w:sz="4" w:space="0"/>
            </w:tcBorders>
            <w:vAlign w:val="center"/>
          </w:tcPr>
          <w:p w14:paraId="73363EE3">
            <w:pPr>
              <w:snapToGrid w:val="0"/>
              <w:ind w:right="105" w:rightChars="50"/>
              <w:rPr>
                <w:rFonts w:hint="eastAsia" w:ascii="仿宋" w:hAnsi="仿宋" w:eastAsia="仿宋" w:cs="仿宋"/>
                <w:color w:val="auto"/>
                <w:sz w:val="28"/>
                <w:szCs w:val="28"/>
              </w:rPr>
            </w:pPr>
            <w:r>
              <w:rPr>
                <w:rFonts w:hint="eastAsia" w:ascii="仿宋" w:hAnsi="仿宋" w:eastAsia="仿宋" w:cs="仿宋"/>
                <w:color w:val="auto"/>
                <w:sz w:val="28"/>
                <w:szCs w:val="28"/>
              </w:rPr>
              <w:t>涂料需提供当年经国家交通安全设施质量监督检验中心（或等同于交通部交通工程检测中心）出具的有效质量检测报告</w:t>
            </w:r>
          </w:p>
        </w:tc>
      </w:tr>
      <w:tr w14:paraId="7E41C275">
        <w:tblPrEx>
          <w:tblCellMar>
            <w:top w:w="0" w:type="dxa"/>
            <w:left w:w="108" w:type="dxa"/>
            <w:bottom w:w="0" w:type="dxa"/>
            <w:right w:w="108" w:type="dxa"/>
          </w:tblCellMar>
        </w:tblPrEx>
        <w:trPr>
          <w:trHeight w:val="67"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353BC164">
            <w:pPr>
              <w:snapToGrid w:val="0"/>
              <w:ind w:right="105" w:rightChars="50"/>
              <w:jc w:val="center"/>
              <w:rPr>
                <w:rFonts w:hint="eastAsia" w:ascii="仿宋" w:hAnsi="仿宋" w:eastAsia="仿宋" w:cs="仿宋"/>
                <w:color w:val="auto"/>
                <w:sz w:val="28"/>
                <w:szCs w:val="28"/>
              </w:rPr>
            </w:pPr>
            <w:r>
              <w:rPr>
                <w:rFonts w:hint="eastAsia" w:ascii="仿宋" w:hAnsi="仿宋" w:eastAsia="仿宋" w:cs="仿宋"/>
                <w:color w:val="auto"/>
                <w:sz w:val="28"/>
                <w:szCs w:val="28"/>
              </w:rPr>
              <w:t>20</w:t>
            </w:r>
          </w:p>
        </w:tc>
        <w:tc>
          <w:tcPr>
            <w:tcW w:w="7938" w:type="dxa"/>
            <w:gridSpan w:val="5"/>
            <w:tcBorders>
              <w:top w:val="single" w:color="auto" w:sz="4" w:space="0"/>
              <w:left w:val="single" w:color="auto" w:sz="4" w:space="0"/>
              <w:bottom w:val="single" w:color="auto" w:sz="4" w:space="0"/>
              <w:right w:val="single" w:color="auto" w:sz="4" w:space="0"/>
            </w:tcBorders>
            <w:vAlign w:val="center"/>
          </w:tcPr>
          <w:p w14:paraId="5076F27F">
            <w:pPr>
              <w:snapToGrid w:val="0"/>
              <w:ind w:right="105" w:rightChars="50"/>
              <w:rPr>
                <w:rFonts w:hint="eastAsia" w:ascii="仿宋" w:hAnsi="仿宋" w:eastAsia="仿宋" w:cs="仿宋"/>
                <w:color w:val="auto"/>
                <w:sz w:val="28"/>
                <w:szCs w:val="28"/>
              </w:rPr>
            </w:pPr>
            <w:r>
              <w:rPr>
                <w:rFonts w:hint="eastAsia" w:ascii="仿宋" w:hAnsi="仿宋" w:eastAsia="仿宋" w:cs="仿宋"/>
                <w:color w:val="auto"/>
                <w:sz w:val="32"/>
                <w:szCs w:val="32"/>
              </w:rPr>
              <w:t>涂料色值统一由甲方提供</w:t>
            </w:r>
          </w:p>
        </w:tc>
      </w:tr>
    </w:tbl>
    <w:p w14:paraId="7AD10F26">
      <w:pPr>
        <w:widowControl/>
        <w:ind w:firstLine="643" w:firstLineChars="200"/>
        <w:jc w:val="left"/>
        <w:rPr>
          <w:rFonts w:hint="eastAsia" w:ascii="仿宋" w:hAnsi="仿宋" w:eastAsia="仿宋" w:cs="仿宋"/>
          <w:b/>
          <w:bCs/>
          <w:color w:val="auto"/>
          <w:sz w:val="32"/>
          <w:szCs w:val="32"/>
        </w:rPr>
      </w:pPr>
      <w:r>
        <w:rPr>
          <w:rFonts w:hint="eastAsia" w:ascii="仿宋" w:hAnsi="仿宋" w:eastAsia="仿宋" w:cs="仿宋"/>
          <w:b/>
          <w:bCs/>
          <w:color w:val="auto"/>
          <w:sz w:val="32"/>
          <w:szCs w:val="32"/>
        </w:rPr>
        <w:t>3、</w:t>
      </w:r>
      <w:bookmarkStart w:id="3" w:name="OLE_LINK2"/>
      <w:r>
        <w:rPr>
          <w:rFonts w:ascii="仿宋" w:hAnsi="仿宋" w:eastAsia="仿宋" w:cs="仿宋"/>
          <w:b/>
          <w:bCs/>
          <w:color w:val="auto"/>
          <w:sz w:val="32"/>
          <w:szCs w:val="32"/>
        </w:rPr>
        <w:t>交通标线清除</w:t>
      </w:r>
      <w:bookmarkEnd w:id="3"/>
      <w:r>
        <w:rPr>
          <w:rFonts w:hint="eastAsia" w:ascii="仿宋" w:hAnsi="仿宋" w:eastAsia="仿宋" w:cs="仿宋"/>
          <w:b/>
          <w:bCs/>
          <w:color w:val="auto"/>
          <w:sz w:val="32"/>
          <w:szCs w:val="32"/>
        </w:rPr>
        <w:t>技术要求</w:t>
      </w:r>
    </w:p>
    <w:p w14:paraId="6CAFF7B7">
      <w:pPr>
        <w:widowControl/>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1.根据不同厚度的标志线、不同路面环境，要选择相适应的压力，根据不同情况选择使用机械式标线清除机或高压交通标线水清除设备进行清除，达到路面无破损，清洗较好的效果。</w:t>
      </w:r>
    </w:p>
    <w:p w14:paraId="35BF20B7">
      <w:pPr>
        <w:snapToGrid w:val="0"/>
        <w:spacing w:line="460" w:lineRule="exact"/>
        <w:ind w:right="105" w:rightChars="50"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w:t>
      </w:r>
      <w:r>
        <w:rPr>
          <w:rFonts w:ascii="仿宋" w:hAnsi="仿宋" w:eastAsia="仿宋" w:cs="仿宋"/>
          <w:color w:val="auto"/>
          <w:sz w:val="32"/>
          <w:szCs w:val="32"/>
        </w:rPr>
        <w:t>.</w:t>
      </w:r>
      <w:r>
        <w:rPr>
          <w:rFonts w:hint="eastAsia" w:ascii="仿宋" w:hAnsi="仿宋" w:eastAsia="仿宋" w:cs="仿宋"/>
          <w:color w:val="auto"/>
          <w:sz w:val="32"/>
          <w:szCs w:val="32"/>
        </w:rPr>
        <w:t>中标单位需拥有高压交通标线水清除带回收车、交通标线机械清除设备。</w:t>
      </w:r>
    </w:p>
    <w:p w14:paraId="5F14F2C9">
      <w:pPr>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lang w:val="en-US" w:eastAsia="zh-CN"/>
        </w:rPr>
        <w:t>二</w:t>
      </w:r>
      <w:r>
        <w:rPr>
          <w:rFonts w:hint="eastAsia" w:ascii="仿宋" w:hAnsi="仿宋" w:eastAsia="仿宋" w:cs="仿宋"/>
          <w:b/>
          <w:bCs/>
          <w:color w:val="auto"/>
          <w:sz w:val="32"/>
          <w:szCs w:val="32"/>
        </w:rPr>
        <w:t>、</w:t>
      </w:r>
      <w:r>
        <w:rPr>
          <w:rFonts w:hint="eastAsia" w:ascii="仿宋" w:hAnsi="仿宋" w:eastAsia="仿宋" w:cs="仿宋"/>
          <w:color w:val="auto"/>
          <w:sz w:val="32"/>
          <w:szCs w:val="32"/>
        </w:rPr>
        <w:t>涂料色值统一由甲方提供</w:t>
      </w:r>
    </w:p>
    <w:p w14:paraId="3946D909">
      <w:pPr>
        <w:ind w:firstLine="643" w:firstLineChars="200"/>
        <w:jc w:val="left"/>
        <w:rPr>
          <w:rFonts w:hint="eastAsia" w:ascii="仿宋" w:hAnsi="仿宋" w:eastAsia="仿宋" w:cs="仿宋"/>
          <w:b/>
          <w:bCs/>
          <w:color w:val="auto"/>
          <w:sz w:val="32"/>
          <w:szCs w:val="32"/>
        </w:rPr>
      </w:pPr>
      <w:r>
        <w:rPr>
          <w:rFonts w:hint="eastAsia" w:ascii="仿宋" w:hAnsi="仿宋" w:eastAsia="仿宋" w:cs="仿宋"/>
          <w:b/>
          <w:bCs/>
          <w:color w:val="auto"/>
          <w:sz w:val="32"/>
          <w:szCs w:val="32"/>
          <w:lang w:val="en-US" w:eastAsia="zh-CN"/>
        </w:rPr>
        <w:t>三</w:t>
      </w:r>
      <w:r>
        <w:rPr>
          <w:rFonts w:hint="eastAsia" w:ascii="仿宋" w:hAnsi="仿宋" w:eastAsia="仿宋" w:cs="仿宋"/>
          <w:b/>
          <w:bCs/>
          <w:color w:val="auto"/>
          <w:sz w:val="32"/>
          <w:szCs w:val="32"/>
        </w:rPr>
        <w:t>、执行标准</w:t>
      </w:r>
    </w:p>
    <w:p w14:paraId="0C5E2F99">
      <w:pPr>
        <w:ind w:firstLine="640" w:firstLineChars="200"/>
        <w:jc w:val="left"/>
        <w:rPr>
          <w:rFonts w:hint="eastAsia" w:ascii="仿宋_GB2312" w:hAnsi="仿宋_GB2312" w:eastAsia="仿宋_GB2312" w:cs="仿宋_GB2312"/>
          <w:color w:val="auto"/>
          <w:sz w:val="32"/>
          <w:szCs w:val="32"/>
        </w:rPr>
      </w:pPr>
      <w:r>
        <w:rPr>
          <w:rFonts w:hint="eastAsia" w:ascii="仿宋" w:hAnsi="仿宋" w:eastAsia="仿宋" w:cs="仿宋"/>
          <w:color w:val="auto"/>
          <w:sz w:val="32"/>
          <w:szCs w:val="32"/>
        </w:rPr>
        <w:t>1</w:t>
      </w:r>
      <w:r>
        <w:rPr>
          <w:rFonts w:ascii="仿宋" w:hAnsi="仿宋" w:eastAsia="仿宋" w:cs="仿宋"/>
          <w:color w:val="auto"/>
          <w:sz w:val="32"/>
          <w:szCs w:val="32"/>
        </w:rPr>
        <w:t>.《中国人民共和国道路交通安全法》</w:t>
      </w:r>
    </w:p>
    <w:p w14:paraId="1454C658">
      <w:pPr>
        <w:ind w:firstLine="640" w:firstLineChars="200"/>
        <w:jc w:val="left"/>
        <w:rPr>
          <w:rFonts w:hint="eastAsia" w:ascii="仿宋" w:hAnsi="仿宋" w:eastAsia="仿宋" w:cs="仿宋"/>
          <w:color w:val="auto"/>
          <w:sz w:val="32"/>
          <w:szCs w:val="32"/>
        </w:rPr>
      </w:pPr>
      <w:r>
        <w:rPr>
          <w:rFonts w:ascii="仿宋" w:hAnsi="仿宋" w:eastAsia="仿宋" w:cs="仿宋"/>
          <w:color w:val="auto"/>
          <w:sz w:val="32"/>
          <w:szCs w:val="32"/>
        </w:rPr>
        <w:t>2.</w:t>
      </w:r>
      <w:r>
        <w:rPr>
          <w:rFonts w:hint="eastAsia" w:ascii="仿宋" w:hAnsi="仿宋" w:eastAsia="仿宋" w:cs="仿宋"/>
          <w:color w:val="auto"/>
          <w:sz w:val="32"/>
          <w:szCs w:val="32"/>
        </w:rPr>
        <w:t>GB5768-2009 《道路交通标志和标线》</w:t>
      </w:r>
    </w:p>
    <w:p w14:paraId="1349D592">
      <w:pPr>
        <w:ind w:firstLine="640" w:firstLineChars="200"/>
        <w:jc w:val="left"/>
        <w:rPr>
          <w:rFonts w:hint="eastAsia" w:ascii="仿宋" w:hAnsi="仿宋" w:eastAsia="仿宋" w:cs="仿宋"/>
          <w:color w:val="auto"/>
          <w:sz w:val="32"/>
          <w:szCs w:val="32"/>
        </w:rPr>
      </w:pPr>
      <w:r>
        <w:rPr>
          <w:rFonts w:ascii="仿宋" w:hAnsi="仿宋" w:eastAsia="仿宋" w:cs="仿宋"/>
          <w:color w:val="auto"/>
          <w:sz w:val="32"/>
          <w:szCs w:val="32"/>
        </w:rPr>
        <w:t>3.GB51038-2015</w:t>
      </w:r>
      <w:r>
        <w:rPr>
          <w:rFonts w:hint="eastAsia" w:ascii="仿宋" w:hAnsi="仿宋" w:eastAsia="仿宋" w:cs="仿宋"/>
          <w:color w:val="auto"/>
          <w:sz w:val="32"/>
          <w:szCs w:val="32"/>
        </w:rPr>
        <w:t>《</w:t>
      </w:r>
      <w:r>
        <w:rPr>
          <w:rFonts w:ascii="仿宋" w:hAnsi="仿宋" w:eastAsia="仿宋" w:cs="仿宋"/>
          <w:color w:val="auto"/>
          <w:sz w:val="32"/>
          <w:szCs w:val="32"/>
        </w:rPr>
        <w:t>城市道路交通标志和标线设置规范</w:t>
      </w:r>
      <w:r>
        <w:rPr>
          <w:rFonts w:hint="eastAsia" w:ascii="仿宋" w:hAnsi="仿宋" w:eastAsia="仿宋" w:cs="仿宋"/>
          <w:color w:val="auto"/>
          <w:sz w:val="32"/>
          <w:szCs w:val="32"/>
        </w:rPr>
        <w:t>》</w:t>
      </w:r>
    </w:p>
    <w:p w14:paraId="1292ECFA">
      <w:pPr>
        <w:ind w:firstLine="640" w:firstLineChars="200"/>
        <w:jc w:val="left"/>
        <w:rPr>
          <w:rFonts w:hint="eastAsia" w:ascii="仿宋" w:hAnsi="仿宋" w:eastAsia="仿宋" w:cs="仿宋"/>
          <w:color w:val="auto"/>
          <w:sz w:val="32"/>
          <w:szCs w:val="32"/>
        </w:rPr>
      </w:pPr>
      <w:r>
        <w:rPr>
          <w:rFonts w:ascii="仿宋" w:hAnsi="仿宋" w:eastAsia="仿宋" w:cs="仿宋"/>
          <w:color w:val="auto"/>
          <w:sz w:val="32"/>
          <w:szCs w:val="32"/>
        </w:rPr>
        <w:t>4.</w:t>
      </w:r>
      <w:bookmarkStart w:id="4" w:name="OLE_LINK3"/>
      <w:r>
        <w:rPr>
          <w:rFonts w:ascii="仿宋" w:hAnsi="仿宋" w:eastAsia="仿宋" w:cs="仿宋"/>
          <w:color w:val="auto"/>
          <w:sz w:val="32"/>
          <w:szCs w:val="32"/>
        </w:rPr>
        <w:t>GSB05-1426</w:t>
      </w:r>
      <w:bookmarkEnd w:id="4"/>
      <w:r>
        <w:rPr>
          <w:rFonts w:ascii="仿宋" w:hAnsi="仿宋" w:eastAsia="仿宋" w:cs="仿宋"/>
          <w:color w:val="auto"/>
          <w:sz w:val="32"/>
          <w:szCs w:val="32"/>
        </w:rPr>
        <w:t>-2001</w:t>
      </w:r>
      <w:r>
        <w:rPr>
          <w:rFonts w:hint="eastAsia" w:ascii="仿宋" w:hAnsi="仿宋" w:eastAsia="仿宋" w:cs="仿宋"/>
          <w:color w:val="auto"/>
          <w:sz w:val="32"/>
          <w:szCs w:val="32"/>
        </w:rPr>
        <w:t>《</w:t>
      </w:r>
      <w:r>
        <w:rPr>
          <w:rFonts w:ascii="仿宋" w:hAnsi="仿宋" w:eastAsia="仿宋" w:cs="仿宋"/>
          <w:color w:val="auto"/>
          <w:sz w:val="32"/>
          <w:szCs w:val="32"/>
        </w:rPr>
        <w:t>漆膜颜色标准样卡</w:t>
      </w:r>
      <w:r>
        <w:rPr>
          <w:rFonts w:hint="eastAsia" w:ascii="仿宋" w:hAnsi="仿宋" w:eastAsia="仿宋" w:cs="仿宋"/>
          <w:color w:val="auto"/>
          <w:sz w:val="32"/>
          <w:szCs w:val="32"/>
        </w:rPr>
        <w:t>》</w:t>
      </w:r>
    </w:p>
    <w:p w14:paraId="2999E95F">
      <w:pPr>
        <w:ind w:firstLine="640" w:firstLineChars="200"/>
        <w:jc w:val="left"/>
        <w:rPr>
          <w:rFonts w:hint="eastAsia" w:ascii="仿宋" w:hAnsi="仿宋" w:eastAsia="仿宋" w:cs="仿宋"/>
          <w:color w:val="auto"/>
          <w:sz w:val="32"/>
          <w:szCs w:val="32"/>
        </w:rPr>
      </w:pPr>
      <w:r>
        <w:rPr>
          <w:rFonts w:ascii="仿宋" w:hAnsi="仿宋" w:eastAsia="仿宋" w:cs="仿宋"/>
          <w:color w:val="auto"/>
          <w:sz w:val="32"/>
          <w:szCs w:val="32"/>
        </w:rPr>
        <w:t>5.GB</w:t>
      </w:r>
      <w:r>
        <w:rPr>
          <w:rFonts w:hint="eastAsia" w:ascii="仿宋" w:hAnsi="仿宋" w:eastAsia="仿宋" w:cs="仿宋"/>
          <w:color w:val="auto"/>
          <w:sz w:val="32"/>
          <w:szCs w:val="32"/>
        </w:rPr>
        <w:t>/</w:t>
      </w:r>
      <w:r>
        <w:rPr>
          <w:rFonts w:ascii="仿宋" w:hAnsi="仿宋" w:eastAsia="仿宋" w:cs="仿宋"/>
          <w:color w:val="auto"/>
          <w:sz w:val="32"/>
          <w:szCs w:val="32"/>
        </w:rPr>
        <w:t>T16311-20</w:t>
      </w:r>
      <w:r>
        <w:rPr>
          <w:rFonts w:hint="eastAsia" w:ascii="仿宋" w:hAnsi="仿宋" w:eastAsia="仿宋" w:cs="仿宋"/>
          <w:color w:val="auto"/>
          <w:sz w:val="32"/>
          <w:szCs w:val="32"/>
        </w:rPr>
        <w:t>24《</w:t>
      </w:r>
      <w:r>
        <w:rPr>
          <w:rFonts w:ascii="仿宋" w:hAnsi="仿宋" w:eastAsia="仿宋" w:cs="仿宋"/>
          <w:color w:val="auto"/>
          <w:sz w:val="32"/>
          <w:szCs w:val="32"/>
        </w:rPr>
        <w:t>道路交通标线质量要求和检测方法</w:t>
      </w:r>
      <w:r>
        <w:rPr>
          <w:rFonts w:hint="eastAsia" w:ascii="仿宋" w:hAnsi="仿宋" w:eastAsia="仿宋" w:cs="仿宋"/>
          <w:color w:val="auto"/>
          <w:sz w:val="32"/>
          <w:szCs w:val="32"/>
        </w:rPr>
        <w:t>》</w:t>
      </w:r>
    </w:p>
    <w:p w14:paraId="109A9DFB">
      <w:pPr>
        <w:ind w:firstLine="640" w:firstLineChars="200"/>
        <w:jc w:val="left"/>
        <w:rPr>
          <w:rFonts w:hint="eastAsia" w:ascii="仿宋" w:hAnsi="仿宋" w:eastAsia="仿宋" w:cs="仿宋"/>
          <w:color w:val="auto"/>
          <w:sz w:val="32"/>
          <w:szCs w:val="32"/>
        </w:rPr>
      </w:pPr>
      <w:r>
        <w:rPr>
          <w:rFonts w:ascii="仿宋" w:hAnsi="仿宋" w:eastAsia="仿宋" w:cs="仿宋"/>
          <w:color w:val="auto"/>
          <w:sz w:val="32"/>
          <w:szCs w:val="32"/>
        </w:rPr>
        <w:t xml:space="preserve">6.GB50688-2011 </w:t>
      </w:r>
      <w:r>
        <w:rPr>
          <w:rFonts w:hint="eastAsia" w:ascii="仿宋" w:hAnsi="仿宋" w:eastAsia="仿宋" w:cs="仿宋"/>
          <w:color w:val="auto"/>
          <w:sz w:val="32"/>
          <w:szCs w:val="32"/>
        </w:rPr>
        <w:t>《</w:t>
      </w:r>
      <w:r>
        <w:rPr>
          <w:rFonts w:ascii="仿宋" w:hAnsi="仿宋" w:eastAsia="仿宋" w:cs="仿宋"/>
          <w:color w:val="auto"/>
          <w:sz w:val="32"/>
          <w:szCs w:val="32"/>
        </w:rPr>
        <w:t>城市道路交通设施设计规范</w:t>
      </w:r>
      <w:r>
        <w:rPr>
          <w:rFonts w:hint="eastAsia" w:ascii="仿宋" w:hAnsi="仿宋" w:eastAsia="仿宋" w:cs="仿宋"/>
          <w:color w:val="auto"/>
          <w:sz w:val="32"/>
          <w:szCs w:val="32"/>
        </w:rPr>
        <w:t>》</w:t>
      </w:r>
    </w:p>
    <w:p w14:paraId="16AB7011">
      <w:pPr>
        <w:ind w:firstLine="640" w:firstLineChars="200"/>
        <w:jc w:val="left"/>
        <w:rPr>
          <w:rFonts w:hint="eastAsia" w:ascii="仿宋" w:hAnsi="仿宋" w:eastAsia="仿宋" w:cs="仿宋"/>
          <w:color w:val="auto"/>
          <w:sz w:val="32"/>
          <w:szCs w:val="32"/>
        </w:rPr>
      </w:pPr>
      <w:r>
        <w:rPr>
          <w:rFonts w:ascii="仿宋" w:hAnsi="仿宋" w:eastAsia="仿宋" w:cs="仿宋"/>
          <w:color w:val="auto"/>
          <w:sz w:val="32"/>
          <w:szCs w:val="32"/>
        </w:rPr>
        <w:t>7.JTGF80∕1-2017</w:t>
      </w:r>
      <w:r>
        <w:rPr>
          <w:rFonts w:hint="eastAsia" w:ascii="仿宋" w:hAnsi="仿宋" w:eastAsia="仿宋" w:cs="仿宋"/>
          <w:color w:val="auto"/>
          <w:sz w:val="32"/>
          <w:szCs w:val="32"/>
        </w:rPr>
        <w:t>《</w:t>
      </w:r>
      <w:r>
        <w:rPr>
          <w:rFonts w:ascii="仿宋" w:hAnsi="仿宋" w:eastAsia="仿宋" w:cs="仿宋"/>
          <w:color w:val="auto"/>
          <w:sz w:val="32"/>
          <w:szCs w:val="32"/>
        </w:rPr>
        <w:t>公路工程质量检验评定标准</w:t>
      </w:r>
      <w:r>
        <w:rPr>
          <w:rFonts w:hint="eastAsia" w:ascii="仿宋" w:hAnsi="仿宋" w:eastAsia="仿宋" w:cs="仿宋"/>
          <w:color w:val="auto"/>
          <w:sz w:val="32"/>
          <w:szCs w:val="32"/>
        </w:rPr>
        <w:t>》</w:t>
      </w:r>
    </w:p>
    <w:p w14:paraId="49F6F366">
      <w:pPr>
        <w:ind w:firstLine="640" w:firstLineChars="200"/>
        <w:jc w:val="left"/>
        <w:rPr>
          <w:rFonts w:hint="eastAsia" w:ascii="仿宋" w:hAnsi="仿宋" w:eastAsia="仿宋" w:cs="仿宋"/>
          <w:color w:val="auto"/>
          <w:sz w:val="32"/>
          <w:szCs w:val="32"/>
        </w:rPr>
      </w:pPr>
      <w:r>
        <w:rPr>
          <w:rFonts w:ascii="仿宋" w:hAnsi="仿宋" w:eastAsia="仿宋" w:cs="仿宋"/>
          <w:color w:val="auto"/>
          <w:sz w:val="32"/>
          <w:szCs w:val="32"/>
        </w:rPr>
        <w:t xml:space="preserve">8.JT </w:t>
      </w:r>
      <w:r>
        <w:rPr>
          <w:rFonts w:hint="eastAsia" w:ascii="仿宋" w:hAnsi="仿宋" w:eastAsia="仿宋" w:cs="仿宋"/>
          <w:color w:val="auto"/>
          <w:sz w:val="32"/>
          <w:szCs w:val="32"/>
        </w:rPr>
        <w:t>/</w:t>
      </w:r>
      <w:r>
        <w:rPr>
          <w:rFonts w:ascii="仿宋" w:hAnsi="仿宋" w:eastAsia="仿宋" w:cs="仿宋"/>
          <w:color w:val="auto"/>
          <w:sz w:val="32"/>
          <w:szCs w:val="32"/>
        </w:rPr>
        <w:t>T280-20</w:t>
      </w:r>
      <w:r>
        <w:rPr>
          <w:rFonts w:hint="eastAsia" w:ascii="仿宋" w:hAnsi="仿宋" w:eastAsia="仿宋" w:cs="仿宋"/>
          <w:color w:val="auto"/>
          <w:sz w:val="32"/>
          <w:szCs w:val="32"/>
        </w:rPr>
        <w:t>22</w:t>
      </w:r>
      <w:r>
        <w:rPr>
          <w:rFonts w:ascii="仿宋" w:hAnsi="仿宋" w:eastAsia="仿宋" w:cs="仿宋"/>
          <w:color w:val="auto"/>
          <w:sz w:val="32"/>
          <w:szCs w:val="32"/>
        </w:rPr>
        <w:t>《路面标线涂料》</w:t>
      </w:r>
    </w:p>
    <w:p w14:paraId="21E464E0">
      <w:p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9.GA/T298—2001 《</w:t>
      </w:r>
      <w:r>
        <w:rPr>
          <w:rFonts w:ascii="仿宋" w:hAnsi="仿宋" w:eastAsia="仿宋" w:cs="仿宋"/>
          <w:color w:val="auto"/>
          <w:sz w:val="32"/>
          <w:szCs w:val="32"/>
        </w:rPr>
        <w:t>道路标线涂料</w:t>
      </w:r>
      <w:r>
        <w:rPr>
          <w:rFonts w:hint="eastAsia" w:ascii="仿宋" w:hAnsi="仿宋" w:eastAsia="仿宋" w:cs="仿宋"/>
          <w:color w:val="auto"/>
          <w:sz w:val="32"/>
          <w:szCs w:val="32"/>
        </w:rPr>
        <w:t>》</w:t>
      </w:r>
    </w:p>
    <w:p w14:paraId="51FEB087">
      <w:p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10</w:t>
      </w:r>
      <w:r>
        <w:rPr>
          <w:rFonts w:ascii="仿宋" w:hAnsi="仿宋" w:eastAsia="仿宋" w:cs="仿宋"/>
          <w:color w:val="auto"/>
          <w:sz w:val="32"/>
          <w:szCs w:val="32"/>
        </w:rPr>
        <w:t>.</w:t>
      </w:r>
      <w:r>
        <w:rPr>
          <w:rFonts w:hint="eastAsia" w:ascii="仿宋" w:hAnsi="仿宋" w:eastAsia="仿宋" w:cs="仿宋"/>
          <w:color w:val="auto"/>
          <w:sz w:val="32"/>
          <w:szCs w:val="32"/>
        </w:rPr>
        <w:t>GB/T24722-2020《路面标线用玻璃珠》</w:t>
      </w:r>
    </w:p>
    <w:p w14:paraId="32C70C00">
      <w:pPr>
        <w:pStyle w:val="2"/>
        <w:widowControl/>
        <w:wordWrap w:val="0"/>
        <w:spacing w:beforeAutospacing="0" w:afterAutospacing="0" w:line="450" w:lineRule="atLeast"/>
        <w:ind w:firstLine="640" w:firstLineChars="200"/>
        <w:rPr>
          <w:rFonts w:ascii="仿宋" w:hAnsi="仿宋" w:eastAsia="仿宋" w:cs="仿宋"/>
          <w:b w:val="0"/>
          <w:bCs w:val="0"/>
          <w:color w:val="auto"/>
          <w:kern w:val="2"/>
          <w:sz w:val="32"/>
          <w:szCs w:val="32"/>
        </w:rPr>
      </w:pPr>
      <w:r>
        <w:rPr>
          <w:rFonts w:hint="default" w:ascii="仿宋" w:hAnsi="仿宋" w:eastAsia="仿宋" w:cs="仿宋"/>
          <w:b w:val="0"/>
          <w:bCs w:val="0"/>
          <w:color w:val="auto"/>
          <w:kern w:val="2"/>
          <w:sz w:val="32"/>
          <w:szCs w:val="32"/>
        </w:rPr>
        <w:t>1</w:t>
      </w:r>
      <w:r>
        <w:rPr>
          <w:rFonts w:ascii="仿宋" w:hAnsi="仿宋" w:eastAsia="仿宋" w:cs="仿宋"/>
          <w:b w:val="0"/>
          <w:bCs w:val="0"/>
          <w:color w:val="auto"/>
          <w:kern w:val="2"/>
          <w:sz w:val="32"/>
          <w:szCs w:val="32"/>
        </w:rPr>
        <w:t>1</w:t>
      </w:r>
      <w:r>
        <w:rPr>
          <w:rFonts w:hint="default" w:ascii="仿宋" w:hAnsi="仿宋" w:eastAsia="仿宋" w:cs="仿宋"/>
          <w:b w:val="0"/>
          <w:bCs w:val="0"/>
          <w:color w:val="auto"/>
          <w:kern w:val="2"/>
          <w:sz w:val="32"/>
          <w:szCs w:val="32"/>
        </w:rPr>
        <w:t>.GB/T 21383-2008</w:t>
      </w:r>
      <w:r>
        <w:rPr>
          <w:rFonts w:ascii="仿宋" w:hAnsi="仿宋" w:eastAsia="仿宋" w:cs="仿宋"/>
          <w:b w:val="0"/>
          <w:bCs w:val="0"/>
          <w:color w:val="auto"/>
          <w:kern w:val="2"/>
          <w:sz w:val="32"/>
          <w:szCs w:val="32"/>
        </w:rPr>
        <w:t>《</w:t>
      </w:r>
      <w:r>
        <w:rPr>
          <w:rFonts w:hint="default" w:ascii="仿宋" w:hAnsi="仿宋" w:eastAsia="仿宋" w:cs="仿宋"/>
          <w:b w:val="0"/>
          <w:bCs w:val="0"/>
          <w:color w:val="auto"/>
          <w:kern w:val="2"/>
          <w:sz w:val="32"/>
          <w:szCs w:val="32"/>
        </w:rPr>
        <w:t>新划路面标线初始逆反射亮度系数及测试方法</w:t>
      </w:r>
      <w:r>
        <w:rPr>
          <w:rFonts w:ascii="仿宋" w:hAnsi="仿宋" w:eastAsia="仿宋" w:cs="仿宋"/>
          <w:b w:val="0"/>
          <w:bCs w:val="0"/>
          <w:color w:val="auto"/>
          <w:kern w:val="2"/>
          <w:sz w:val="32"/>
          <w:szCs w:val="32"/>
        </w:rPr>
        <w:t>》</w:t>
      </w:r>
    </w:p>
    <w:p w14:paraId="4867E558">
      <w:pPr>
        <w:ind w:firstLine="640" w:firstLineChars="200"/>
        <w:jc w:val="left"/>
        <w:rPr>
          <w:rFonts w:hint="eastAsia" w:ascii="仿宋" w:hAnsi="仿宋" w:eastAsia="仿宋" w:cs="仿宋"/>
          <w:color w:val="auto"/>
          <w:sz w:val="32"/>
          <w:szCs w:val="32"/>
        </w:rPr>
      </w:pPr>
      <w:r>
        <w:rPr>
          <w:rFonts w:ascii="仿宋" w:hAnsi="仿宋" w:eastAsia="仿宋" w:cs="仿宋"/>
          <w:color w:val="auto"/>
          <w:sz w:val="32"/>
          <w:szCs w:val="32"/>
        </w:rPr>
        <w:t>12.JT/T1326-2020</w:t>
      </w:r>
      <w:r>
        <w:rPr>
          <w:rFonts w:hint="eastAsia" w:ascii="仿宋" w:hAnsi="仿宋" w:eastAsia="仿宋" w:cs="仿宋"/>
          <w:color w:val="auto"/>
          <w:sz w:val="32"/>
          <w:szCs w:val="32"/>
        </w:rPr>
        <w:t>《路面标线材料有害物质限量》</w:t>
      </w:r>
    </w:p>
    <w:p w14:paraId="751D8C14">
      <w:p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13. GB2893-2008《安全色》</w:t>
      </w:r>
    </w:p>
    <w:p w14:paraId="49E019E3">
      <w:pPr>
        <w:ind w:firstLine="640" w:firstLineChars="200"/>
        <w:jc w:val="left"/>
        <w:rPr>
          <w:rFonts w:hint="eastAsia"/>
          <w:color w:val="auto"/>
        </w:rPr>
      </w:pPr>
      <w:r>
        <w:rPr>
          <w:rFonts w:hint="eastAsia" w:ascii="仿宋" w:hAnsi="仿宋" w:eastAsia="仿宋" w:cs="仿宋"/>
          <w:color w:val="auto"/>
          <w:sz w:val="32"/>
          <w:szCs w:val="32"/>
        </w:rPr>
        <w:t>14.</w:t>
      </w:r>
      <w:r>
        <w:rPr>
          <w:rFonts w:hint="eastAsia"/>
          <w:color w:val="auto"/>
        </w:rPr>
        <w:t xml:space="preserve"> </w:t>
      </w:r>
      <w:r>
        <w:rPr>
          <w:rFonts w:hint="eastAsia" w:ascii="仿宋" w:hAnsi="仿宋" w:eastAsia="仿宋" w:cs="仿宋"/>
          <w:color w:val="auto"/>
          <w:sz w:val="32"/>
          <w:szCs w:val="32"/>
        </w:rPr>
        <w:t>GB/T8416-2003《视觉信号表面色》</w:t>
      </w:r>
    </w:p>
    <w:p w14:paraId="20383AAF">
      <w:pPr>
        <w:ind w:firstLine="4698" w:firstLineChars="1300"/>
        <w:rPr>
          <w:rFonts w:hint="eastAsia" w:ascii="宋体" w:hAnsi="宋体" w:eastAsia="宋体"/>
          <w:b/>
          <w:bCs/>
          <w:color w:val="auto"/>
          <w:sz w:val="36"/>
          <w:szCs w:val="36"/>
        </w:rPr>
      </w:pP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golian Baiti">
    <w:panose1 w:val="03000500000000000000"/>
    <w:charset w:val="00"/>
    <w:family w:val="script"/>
    <w:pitch w:val="default"/>
    <w:sig w:usb0="80000023" w:usb1="00000000" w:usb2="00020000" w:usb3="00000000" w:csb0="00000001"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2A7033"/>
    <w:multiLevelType w:val="singleLevel"/>
    <w:tmpl w:val="CB2A7033"/>
    <w:lvl w:ilvl="0" w:tentative="0">
      <w:start w:val="1"/>
      <w:numFmt w:val="lowerLetter"/>
      <w:suff w:val="nothing"/>
      <w:lvlText w:val="%1）"/>
      <w:lvlJc w:val="left"/>
    </w:lvl>
  </w:abstractNum>
  <w:abstractNum w:abstractNumId="1">
    <w:nsid w:val="E779D21C"/>
    <w:multiLevelType w:val="singleLevel"/>
    <w:tmpl w:val="E779D21C"/>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BCA"/>
    <w:rsid w:val="0002504F"/>
    <w:rsid w:val="00052670"/>
    <w:rsid w:val="00060AEB"/>
    <w:rsid w:val="00066818"/>
    <w:rsid w:val="00093B01"/>
    <w:rsid w:val="0010464B"/>
    <w:rsid w:val="00105F38"/>
    <w:rsid w:val="0014383A"/>
    <w:rsid w:val="00146398"/>
    <w:rsid w:val="001751A3"/>
    <w:rsid w:val="00181B3C"/>
    <w:rsid w:val="001C13EA"/>
    <w:rsid w:val="001E5185"/>
    <w:rsid w:val="001F6DA9"/>
    <w:rsid w:val="002031D0"/>
    <w:rsid w:val="00210C2D"/>
    <w:rsid w:val="00211DB9"/>
    <w:rsid w:val="00223CA2"/>
    <w:rsid w:val="00246A96"/>
    <w:rsid w:val="00261FB3"/>
    <w:rsid w:val="0029121A"/>
    <w:rsid w:val="002A25B7"/>
    <w:rsid w:val="002E4C28"/>
    <w:rsid w:val="002F16EE"/>
    <w:rsid w:val="003167A6"/>
    <w:rsid w:val="00327F8B"/>
    <w:rsid w:val="00330990"/>
    <w:rsid w:val="003320BB"/>
    <w:rsid w:val="00390C04"/>
    <w:rsid w:val="003D6DD3"/>
    <w:rsid w:val="003D6DDB"/>
    <w:rsid w:val="003D7C5E"/>
    <w:rsid w:val="003E25F0"/>
    <w:rsid w:val="003E4B59"/>
    <w:rsid w:val="0042609B"/>
    <w:rsid w:val="0043369E"/>
    <w:rsid w:val="004660CC"/>
    <w:rsid w:val="0049134F"/>
    <w:rsid w:val="004B2B08"/>
    <w:rsid w:val="004E66D0"/>
    <w:rsid w:val="004F2281"/>
    <w:rsid w:val="00502B33"/>
    <w:rsid w:val="005455E5"/>
    <w:rsid w:val="00574D6B"/>
    <w:rsid w:val="00587EDB"/>
    <w:rsid w:val="005A46A6"/>
    <w:rsid w:val="005B0772"/>
    <w:rsid w:val="005C1EA0"/>
    <w:rsid w:val="005C2AA1"/>
    <w:rsid w:val="005E0106"/>
    <w:rsid w:val="0060498D"/>
    <w:rsid w:val="0063487E"/>
    <w:rsid w:val="00644E4A"/>
    <w:rsid w:val="0067058E"/>
    <w:rsid w:val="006A07AC"/>
    <w:rsid w:val="006C14C9"/>
    <w:rsid w:val="006C706B"/>
    <w:rsid w:val="006E26D3"/>
    <w:rsid w:val="006F3002"/>
    <w:rsid w:val="00727DEE"/>
    <w:rsid w:val="00756235"/>
    <w:rsid w:val="007642AD"/>
    <w:rsid w:val="007720A7"/>
    <w:rsid w:val="007824E5"/>
    <w:rsid w:val="007C20D3"/>
    <w:rsid w:val="007C737F"/>
    <w:rsid w:val="007F54B2"/>
    <w:rsid w:val="008125F4"/>
    <w:rsid w:val="00834951"/>
    <w:rsid w:val="008A43C0"/>
    <w:rsid w:val="008D07D1"/>
    <w:rsid w:val="008D7F6A"/>
    <w:rsid w:val="008E05CD"/>
    <w:rsid w:val="008F778C"/>
    <w:rsid w:val="00914D37"/>
    <w:rsid w:val="009263B2"/>
    <w:rsid w:val="00934016"/>
    <w:rsid w:val="00940710"/>
    <w:rsid w:val="009452D6"/>
    <w:rsid w:val="00971B69"/>
    <w:rsid w:val="00997547"/>
    <w:rsid w:val="009A4589"/>
    <w:rsid w:val="009B393B"/>
    <w:rsid w:val="009D4013"/>
    <w:rsid w:val="00A25351"/>
    <w:rsid w:val="00A2783C"/>
    <w:rsid w:val="00A87D93"/>
    <w:rsid w:val="00AB0FB1"/>
    <w:rsid w:val="00B60E4A"/>
    <w:rsid w:val="00B64D49"/>
    <w:rsid w:val="00B71D0A"/>
    <w:rsid w:val="00B77E42"/>
    <w:rsid w:val="00B8470E"/>
    <w:rsid w:val="00B9774B"/>
    <w:rsid w:val="00BB2538"/>
    <w:rsid w:val="00BB6BFF"/>
    <w:rsid w:val="00BD34D8"/>
    <w:rsid w:val="00BD56DD"/>
    <w:rsid w:val="00C13C45"/>
    <w:rsid w:val="00C34488"/>
    <w:rsid w:val="00C62CB0"/>
    <w:rsid w:val="00C812E7"/>
    <w:rsid w:val="00CB0636"/>
    <w:rsid w:val="00CC5A17"/>
    <w:rsid w:val="00CD3320"/>
    <w:rsid w:val="00D14E0B"/>
    <w:rsid w:val="00D6709C"/>
    <w:rsid w:val="00D86238"/>
    <w:rsid w:val="00D909CD"/>
    <w:rsid w:val="00D92029"/>
    <w:rsid w:val="00DE1D6C"/>
    <w:rsid w:val="00DF540B"/>
    <w:rsid w:val="00E04187"/>
    <w:rsid w:val="00E04AAF"/>
    <w:rsid w:val="00E06EC7"/>
    <w:rsid w:val="00E5089D"/>
    <w:rsid w:val="00E61FDD"/>
    <w:rsid w:val="00E80D27"/>
    <w:rsid w:val="00F1373C"/>
    <w:rsid w:val="00F240F6"/>
    <w:rsid w:val="00FD50AF"/>
    <w:rsid w:val="00FD5E8D"/>
    <w:rsid w:val="00FE2BCA"/>
    <w:rsid w:val="13ED1A3D"/>
    <w:rsid w:val="7B1D3764"/>
    <w:rsid w:val="7D5555F8"/>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Emphasis"/>
    <w:qFormat/>
    <w:uiPriority w:val="20"/>
    <w:rPr>
      <w:color w:val="F73131"/>
    </w:rPr>
  </w:style>
  <w:style w:type="paragraph" w:customStyle="1" w:styleId="9">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 w:type="character" w:customStyle="1" w:styleId="12">
    <w:name w:val="标题 1 字符"/>
    <w:basedOn w:val="7"/>
    <w:link w:val="2"/>
    <w:qFormat/>
    <w:uiPriority w:val="0"/>
    <w:rPr>
      <w:rFonts w:ascii="宋体" w:hAnsi="宋体" w:eastAsia="宋体" w:cs="Times New Roman"/>
      <w:b/>
      <w:bCs/>
      <w:kern w:val="44"/>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924</Words>
  <Characters>1116</Characters>
  <Lines>205</Lines>
  <Paragraphs>223</Paragraphs>
  <TotalTime>576</TotalTime>
  <ScaleCrop>false</ScaleCrop>
  <LinksUpToDate>false</LinksUpToDate>
  <CharactersWithSpaces>1128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2022-04-21T08:02:00Z</dcterms:created>
  <dc:creator>yan hu</dc:creator>
  <cp:lastModifiedBy>Administrator</cp:lastModifiedBy>
  <dcterms:modified xsi:type="dcterms:W3CDTF">2025-07-11T06:42:44Z</dcterms:modified>
  <cp:revision>292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eyJoZGlkIjoiYmZkMTZmYTAyZTgyMDAyNGU5OTVhYzgwNWY4N2Q5NWUiLCJ1c2VySWQiOiIxNjA5MDM0NTM0In0=</vt:lpwstr>
  </property>
  <property fmtid="{D5CDD505-2E9C-101B-9397-08002B2CF9AE}" pid="3" name="KSOProductBuildVer">
    <vt:lpwstr>2052-12.1.0.21915</vt:lpwstr>
  </property>
  <property fmtid="{D5CDD505-2E9C-101B-9397-08002B2CF9AE}" pid="4" name="ICV">
    <vt:lpwstr>8EAB7776A4C24AAA9C91D5D6E372F826_13</vt:lpwstr>
  </property>
</Properties>
</file>