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工业区东路雨污水提升泵站设施设备维修更换项目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包头市东河区城市管理综合执法局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中智卓越项目管理有限公司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BTZCDHS-G-H-250003</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中智卓越项目管理有限公司</w:t>
      </w:r>
      <w:r>
        <w:rPr>
          <w:rFonts w:ascii="仿宋_GB2312" w:hAnsi="仿宋_GB2312" w:cs="仿宋_GB2312" w:eastAsia="仿宋_GB2312"/>
        </w:rPr>
        <w:t xml:space="preserve"> 受 </w:t>
      </w:r>
      <w:r>
        <w:rPr>
          <w:rFonts w:ascii="仿宋_GB2312" w:hAnsi="仿宋_GB2312" w:cs="仿宋_GB2312" w:eastAsia="仿宋_GB2312"/>
        </w:rPr>
        <w:t>包头市东河区城市管理综合执法局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工业区东路雨污水提升泵站设施设备维修更换项目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工业区东路雨污水提升泵站设施设备维修更换项目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BTZCDHS-G-H-250003</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包政采计划[2025]东河00086</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4,735,387.00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工业区东路雨污水提升泵站设施设备维修更换项目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4,735,387.00</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中智卓越项目管理有限公司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内蒙古自治区包头市青山区友谊大街67号文化创意园A座1806</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014030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张静</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0472-6866316</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包头市东河区城市管理综合执法局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包头市东河区天骄街道二里半转盘西100米</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米瑞</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13664725307</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甲方按照评审报告推荐的顺序确认中标（成交）供应商。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代理服务费收费标准：参照（内工建协【2022】034号文件）文件规定收费标准</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1.本项目为电子投标，制作投标文件时请到自治区采购网首页自行学习操作方法（网站上有操作视频），如遇问题 无法解决可直接联系软件公司咨询，技术服务热线电话: 400-0471-010。2. 由于本项目采用电子系统招标，招标文件为系统模板，根据具体项目的情况无法准确描述，部分内容只可填空，不可更改。所以招标文件中有不适用之处，敬请见谅。如有问题，请及时联系采购代理机构。3.本项目为远程开标，供应商需提前半小时登录系统签到，开标时远程解锁、确认。开标时，各供应商必须保证电脑可正常登陆、解密及签章。本项目设置解密、签章确认时限均为30分钟，如供应商在规定时间内无法解密或签章，造成废标的，采购人及采购代理机构不承担任何责任。4.关于纸质投标文件的要求：供应商中标后，须于中标结果公告后提 供与电子投标文件内容完全一致的纸质投标文件3份（用于备案存档）。纸质投标文件要求由投标文件制作工具直接打印（内容必须完整）、装订后并加盖单位公章，如与电子版投标文件内容不一致所引起一切法律责任及不良后果，由供应商自行承担，并记入诚信档案。纸质投标文件中所有要求盖章、签字的地方按“招标文件”中“签字、盖章要求”执行。打印注意事项：纸质投标 文件要以胶装形式牢固装订。按招标文件中格式” 的顺序装订成册，牢固装订是指装订好的投标文件不至于在翻阅时散开或用简单 的方式将其中一项取出或将其他文件插入，各种活页装订、打孔式、塑料方便式书脊插入装订的不认为是牢固装订。5.合同融资：为支持和促进中小企业发展，切实解决企业融资难问题，包头市政府采购项目已开通合同融资渠道，供应商中标后可通过中 标合同向相关银行发起无抵押无担保融资申请，银行根据企业中标信息发放贷款，帮助企业解决融资问题。相关资料可查阅：http://39.104.85.103/zcdservice/zcd/neimeng。</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包头市东河区城市管理综合执法局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中智卓越项目管理有限公司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工业区东路雨污水提升泵站设施设备维修更换项目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合同签订之日起90天内</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项目实施地点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1、合同签订后支付，达到付款条件起10日，支付合同总金额的30.00%</w:t>
            </w:r>
          </w:p>
          <w:p>
            <w:pPr>
              <w:pStyle w:val="null5"/>
              <w:jc w:val="left"/>
            </w:pPr>
            <w:r>
              <w:rPr>
                <w:rFonts w:ascii="仿宋_GB2312" w:hAnsi="仿宋_GB2312" w:cs="仿宋_GB2312" w:eastAsia="仿宋_GB2312"/>
              </w:rPr>
              <w:t>2、开工后按进度支付，达到付款条件起10日，支付合同总金额的40.00%</w:t>
            </w:r>
          </w:p>
          <w:p>
            <w:pPr>
              <w:pStyle w:val="null5"/>
              <w:jc w:val="left"/>
            </w:pPr>
            <w:r>
              <w:rPr>
                <w:rFonts w:ascii="仿宋_GB2312" w:hAnsi="仿宋_GB2312" w:cs="仿宋_GB2312" w:eastAsia="仿宋_GB2312"/>
              </w:rPr>
              <w:t>3、项目完工且结算审计完成后支付至审定值的97%，达到付款条件起10日，支付合同总金额的27.00%</w:t>
            </w:r>
          </w:p>
          <w:p>
            <w:pPr>
              <w:pStyle w:val="null5"/>
              <w:jc w:val="left"/>
            </w:pPr>
            <w:r>
              <w:rPr>
                <w:rFonts w:ascii="仿宋_GB2312" w:hAnsi="仿宋_GB2312" w:cs="仿宋_GB2312" w:eastAsia="仿宋_GB2312"/>
              </w:rPr>
              <w:t>4、设备正常运行后支付，达到付款条件起10日，支付合同总金额的3.00%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标的名称：工业区东路雨污水提升泵站设施设备维修更换项目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spacing w:after="195"/>
              <w:ind w:firstLine="361"/>
              <w:jc w:val="center"/>
            </w:pPr>
            <w:r>
              <w:rPr>
                <w:rFonts w:ascii="仿宋_GB2312" w:hAnsi="仿宋_GB2312" w:cs="仿宋_GB2312" w:eastAsia="仿宋_GB2312"/>
                <w:sz w:val="36"/>
                <w:b/>
              </w:rPr>
              <w:t>工业区东路雨污水泵站设施设备维修更换项目</w:t>
            </w:r>
          </w:p>
          <w:p>
            <w:pPr>
              <w:pStyle w:val="null5"/>
              <w:spacing w:after="195"/>
              <w:ind w:firstLine="321"/>
              <w:jc w:val="center"/>
            </w:pPr>
            <w:r>
              <w:rPr>
                <w:rFonts w:ascii="仿宋_GB2312" w:hAnsi="仿宋_GB2312" w:cs="仿宋_GB2312" w:eastAsia="仿宋_GB2312"/>
                <w:sz w:val="32"/>
                <w:b/>
              </w:rPr>
              <w:t>无密封自控自吸泵</w:t>
            </w:r>
          </w:p>
          <w:p>
            <w:pPr>
              <w:pStyle w:val="null5"/>
              <w:spacing w:after="195"/>
              <w:ind w:firstLine="321"/>
              <w:jc w:val="center"/>
            </w:pPr>
            <w:r>
              <w:rPr>
                <w:rFonts w:ascii="仿宋_GB2312" w:hAnsi="仿宋_GB2312" w:cs="仿宋_GB2312" w:eastAsia="仿宋_GB2312"/>
                <w:sz w:val="32"/>
                <w:b/>
              </w:rPr>
              <w:t>招标技术规范</w:t>
            </w:r>
          </w:p>
          <w:p>
            <w:pPr>
              <w:pStyle w:val="null5"/>
              <w:spacing w:after="195"/>
              <w:ind w:firstLine="280"/>
              <w:jc w:val="left"/>
            </w:pPr>
            <w:r>
              <w:rPr>
                <w:rFonts w:ascii="仿宋_GB2312" w:hAnsi="仿宋_GB2312" w:cs="仿宋_GB2312" w:eastAsia="仿宋_GB2312"/>
              </w:rPr>
              <w:t xml:space="preserve"> </w:t>
            </w:r>
          </w:p>
          <w:p>
            <w:pPr>
              <w:pStyle w:val="null5"/>
              <w:jc w:val="left"/>
            </w:pPr>
            <w:r>
              <w:rPr>
                <w:rFonts w:ascii="仿宋_GB2312" w:hAnsi="仿宋_GB2312" w:cs="仿宋_GB2312" w:eastAsia="仿宋_GB2312"/>
                <w:sz w:val="21"/>
                <w:b/>
              </w:rPr>
              <w:t>一、</w:t>
            </w:r>
            <w:r>
              <w:rPr>
                <w:rFonts w:ascii="仿宋_GB2312" w:hAnsi="仿宋_GB2312" w:cs="仿宋_GB2312" w:eastAsia="仿宋_GB2312"/>
                <w:sz w:val="21"/>
                <w:b/>
              </w:rPr>
              <w:t xml:space="preserve">  </w:t>
            </w:r>
            <w:r>
              <w:rPr>
                <w:rFonts w:ascii="仿宋_GB2312" w:hAnsi="仿宋_GB2312" w:cs="仿宋_GB2312" w:eastAsia="仿宋_GB2312"/>
                <w:sz w:val="21"/>
                <w:b/>
              </w:rPr>
              <w:t>总则</w:t>
            </w:r>
          </w:p>
          <w:p>
            <w:pPr>
              <w:pStyle w:val="null5"/>
              <w:ind w:firstLine="420"/>
              <w:jc w:val="both"/>
            </w:pPr>
            <w:r>
              <w:rPr>
                <w:rFonts w:ascii="仿宋_GB2312" w:hAnsi="仿宋_GB2312" w:cs="仿宋_GB2312" w:eastAsia="仿宋_GB2312"/>
                <w:sz w:val="21"/>
              </w:rPr>
              <w:t>本工程为工业区东路雨污水泵站设施设备维修更换项目。该泵站位于南绕城公路与工业区东路西北角处。占地约</w:t>
            </w:r>
            <w:r>
              <w:rPr>
                <w:rFonts w:ascii="仿宋_GB2312" w:hAnsi="仿宋_GB2312" w:cs="仿宋_GB2312" w:eastAsia="仿宋_GB2312"/>
                <w:sz w:val="21"/>
              </w:rPr>
              <w:t>8.4亩。该泵站由一座污水沉井泵房和一座雨水沉井泵房以及一些附属构筑物组成。本次改造内容为雨水泵站内四台无密封自控自吸泵及相关附属设施的更换：污水泵站内五台无密封自控自吸泵及相关附属设施的更换。</w:t>
            </w:r>
          </w:p>
          <w:p>
            <w:pPr>
              <w:pStyle w:val="null5"/>
              <w:ind w:firstLine="420"/>
              <w:jc w:val="both"/>
            </w:pPr>
            <w:r>
              <w:rPr>
                <w:rFonts w:ascii="仿宋_GB2312" w:hAnsi="仿宋_GB2312" w:cs="仿宋_GB2312" w:eastAsia="仿宋_GB2312"/>
                <w:sz w:val="21"/>
              </w:rPr>
              <w:t>本技术协议提出的是最低限度的技术要求，并未对一切细节作出规定，也未充分引述有关标准和规范的条文，投标方保证提供符合本技术协议和相关国家标准、行业规范的优质产品。所有标准、规范若被新规范替代，则按新规范执行。文中未述及的有关标准、规范均视为技术要求的一部分。</w:t>
            </w:r>
          </w:p>
          <w:p>
            <w:pPr>
              <w:pStyle w:val="null5"/>
              <w:ind w:firstLine="420"/>
              <w:jc w:val="both"/>
            </w:pPr>
            <w:r>
              <w:rPr>
                <w:rFonts w:ascii="仿宋_GB2312" w:hAnsi="仿宋_GB2312" w:cs="仿宋_GB2312" w:eastAsia="仿宋_GB2312"/>
                <w:sz w:val="21"/>
              </w:rPr>
              <w:t>投标方提供的技术文件及图纸，技术文件及图纸中的计量单位按法定计量单位。二维电子版图纸格式须为</w:t>
            </w:r>
            <w:r>
              <w:rPr>
                <w:rFonts w:ascii="仿宋_GB2312" w:hAnsi="仿宋_GB2312" w:cs="仿宋_GB2312" w:eastAsia="仿宋_GB2312"/>
                <w:sz w:val="21"/>
              </w:rPr>
              <w:t>AutoCAD版本的dwg格式；文字版本须为Office Word或Excel格式。</w:t>
            </w:r>
          </w:p>
          <w:p>
            <w:pPr>
              <w:pStyle w:val="null5"/>
              <w:ind w:firstLine="420"/>
              <w:jc w:val="both"/>
            </w:pPr>
            <w:r>
              <w:rPr>
                <w:rFonts w:ascii="仿宋_GB2312" w:hAnsi="仿宋_GB2312" w:cs="仿宋_GB2312" w:eastAsia="仿宋_GB2312"/>
                <w:sz w:val="21"/>
              </w:rPr>
              <w:t>本技术协议所使用的标准如与投标方所执行的现行标准发生矛盾时，按较高标准执行；规范中内容重复时，按高要求执行。</w:t>
            </w:r>
          </w:p>
          <w:p>
            <w:pPr>
              <w:pStyle w:val="null5"/>
              <w:jc w:val="left"/>
            </w:pPr>
            <w:r>
              <w:rPr>
                <w:rFonts w:ascii="仿宋_GB2312" w:hAnsi="仿宋_GB2312" w:cs="仿宋_GB2312" w:eastAsia="仿宋_GB2312"/>
                <w:sz w:val="21"/>
                <w:b/>
              </w:rPr>
              <w:t>二、项目招标范围及要求</w:t>
            </w:r>
          </w:p>
          <w:p>
            <w:pPr>
              <w:pStyle w:val="null5"/>
              <w:ind w:firstLine="480"/>
              <w:jc w:val="left"/>
            </w:pPr>
            <w:r>
              <w:rPr>
                <w:rFonts w:ascii="仿宋_GB2312" w:hAnsi="仿宋_GB2312" w:cs="仿宋_GB2312" w:eastAsia="仿宋_GB2312"/>
                <w:sz w:val="21"/>
              </w:rPr>
              <w:t>1.招标内容：</w:t>
            </w:r>
          </w:p>
          <w:p>
            <w:pPr>
              <w:pStyle w:val="null5"/>
              <w:ind w:firstLine="420"/>
              <w:jc w:val="left"/>
            </w:pPr>
            <w:r>
              <w:rPr>
                <w:rFonts w:ascii="仿宋_GB2312" w:hAnsi="仿宋_GB2312" w:cs="仿宋_GB2312" w:eastAsia="仿宋_GB2312"/>
                <w:sz w:val="21"/>
              </w:rPr>
              <w:t>工业区东路雨污水泵站设施设备维修更换项目无密封自控自吸泵</w:t>
            </w:r>
          </w:p>
          <w:p>
            <w:pPr>
              <w:pStyle w:val="null5"/>
              <w:ind w:firstLine="480"/>
              <w:jc w:val="left"/>
            </w:pPr>
            <w:r>
              <w:rPr>
                <w:rFonts w:ascii="仿宋_GB2312" w:hAnsi="仿宋_GB2312" w:cs="仿宋_GB2312" w:eastAsia="仿宋_GB2312"/>
                <w:sz w:val="21"/>
              </w:rPr>
              <w:t>2.招标范围：雨水泵站内四台无密封自控自吸泵及相关附属设施的更换：污水泵站内五台无密封自控自吸泵及相关附属设施的更换。</w:t>
            </w:r>
          </w:p>
          <w:p>
            <w:pPr>
              <w:pStyle w:val="null5"/>
              <w:ind w:firstLine="480"/>
              <w:jc w:val="left"/>
            </w:pPr>
            <w:r>
              <w:rPr>
                <w:rFonts w:ascii="仿宋_GB2312" w:hAnsi="仿宋_GB2312" w:cs="仿宋_GB2312" w:eastAsia="仿宋_GB2312"/>
                <w:sz w:val="21"/>
              </w:rPr>
              <w:t>3.交货期：从合同签订之日起90天内交货。</w:t>
            </w:r>
          </w:p>
          <w:p>
            <w:pPr>
              <w:pStyle w:val="null5"/>
              <w:ind w:firstLine="480"/>
              <w:jc w:val="left"/>
            </w:pPr>
            <w:r>
              <w:rPr>
                <w:rFonts w:ascii="仿宋_GB2312" w:hAnsi="仿宋_GB2312" w:cs="仿宋_GB2312" w:eastAsia="仿宋_GB2312"/>
                <w:sz w:val="21"/>
              </w:rPr>
              <w:t>4.交货地点：项目施工现场。</w:t>
            </w:r>
          </w:p>
          <w:p>
            <w:pPr>
              <w:pStyle w:val="null5"/>
              <w:ind w:firstLine="480"/>
              <w:jc w:val="left"/>
            </w:pPr>
            <w:r>
              <w:rPr>
                <w:rFonts w:ascii="仿宋_GB2312" w:hAnsi="仿宋_GB2312" w:cs="仿宋_GB2312" w:eastAsia="仿宋_GB2312"/>
                <w:sz w:val="21"/>
              </w:rPr>
              <w:t>5.质量要求：合格。</w:t>
            </w:r>
          </w:p>
          <w:p>
            <w:pPr>
              <w:pStyle w:val="null5"/>
              <w:ind w:firstLine="480"/>
              <w:jc w:val="left"/>
            </w:pPr>
            <w:r>
              <w:rPr>
                <w:rFonts w:ascii="仿宋_GB2312" w:hAnsi="仿宋_GB2312" w:cs="仿宋_GB2312" w:eastAsia="仿宋_GB2312"/>
                <w:sz w:val="21"/>
              </w:rPr>
              <w:t>6.质保要求：全部设备及相关配件质保5年（注：如质保期内出现质量问题需更换设备、配件等，则更换后的设备、配件质保期从更换之日起按照5年重新履行）</w:t>
            </w:r>
          </w:p>
          <w:p>
            <w:pPr>
              <w:pStyle w:val="null5"/>
              <w:ind w:firstLine="480"/>
              <w:jc w:val="left"/>
            </w:pPr>
            <w:r>
              <w:rPr>
                <w:rFonts w:ascii="仿宋_GB2312" w:hAnsi="仿宋_GB2312" w:cs="仿宋_GB2312" w:eastAsia="仿宋_GB2312"/>
                <w:sz w:val="21"/>
              </w:rPr>
              <w:t>7.交货要求：招标人根据工程情况书面通知中标人，中标人应以采购单位下发的生产委托书中具体的规格型号、数量、交货时间、交货地点为准进行供货到</w:t>
            </w:r>
            <w:r>
              <w:rPr>
                <w:rFonts w:ascii="仿宋_GB2312" w:hAnsi="仿宋_GB2312" w:cs="仿宋_GB2312" w:eastAsia="仿宋_GB2312"/>
                <w:sz w:val="21"/>
              </w:rPr>
              <w:t>项目地点</w:t>
            </w:r>
            <w:r>
              <w:rPr>
                <w:rFonts w:ascii="仿宋_GB2312" w:hAnsi="仿宋_GB2312" w:cs="仿宋_GB2312" w:eastAsia="仿宋_GB2312"/>
                <w:sz w:val="21"/>
              </w:rPr>
              <w:t>。</w:t>
            </w:r>
          </w:p>
          <w:p>
            <w:pPr>
              <w:pStyle w:val="null5"/>
              <w:ind w:firstLine="480"/>
              <w:jc w:val="left"/>
            </w:pPr>
            <w:r>
              <w:rPr>
                <w:rFonts w:ascii="仿宋_GB2312" w:hAnsi="仿宋_GB2312" w:cs="仿宋_GB2312" w:eastAsia="仿宋_GB2312"/>
                <w:sz w:val="21"/>
              </w:rPr>
              <w:t>8.交验方式：按本项目设计要求及国家相关验收标准执行。</w:t>
            </w:r>
          </w:p>
          <w:p>
            <w:pPr>
              <w:pStyle w:val="null5"/>
              <w:jc w:val="left"/>
            </w:pPr>
            <w:r>
              <w:rPr>
                <w:rFonts w:ascii="仿宋_GB2312" w:hAnsi="仿宋_GB2312" w:cs="仿宋_GB2312" w:eastAsia="仿宋_GB2312"/>
                <w:sz w:val="21"/>
                <w:b/>
              </w:rPr>
              <w:t>三、</w:t>
            </w:r>
            <w:r>
              <w:rPr>
                <w:rFonts w:ascii="仿宋_GB2312" w:hAnsi="仿宋_GB2312" w:cs="仿宋_GB2312" w:eastAsia="仿宋_GB2312"/>
                <w:sz w:val="21"/>
                <w:b/>
              </w:rPr>
              <w:t xml:space="preserve">  </w:t>
            </w:r>
            <w:r>
              <w:rPr>
                <w:rFonts w:ascii="仿宋_GB2312" w:hAnsi="仿宋_GB2312" w:cs="仿宋_GB2312" w:eastAsia="仿宋_GB2312"/>
                <w:sz w:val="21"/>
                <w:b/>
              </w:rPr>
              <w:t>设备使用条件及环境</w:t>
            </w:r>
          </w:p>
          <w:p>
            <w:pPr>
              <w:pStyle w:val="null5"/>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、设备使用环境</w:t>
            </w:r>
          </w:p>
          <w:p>
            <w:pPr>
              <w:pStyle w:val="null5"/>
              <w:ind w:firstLine="480"/>
              <w:jc w:val="both"/>
            </w:pPr>
            <w:r>
              <w:rPr>
                <w:rFonts w:ascii="仿宋_GB2312" w:hAnsi="仿宋_GB2312" w:cs="仿宋_GB2312" w:eastAsia="仿宋_GB2312"/>
                <w:sz w:val="21"/>
              </w:rPr>
              <w:t>雨水泵房、污水泵房</w:t>
            </w:r>
            <w:r>
              <w:rPr>
                <w:rFonts w:ascii="仿宋_GB2312" w:hAnsi="仿宋_GB2312" w:cs="仿宋_GB2312" w:eastAsia="仿宋_GB2312"/>
                <w:sz w:val="21"/>
                <w:color w:val="000000"/>
              </w:rPr>
              <w:t>。</w:t>
            </w:r>
          </w:p>
          <w:p>
            <w:pPr>
              <w:pStyle w:val="null5"/>
              <w:jc w:val="both"/>
            </w:pPr>
            <w:r>
              <w:rPr>
                <w:rFonts w:ascii="仿宋_GB2312" w:hAnsi="仿宋_GB2312" w:cs="仿宋_GB2312" w:eastAsia="仿宋_GB2312"/>
                <w:sz w:val="21"/>
              </w:rPr>
              <w:t>1.1地震烈度</w:t>
            </w:r>
          </w:p>
          <w:p>
            <w:pPr>
              <w:pStyle w:val="null5"/>
              <w:ind w:firstLine="480"/>
              <w:jc w:val="both"/>
            </w:pPr>
            <w:r>
              <w:rPr>
                <w:rFonts w:ascii="仿宋_GB2312" w:hAnsi="仿宋_GB2312" w:cs="仿宋_GB2312" w:eastAsia="仿宋_GB2312"/>
                <w:sz w:val="21"/>
              </w:rPr>
              <w:t>地震基本烈度：本工程按</w:t>
            </w:r>
            <w:r>
              <w:rPr>
                <w:rFonts w:ascii="仿宋_GB2312" w:hAnsi="仿宋_GB2312" w:cs="仿宋_GB2312" w:eastAsia="仿宋_GB2312"/>
                <w:sz w:val="21"/>
              </w:rPr>
              <w:t>8度设防，设计基本地震加速度值为0.30g。</w:t>
            </w:r>
          </w:p>
          <w:p>
            <w:pPr>
              <w:pStyle w:val="null5"/>
              <w:jc w:val="both"/>
            </w:pPr>
            <w:r>
              <w:rPr>
                <w:rFonts w:ascii="仿宋_GB2312" w:hAnsi="仿宋_GB2312" w:cs="仿宋_GB2312" w:eastAsia="仿宋_GB2312"/>
                <w:sz w:val="21"/>
              </w:rPr>
              <w:t>1.2气象条件</w:t>
            </w:r>
          </w:p>
          <w:p>
            <w:pPr>
              <w:pStyle w:val="null5"/>
              <w:jc w:val="both"/>
            </w:pPr>
            <w:r>
              <w:rPr>
                <w:rFonts w:ascii="仿宋_GB2312" w:hAnsi="仿宋_GB2312" w:cs="仿宋_GB2312" w:eastAsia="仿宋_GB2312"/>
                <w:sz w:val="21"/>
              </w:rPr>
              <w:t>1.3气象条件</w:t>
            </w:r>
          </w:p>
          <w:p>
            <w:pPr>
              <w:pStyle w:val="null5"/>
              <w:ind w:firstLine="480"/>
              <w:jc w:val="both"/>
            </w:pPr>
            <w:r>
              <w:rPr>
                <w:rFonts w:ascii="仿宋_GB2312" w:hAnsi="仿宋_GB2312" w:cs="仿宋_GB2312" w:eastAsia="仿宋_GB2312"/>
                <w:sz w:val="21"/>
              </w:rPr>
              <w:t>包头工业园区</w:t>
            </w:r>
            <w:r>
              <w:rPr>
                <w:rFonts w:ascii="仿宋_GB2312" w:hAnsi="仿宋_GB2312" w:cs="仿宋_GB2312" w:eastAsia="仿宋_GB2312"/>
                <w:sz w:val="21"/>
              </w:rPr>
              <w:t>属半干旱、中温带大陆性季风气候，春季干旱多风、雨雪少、风沙大；夏季降水集中、天气炎热、昼夜温差大、蒸发强烈；秋季短暂、风平气爽；冬季漫长、干燥、寒冷。冬季多北风和西北风，夏季多东南风。</w:t>
            </w:r>
          </w:p>
          <w:p>
            <w:pPr>
              <w:pStyle w:val="null5"/>
              <w:ind w:firstLine="480"/>
              <w:jc w:val="both"/>
            </w:pPr>
            <w:r>
              <w:rPr>
                <w:rFonts w:ascii="仿宋_GB2312" w:hAnsi="仿宋_GB2312" w:cs="仿宋_GB2312" w:eastAsia="仿宋_GB2312"/>
                <w:sz w:val="21"/>
              </w:rPr>
              <w:t>主要气象资料如下：</w:t>
            </w:r>
          </w:p>
          <w:p>
            <w:pPr>
              <w:pStyle w:val="null5"/>
              <w:ind w:firstLine="480"/>
              <w:jc w:val="both"/>
            </w:pPr>
            <w:r>
              <w:rPr>
                <w:rFonts w:ascii="仿宋_GB2312" w:hAnsi="仿宋_GB2312" w:cs="仿宋_GB2312" w:eastAsia="仿宋_GB2312"/>
                <w:sz w:val="21"/>
              </w:rPr>
              <w:t>年平均气温：</w:t>
            </w:r>
            <w:r>
              <w:rPr>
                <w:rFonts w:ascii="仿宋_GB2312" w:hAnsi="仿宋_GB2312" w:cs="仿宋_GB2312" w:eastAsia="仿宋_GB2312"/>
                <w:sz w:val="21"/>
              </w:rPr>
              <w:t>7.2℃</w:t>
            </w:r>
          </w:p>
          <w:p>
            <w:pPr>
              <w:pStyle w:val="null5"/>
              <w:ind w:firstLine="480"/>
              <w:jc w:val="both"/>
            </w:pPr>
            <w:r>
              <w:rPr>
                <w:rFonts w:ascii="仿宋_GB2312" w:hAnsi="仿宋_GB2312" w:cs="仿宋_GB2312" w:eastAsia="仿宋_GB2312"/>
                <w:sz w:val="21"/>
              </w:rPr>
              <w:t>最冷月（十二月）平均气温：</w:t>
            </w:r>
            <w:r>
              <w:rPr>
                <w:rFonts w:ascii="仿宋_GB2312" w:hAnsi="仿宋_GB2312" w:cs="仿宋_GB2312" w:eastAsia="仿宋_GB2312"/>
                <w:sz w:val="21"/>
              </w:rPr>
              <w:t>-9.4℃</w:t>
            </w:r>
          </w:p>
          <w:p>
            <w:pPr>
              <w:pStyle w:val="null5"/>
              <w:ind w:firstLine="480"/>
              <w:jc w:val="both"/>
            </w:pPr>
            <w:r>
              <w:rPr>
                <w:rFonts w:ascii="仿宋_GB2312" w:hAnsi="仿宋_GB2312" w:cs="仿宋_GB2312" w:eastAsia="仿宋_GB2312"/>
                <w:sz w:val="21"/>
              </w:rPr>
              <w:t>最热月（七月）平均气温：</w:t>
            </w:r>
            <w:r>
              <w:rPr>
                <w:rFonts w:ascii="仿宋_GB2312" w:hAnsi="仿宋_GB2312" w:cs="仿宋_GB2312" w:eastAsia="仿宋_GB2312"/>
                <w:sz w:val="21"/>
              </w:rPr>
              <w:t>23.5℃</w:t>
            </w:r>
          </w:p>
          <w:p>
            <w:pPr>
              <w:pStyle w:val="null5"/>
              <w:ind w:firstLine="480"/>
              <w:jc w:val="both"/>
            </w:pPr>
            <w:r>
              <w:rPr>
                <w:rFonts w:ascii="仿宋_GB2312" w:hAnsi="仿宋_GB2312" w:cs="仿宋_GB2312" w:eastAsia="仿宋_GB2312"/>
                <w:sz w:val="21"/>
              </w:rPr>
              <w:t>极端最低气温：</w:t>
            </w:r>
            <w:r>
              <w:rPr>
                <w:rFonts w:ascii="仿宋_GB2312" w:hAnsi="仿宋_GB2312" w:cs="仿宋_GB2312" w:eastAsia="仿宋_GB2312"/>
                <w:sz w:val="21"/>
              </w:rPr>
              <w:t xml:space="preserve">-31.4℃  </w:t>
            </w:r>
          </w:p>
          <w:p>
            <w:pPr>
              <w:pStyle w:val="null5"/>
              <w:ind w:firstLine="480"/>
              <w:jc w:val="both"/>
            </w:pPr>
            <w:r>
              <w:rPr>
                <w:rFonts w:ascii="仿宋_GB2312" w:hAnsi="仿宋_GB2312" w:cs="仿宋_GB2312" w:eastAsia="仿宋_GB2312"/>
                <w:sz w:val="21"/>
              </w:rPr>
              <w:t>极端最高气温：</w:t>
            </w:r>
            <w:r>
              <w:rPr>
                <w:rFonts w:ascii="仿宋_GB2312" w:hAnsi="仿宋_GB2312" w:cs="仿宋_GB2312" w:eastAsia="仿宋_GB2312"/>
                <w:sz w:val="21"/>
              </w:rPr>
              <w:t>39.2℃</w:t>
            </w:r>
          </w:p>
          <w:p>
            <w:pPr>
              <w:pStyle w:val="null5"/>
              <w:ind w:firstLine="480"/>
              <w:jc w:val="both"/>
            </w:pPr>
            <w:r>
              <w:rPr>
                <w:rFonts w:ascii="仿宋_GB2312" w:hAnsi="仿宋_GB2312" w:cs="仿宋_GB2312" w:eastAsia="仿宋_GB2312"/>
                <w:sz w:val="21"/>
              </w:rPr>
              <w:t>冬季室外平均大气压力：</w:t>
            </w:r>
            <w:r>
              <w:rPr>
                <w:rFonts w:ascii="仿宋_GB2312" w:hAnsi="仿宋_GB2312" w:cs="仿宋_GB2312" w:eastAsia="仿宋_GB2312"/>
                <w:sz w:val="21"/>
              </w:rPr>
              <w:t>90.12kPa</w:t>
            </w:r>
          </w:p>
          <w:p>
            <w:pPr>
              <w:pStyle w:val="null5"/>
              <w:ind w:firstLine="480"/>
              <w:jc w:val="both"/>
            </w:pPr>
            <w:r>
              <w:rPr>
                <w:rFonts w:ascii="仿宋_GB2312" w:hAnsi="仿宋_GB2312" w:cs="仿宋_GB2312" w:eastAsia="仿宋_GB2312"/>
                <w:sz w:val="21"/>
              </w:rPr>
              <w:t>夏季室外平均大气压力：</w:t>
            </w:r>
            <w:r>
              <w:rPr>
                <w:rFonts w:ascii="仿宋_GB2312" w:hAnsi="仿宋_GB2312" w:cs="仿宋_GB2312" w:eastAsia="仿宋_GB2312"/>
                <w:sz w:val="21"/>
              </w:rPr>
              <w:t>88.91kPa</w:t>
            </w:r>
          </w:p>
          <w:p>
            <w:pPr>
              <w:pStyle w:val="null5"/>
              <w:ind w:firstLine="480"/>
              <w:jc w:val="both"/>
            </w:pPr>
            <w:r>
              <w:rPr>
                <w:rFonts w:ascii="仿宋_GB2312" w:hAnsi="仿宋_GB2312" w:cs="仿宋_GB2312" w:eastAsia="仿宋_GB2312"/>
                <w:sz w:val="21"/>
              </w:rPr>
              <w:t>年平均降水量：</w:t>
            </w:r>
            <w:r>
              <w:rPr>
                <w:rFonts w:ascii="仿宋_GB2312" w:hAnsi="仿宋_GB2312" w:cs="仿宋_GB2312" w:eastAsia="仿宋_GB2312"/>
                <w:sz w:val="21"/>
              </w:rPr>
              <w:t>310mm</w:t>
            </w:r>
          </w:p>
          <w:p>
            <w:pPr>
              <w:pStyle w:val="null5"/>
              <w:ind w:firstLine="480"/>
              <w:jc w:val="both"/>
            </w:pPr>
            <w:r>
              <w:rPr>
                <w:rFonts w:ascii="仿宋_GB2312" w:hAnsi="仿宋_GB2312" w:cs="仿宋_GB2312" w:eastAsia="仿宋_GB2312"/>
                <w:sz w:val="21"/>
              </w:rPr>
              <w:t>年平均蒸发量：</w:t>
            </w:r>
            <w:r>
              <w:rPr>
                <w:rFonts w:ascii="仿宋_GB2312" w:hAnsi="仿宋_GB2312" w:cs="仿宋_GB2312" w:eastAsia="仿宋_GB2312"/>
                <w:sz w:val="21"/>
              </w:rPr>
              <w:t>2342mm</w:t>
            </w:r>
          </w:p>
          <w:p>
            <w:pPr>
              <w:pStyle w:val="null5"/>
              <w:ind w:firstLine="480"/>
              <w:jc w:val="both"/>
            </w:pPr>
            <w:r>
              <w:rPr>
                <w:rFonts w:ascii="仿宋_GB2312" w:hAnsi="仿宋_GB2312" w:cs="仿宋_GB2312" w:eastAsia="仿宋_GB2312"/>
                <w:sz w:val="21"/>
              </w:rPr>
              <w:t>年平均风速：</w:t>
            </w:r>
            <w:r>
              <w:rPr>
                <w:rFonts w:ascii="仿宋_GB2312" w:hAnsi="仿宋_GB2312" w:cs="仿宋_GB2312" w:eastAsia="仿宋_GB2312"/>
                <w:sz w:val="21"/>
              </w:rPr>
              <w:t>3.4m/s</w:t>
            </w:r>
          </w:p>
          <w:p>
            <w:pPr>
              <w:pStyle w:val="null5"/>
              <w:ind w:firstLine="480"/>
              <w:jc w:val="both"/>
            </w:pPr>
            <w:r>
              <w:rPr>
                <w:rFonts w:ascii="仿宋_GB2312" w:hAnsi="仿宋_GB2312" w:cs="仿宋_GB2312" w:eastAsia="仿宋_GB2312"/>
                <w:sz w:val="21"/>
              </w:rPr>
              <w:t>冬季室外风速：</w:t>
            </w:r>
            <w:r>
              <w:rPr>
                <w:rFonts w:ascii="仿宋_GB2312" w:hAnsi="仿宋_GB2312" w:cs="仿宋_GB2312" w:eastAsia="仿宋_GB2312"/>
                <w:sz w:val="21"/>
              </w:rPr>
              <w:t>2.3m/s</w:t>
            </w:r>
          </w:p>
          <w:p>
            <w:pPr>
              <w:pStyle w:val="null5"/>
              <w:ind w:firstLine="480"/>
              <w:jc w:val="both"/>
            </w:pPr>
            <w:r>
              <w:rPr>
                <w:rFonts w:ascii="仿宋_GB2312" w:hAnsi="仿宋_GB2312" w:cs="仿宋_GB2312" w:eastAsia="仿宋_GB2312"/>
                <w:sz w:val="21"/>
              </w:rPr>
              <w:t>夏季室外风速：</w:t>
            </w:r>
            <w:r>
              <w:rPr>
                <w:rFonts w:ascii="仿宋_GB2312" w:hAnsi="仿宋_GB2312" w:cs="仿宋_GB2312" w:eastAsia="仿宋_GB2312"/>
                <w:sz w:val="21"/>
              </w:rPr>
              <w:t>4.2m/s</w:t>
            </w:r>
          </w:p>
          <w:p>
            <w:pPr>
              <w:pStyle w:val="null5"/>
              <w:ind w:firstLine="480"/>
              <w:jc w:val="both"/>
            </w:pPr>
            <w:r>
              <w:rPr>
                <w:rFonts w:ascii="仿宋_GB2312" w:hAnsi="仿宋_GB2312" w:cs="仿宋_GB2312" w:eastAsia="仿宋_GB2312"/>
                <w:sz w:val="21"/>
              </w:rPr>
              <w:t>最大风速；</w:t>
            </w:r>
            <w:r>
              <w:rPr>
                <w:rFonts w:ascii="仿宋_GB2312" w:hAnsi="仿宋_GB2312" w:cs="仿宋_GB2312" w:eastAsia="仿宋_GB2312"/>
                <w:sz w:val="21"/>
              </w:rPr>
              <w:t>34m/s</w:t>
            </w:r>
          </w:p>
          <w:p>
            <w:pPr>
              <w:pStyle w:val="null5"/>
              <w:ind w:firstLine="480"/>
              <w:jc w:val="both"/>
            </w:pPr>
            <w:r>
              <w:rPr>
                <w:rFonts w:ascii="仿宋_GB2312" w:hAnsi="仿宋_GB2312" w:cs="仿宋_GB2312" w:eastAsia="仿宋_GB2312"/>
                <w:sz w:val="21"/>
              </w:rPr>
              <w:t>最大冻土层厚度为：</w:t>
            </w:r>
            <w:r>
              <w:rPr>
                <w:rFonts w:ascii="仿宋_GB2312" w:hAnsi="仿宋_GB2312" w:cs="仿宋_GB2312" w:eastAsia="仿宋_GB2312"/>
                <w:sz w:val="21"/>
              </w:rPr>
              <w:t>1.75m</w:t>
            </w:r>
          </w:p>
          <w:p>
            <w:pPr>
              <w:pStyle w:val="null5"/>
              <w:ind w:firstLine="480"/>
              <w:jc w:val="both"/>
            </w:pPr>
            <w:r>
              <w:rPr>
                <w:rFonts w:ascii="仿宋_GB2312" w:hAnsi="仿宋_GB2312" w:cs="仿宋_GB2312" w:eastAsia="仿宋_GB2312"/>
                <w:sz w:val="21"/>
              </w:rPr>
              <w:t>平均海拔高度为：</w:t>
            </w:r>
            <w:r>
              <w:rPr>
                <w:rFonts w:ascii="仿宋_GB2312" w:hAnsi="仿宋_GB2312" w:cs="仿宋_GB2312" w:eastAsia="仿宋_GB2312"/>
                <w:sz w:val="21"/>
              </w:rPr>
              <w:t>1055m</w:t>
            </w:r>
          </w:p>
          <w:p>
            <w:pPr>
              <w:pStyle w:val="null5"/>
              <w:ind w:firstLine="480"/>
              <w:jc w:val="both"/>
            </w:pPr>
            <w:r>
              <w:rPr>
                <w:rFonts w:ascii="仿宋_GB2312" w:hAnsi="仿宋_GB2312" w:cs="仿宋_GB2312" w:eastAsia="仿宋_GB2312"/>
                <w:sz w:val="21"/>
              </w:rPr>
              <w:t>室外采暖计算温度：</w:t>
            </w:r>
            <w:r>
              <w:rPr>
                <w:rFonts w:ascii="仿宋_GB2312" w:hAnsi="仿宋_GB2312" w:cs="仿宋_GB2312" w:eastAsia="仿宋_GB2312"/>
                <w:sz w:val="21"/>
              </w:rPr>
              <w:t>-16.6℃；</w:t>
            </w:r>
          </w:p>
          <w:p>
            <w:pPr>
              <w:pStyle w:val="null5"/>
              <w:ind w:firstLine="480"/>
              <w:jc w:val="both"/>
            </w:pPr>
            <w:r>
              <w:rPr>
                <w:rFonts w:ascii="仿宋_GB2312" w:hAnsi="仿宋_GB2312" w:cs="仿宋_GB2312" w:eastAsia="仿宋_GB2312"/>
                <w:sz w:val="21"/>
              </w:rPr>
              <w:t>日平均温度</w:t>
            </w:r>
            <w:r>
              <w:rPr>
                <w:rFonts w:ascii="仿宋_GB2312" w:hAnsi="仿宋_GB2312" w:cs="仿宋_GB2312" w:eastAsia="仿宋_GB2312"/>
                <w:sz w:val="21"/>
              </w:rPr>
              <w:t>≤+5℃天数：164天</w:t>
            </w:r>
          </w:p>
          <w:p>
            <w:pPr>
              <w:pStyle w:val="null5"/>
              <w:ind w:firstLine="480"/>
              <w:jc w:val="both"/>
            </w:pPr>
            <w:r>
              <w:rPr>
                <w:rFonts w:ascii="仿宋_GB2312" w:hAnsi="仿宋_GB2312" w:cs="仿宋_GB2312" w:eastAsia="仿宋_GB2312"/>
                <w:sz w:val="21"/>
              </w:rPr>
              <w:t>日平均温度</w:t>
            </w:r>
            <w:r>
              <w:rPr>
                <w:rFonts w:ascii="仿宋_GB2312" w:hAnsi="仿宋_GB2312" w:cs="仿宋_GB2312" w:eastAsia="仿宋_GB2312"/>
                <w:sz w:val="21"/>
              </w:rPr>
              <w:t>≤+8℃天数：182天</w:t>
            </w:r>
          </w:p>
          <w:p>
            <w:pPr>
              <w:pStyle w:val="null5"/>
              <w:ind w:firstLine="480"/>
              <w:jc w:val="both"/>
            </w:pPr>
            <w:r>
              <w:rPr>
                <w:rFonts w:ascii="仿宋_GB2312" w:hAnsi="仿宋_GB2312" w:cs="仿宋_GB2312" w:eastAsia="仿宋_GB2312"/>
                <w:sz w:val="21"/>
              </w:rPr>
              <w:t>日平均温度</w:t>
            </w:r>
            <w:r>
              <w:rPr>
                <w:rFonts w:ascii="仿宋_GB2312" w:hAnsi="仿宋_GB2312" w:cs="仿宋_GB2312" w:eastAsia="仿宋_GB2312"/>
                <w:sz w:val="21"/>
              </w:rPr>
              <w:t>≤+5℃期间平均温度：-5.1℃</w:t>
            </w:r>
          </w:p>
          <w:p>
            <w:pPr>
              <w:pStyle w:val="null5"/>
              <w:ind w:firstLine="480"/>
              <w:jc w:val="both"/>
            </w:pPr>
            <w:r>
              <w:rPr>
                <w:rFonts w:ascii="仿宋_GB2312" w:hAnsi="仿宋_GB2312" w:cs="仿宋_GB2312" w:eastAsia="仿宋_GB2312"/>
                <w:sz w:val="21"/>
              </w:rPr>
              <w:t>日平均温度</w:t>
            </w:r>
            <w:r>
              <w:rPr>
                <w:rFonts w:ascii="仿宋_GB2312" w:hAnsi="仿宋_GB2312" w:cs="仿宋_GB2312" w:eastAsia="仿宋_GB2312"/>
                <w:sz w:val="21"/>
              </w:rPr>
              <w:t>≤+8℃期间平均温度：-3.9℃</w:t>
            </w:r>
          </w:p>
          <w:p>
            <w:pPr>
              <w:pStyle w:val="null5"/>
              <w:ind w:firstLine="480"/>
              <w:jc w:val="both"/>
            </w:pPr>
            <w:r>
              <w:rPr>
                <w:rFonts w:ascii="仿宋_GB2312" w:hAnsi="仿宋_GB2312" w:cs="仿宋_GB2312" w:eastAsia="仿宋_GB2312"/>
                <w:sz w:val="21"/>
              </w:rPr>
              <w:t>根据包头市气候特点，国家规定包头市每年</w:t>
            </w:r>
            <w:r>
              <w:rPr>
                <w:rFonts w:ascii="仿宋_GB2312" w:hAnsi="仿宋_GB2312" w:cs="仿宋_GB2312" w:eastAsia="仿宋_GB2312"/>
                <w:sz w:val="21"/>
              </w:rPr>
              <w:t>10月15日至次年4月15日为采暖期，共计182天（正常年）。</w:t>
            </w:r>
          </w:p>
          <w:p>
            <w:pPr>
              <w:pStyle w:val="null5"/>
              <w:jc w:val="both"/>
            </w:pPr>
            <w:r>
              <w:rPr>
                <w:rFonts w:ascii="仿宋_GB2312" w:hAnsi="仿宋_GB2312" w:cs="仿宋_GB2312" w:eastAsia="仿宋_GB2312"/>
                <w:sz w:val="21"/>
              </w:rPr>
              <w:t>1.4 电源条件</w:t>
            </w:r>
          </w:p>
          <w:p>
            <w:pPr>
              <w:pStyle w:val="null5"/>
              <w:ind w:firstLine="480"/>
              <w:jc w:val="both"/>
            </w:pPr>
            <w:r>
              <w:rPr>
                <w:rFonts w:ascii="仿宋_GB2312" w:hAnsi="仿宋_GB2312" w:cs="仿宋_GB2312" w:eastAsia="仿宋_GB2312"/>
                <w:sz w:val="21"/>
              </w:rPr>
              <w:t>a. 正常电源</w:t>
            </w:r>
          </w:p>
          <w:p>
            <w:pPr>
              <w:pStyle w:val="null5"/>
              <w:ind w:firstLine="480"/>
              <w:jc w:val="both"/>
            </w:pPr>
            <w:r>
              <w:rPr>
                <w:rFonts w:ascii="仿宋_GB2312" w:hAnsi="仿宋_GB2312" w:cs="仿宋_GB2312" w:eastAsia="仿宋_GB2312"/>
                <w:sz w:val="21"/>
              </w:rPr>
              <w:t>电源三相，中性点不接地，</w:t>
            </w:r>
            <w:r>
              <w:rPr>
                <w:rFonts w:ascii="仿宋_GB2312" w:hAnsi="仿宋_GB2312" w:cs="仿宋_GB2312" w:eastAsia="仿宋_GB2312"/>
                <w:sz w:val="21"/>
              </w:rPr>
              <w:t>380V±5%，</w:t>
            </w:r>
          </w:p>
          <w:p>
            <w:pPr>
              <w:pStyle w:val="null5"/>
              <w:ind w:firstLine="480"/>
              <w:jc w:val="both"/>
            </w:pPr>
            <w:r>
              <w:rPr>
                <w:rFonts w:ascii="仿宋_GB2312" w:hAnsi="仿宋_GB2312" w:cs="仿宋_GB2312" w:eastAsia="仿宋_GB2312"/>
                <w:sz w:val="21"/>
              </w:rPr>
              <w:t>频率</w:t>
            </w:r>
            <w:r>
              <w:rPr>
                <w:rFonts w:ascii="仿宋_GB2312" w:hAnsi="仿宋_GB2312" w:cs="仿宋_GB2312" w:eastAsia="仿宋_GB2312"/>
                <w:sz w:val="21"/>
              </w:rPr>
              <w:t>50HZ±0.2Hz；</w:t>
            </w:r>
          </w:p>
          <w:p>
            <w:pPr>
              <w:pStyle w:val="null5"/>
              <w:ind w:firstLine="480"/>
              <w:jc w:val="both"/>
            </w:pPr>
            <w:r>
              <w:rPr>
                <w:rFonts w:ascii="仿宋_GB2312" w:hAnsi="仿宋_GB2312" w:cs="仿宋_GB2312" w:eastAsia="仿宋_GB2312"/>
                <w:sz w:val="21"/>
              </w:rPr>
              <w:t>b. PLC 电源</w:t>
            </w:r>
            <w:r>
              <w:rPr>
                <w:rFonts w:ascii="仿宋_GB2312" w:hAnsi="仿宋_GB2312" w:cs="仿宋_GB2312" w:eastAsia="仿宋_GB2312"/>
                <w:sz w:val="21"/>
              </w:rPr>
              <w:t xml:space="preserve">   </w:t>
            </w:r>
            <w:r>
              <w:rPr>
                <w:rFonts w:ascii="仿宋_GB2312" w:hAnsi="仿宋_GB2312" w:cs="仿宋_GB2312" w:eastAsia="仿宋_GB2312"/>
                <w:sz w:val="21"/>
              </w:rPr>
              <w:t>220V±5%</w:t>
            </w:r>
          </w:p>
          <w:p>
            <w:pPr>
              <w:pStyle w:val="null5"/>
              <w:jc w:val="both"/>
            </w:pPr>
            <w:r>
              <w:rPr>
                <w:rFonts w:ascii="仿宋_GB2312" w:hAnsi="仿宋_GB2312" w:cs="仿宋_GB2312" w:eastAsia="仿宋_GB2312"/>
                <w:sz w:val="21"/>
              </w:rPr>
              <w:t>3、设备技术参数及要求</w:t>
            </w:r>
            <w:r>
              <w:rPr>
                <w:rFonts w:ascii="仿宋_GB2312" w:hAnsi="仿宋_GB2312" w:cs="仿宋_GB2312" w:eastAsia="仿宋_GB2312"/>
                <w:sz w:val="21"/>
              </w:rPr>
              <w:t xml:space="preserve">     </w:t>
            </w:r>
            <w:r>
              <w:rPr>
                <w:rFonts w:ascii="仿宋_GB2312" w:hAnsi="仿宋_GB2312" w:cs="仿宋_GB2312" w:eastAsia="仿宋_GB2312"/>
                <w:b/>
              </w:rPr>
              <w:t xml:space="preserve">         </w:t>
            </w:r>
          </w:p>
          <w:p>
            <w:pPr>
              <w:pStyle w:val="null5"/>
              <w:ind w:firstLine="480"/>
              <w:jc w:val="both"/>
            </w:pPr>
            <w:r>
              <w:rPr>
                <w:rFonts w:ascii="仿宋_GB2312" w:hAnsi="仿宋_GB2312" w:cs="仿宋_GB2312" w:eastAsia="仿宋_GB2312"/>
                <w:sz w:val="21"/>
              </w:rPr>
              <w:t>3.1由水泵制造厂提供的附件（包括但不限于）：水泵底座、地脚螺栓、进出口法兰组、联轴器组及连接柱销等。</w:t>
            </w:r>
          </w:p>
          <w:p>
            <w:pPr>
              <w:pStyle w:val="null5"/>
              <w:ind w:firstLine="480"/>
              <w:jc w:val="both"/>
            </w:pPr>
            <w:r>
              <w:rPr>
                <w:rFonts w:ascii="仿宋_GB2312" w:hAnsi="仿宋_GB2312" w:cs="仿宋_GB2312" w:eastAsia="仿宋_GB2312"/>
                <w:sz w:val="21"/>
              </w:rPr>
              <w:t>3.2原动机：所有水泵均需要提供原动机</w:t>
            </w:r>
          </w:p>
          <w:p>
            <w:pPr>
              <w:pStyle w:val="null5"/>
              <w:ind w:firstLine="480"/>
              <w:jc w:val="both"/>
            </w:pPr>
            <w:r>
              <w:rPr>
                <w:rFonts w:ascii="仿宋_GB2312" w:hAnsi="仿宋_GB2312" w:cs="仿宋_GB2312" w:eastAsia="仿宋_GB2312"/>
                <w:sz w:val="21"/>
              </w:rPr>
              <w:t>3.3 水泵的第一临界转速至少高于额定转速的25%</w:t>
            </w:r>
          </w:p>
          <w:p>
            <w:pPr>
              <w:pStyle w:val="null5"/>
              <w:ind w:firstLine="480"/>
              <w:jc w:val="both"/>
            </w:pPr>
            <w:r>
              <w:rPr>
                <w:rFonts w:ascii="仿宋_GB2312" w:hAnsi="仿宋_GB2312" w:cs="仿宋_GB2312" w:eastAsia="仿宋_GB2312"/>
                <w:sz w:val="21"/>
              </w:rPr>
              <w:t>3.4水泵的轴承温度不得高于环境温度40℃</w:t>
            </w:r>
          </w:p>
          <w:p>
            <w:pPr>
              <w:pStyle w:val="null5"/>
              <w:jc w:val="left"/>
            </w:pPr>
            <w:r>
              <w:rPr>
                <w:rFonts w:ascii="仿宋_GB2312" w:hAnsi="仿宋_GB2312" w:cs="仿宋_GB2312" w:eastAsia="仿宋_GB2312"/>
                <w:sz w:val="21"/>
              </w:rPr>
              <w:t>3.5设备一览表见下表</w:t>
            </w:r>
          </w:p>
          <w:tbl>
            <w:tblPr>
              <w:tblBorders>
                <w:top w:val="none" w:color="000000" w:sz="4"/>
                <w:left w:val="none" w:color="000000" w:sz="4"/>
                <w:bottom w:val="none" w:color="000000" w:sz="4"/>
                <w:right w:val="none" w:color="000000" w:sz="4"/>
                <w:insideH w:val="none"/>
                <w:insideV w:val="none"/>
              </w:tblBorders>
            </w:tblPr>
            <w:tblGrid>
              <w:gridCol w:w="202"/>
              <w:gridCol w:w="564"/>
              <w:gridCol w:w="1005"/>
              <w:gridCol w:w="198"/>
              <w:gridCol w:w="202"/>
              <w:gridCol w:w="370"/>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序号</w:t>
                  </w:r>
                </w:p>
              </w:tc>
              <w:tc>
                <w:tcPr>
                  <w:tcW w:type="dxa" w:w="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名称</w:t>
                  </w:r>
                </w:p>
              </w:tc>
              <w:tc>
                <w:tcPr>
                  <w:tcW w:type="dxa" w:w="10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技术参数</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单位</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数量</w:t>
                  </w:r>
                </w:p>
              </w:tc>
              <w:tc>
                <w:tcPr>
                  <w:tcW w:type="dxa" w:w="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备注</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一</w:t>
                  </w:r>
                </w:p>
              </w:tc>
              <w:tc>
                <w:tcPr>
                  <w:tcW w:type="dxa" w:w="156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雨水泵站设备清单</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无密封自控自吸泵</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流量</w:t>
                  </w:r>
                  <w:r>
                    <w:rPr>
                      <w:rFonts w:ascii="仿宋_GB2312" w:hAnsi="仿宋_GB2312" w:cs="仿宋_GB2312" w:eastAsia="仿宋_GB2312"/>
                      <w:sz w:val="21"/>
                    </w:rPr>
                    <w:t>Q=3300m³/h,扬程H=22m,功率P=315KW电压：380V,</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4</w:t>
                  </w:r>
                </w:p>
              </w:tc>
              <w:tc>
                <w:tcPr>
                  <w:tcW w:type="dxa" w:w="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2</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变频控制柜</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315KW</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4</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9"/>
                    </w:rPr>
                    <w:t xml:space="preserve"> </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3</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就地启停柜</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315KW</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4</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二</w:t>
                  </w:r>
                </w:p>
              </w:tc>
              <w:tc>
                <w:tcPr>
                  <w:tcW w:type="dxa" w:w="156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污水泵站设备清单</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无密封自控自吸泵</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流量</w:t>
                  </w:r>
                  <w:r>
                    <w:rPr>
                      <w:rFonts w:ascii="仿宋_GB2312" w:hAnsi="仿宋_GB2312" w:cs="仿宋_GB2312" w:eastAsia="仿宋_GB2312"/>
                      <w:sz w:val="21"/>
                    </w:rPr>
                    <w:t>Q=1300m³/h,扬程H=20m,功率P=110KW电压：380V,</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3</w:t>
                  </w:r>
                </w:p>
              </w:tc>
              <w:tc>
                <w:tcPr>
                  <w:tcW w:type="dxa" w:w="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2</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变频控制柜</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110KW</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3</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9"/>
                    </w:rPr>
                    <w:t xml:space="preserve"> </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3</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就地启停柜</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110KW</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3</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4</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无密封自控自吸泵</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流量</w:t>
                  </w:r>
                  <w:r>
                    <w:rPr>
                      <w:rFonts w:ascii="仿宋_GB2312" w:hAnsi="仿宋_GB2312" w:cs="仿宋_GB2312" w:eastAsia="仿宋_GB2312"/>
                      <w:sz w:val="21"/>
                    </w:rPr>
                    <w:t>Q=700m³/h,扬程H=20m,功率P=75KW电压：380V,</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5</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变频控制柜</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75KW</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19"/>
                    </w:rPr>
                    <w:t xml:space="preserve"> </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6</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就地启停柜</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75KW</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三</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潜水排污泵</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流量</w:t>
                  </w:r>
                  <w:r>
                    <w:rPr>
                      <w:rFonts w:ascii="仿宋_GB2312" w:hAnsi="仿宋_GB2312" w:cs="仿宋_GB2312" w:eastAsia="仿宋_GB2312"/>
                      <w:sz w:val="21"/>
                    </w:rPr>
                    <w:t>Q=45m³/h,扬程H=20m，功率P=4KW电压：380V</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2</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排污控制柜</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4KW</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台</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1"/>
                    </w:rPr>
                    <w:t>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r>
          </w:tbl>
          <w:p>
            <w:pPr>
              <w:pStyle w:val="null5"/>
              <w:jc w:val="left"/>
            </w:pPr>
            <w:r>
              <w:rPr>
                <w:rFonts w:ascii="仿宋_GB2312" w:hAnsi="仿宋_GB2312" w:cs="仿宋_GB2312" w:eastAsia="仿宋_GB2312"/>
                <w:sz w:val="21"/>
                <w:b/>
              </w:rPr>
              <w:t>四、</w:t>
            </w:r>
            <w:r>
              <w:rPr>
                <w:rFonts w:ascii="仿宋_GB2312" w:hAnsi="仿宋_GB2312" w:cs="仿宋_GB2312" w:eastAsia="仿宋_GB2312"/>
                <w:sz w:val="21"/>
                <w:b/>
              </w:rPr>
              <w:t>技术要求</w:t>
            </w:r>
          </w:p>
          <w:p>
            <w:pPr>
              <w:pStyle w:val="null5"/>
              <w:ind w:firstLine="480"/>
              <w:jc w:val="both"/>
            </w:pPr>
            <w:r>
              <w:rPr>
                <w:rFonts w:ascii="仿宋_GB2312" w:hAnsi="仿宋_GB2312" w:cs="仿宋_GB2312" w:eastAsia="仿宋_GB2312"/>
                <w:sz w:val="21"/>
              </w:rPr>
              <w:t>1、雨水泵站自吸泵</w:t>
            </w:r>
          </w:p>
          <w:p>
            <w:pPr>
              <w:pStyle w:val="null5"/>
              <w:ind w:firstLine="480"/>
              <w:jc w:val="both"/>
            </w:pPr>
            <w:r>
              <w:rPr>
                <w:rFonts w:ascii="仿宋_GB2312" w:hAnsi="仿宋_GB2312" w:cs="仿宋_GB2312" w:eastAsia="仿宋_GB2312"/>
                <w:sz w:val="21"/>
              </w:rPr>
              <w:t>数量：共</w:t>
            </w:r>
            <w:r>
              <w:rPr>
                <w:rFonts w:ascii="仿宋_GB2312" w:hAnsi="仿宋_GB2312" w:cs="仿宋_GB2312" w:eastAsia="仿宋_GB2312"/>
                <w:sz w:val="21"/>
              </w:rPr>
              <w:t>4台</w:t>
            </w:r>
          </w:p>
          <w:p>
            <w:pPr>
              <w:pStyle w:val="null5"/>
              <w:ind w:firstLine="480"/>
              <w:jc w:val="both"/>
            </w:pPr>
            <w:r>
              <w:rPr>
                <w:rFonts w:ascii="仿宋_GB2312" w:hAnsi="仿宋_GB2312" w:cs="仿宋_GB2312" w:eastAsia="仿宋_GB2312"/>
                <w:sz w:val="21"/>
              </w:rPr>
              <w:t>类型：无密封自控自吸泵</w:t>
            </w:r>
          </w:p>
          <w:p>
            <w:pPr>
              <w:pStyle w:val="null5"/>
              <w:ind w:firstLine="480"/>
              <w:jc w:val="both"/>
            </w:pPr>
            <w:r>
              <w:rPr>
                <w:rFonts w:ascii="仿宋_GB2312" w:hAnsi="仿宋_GB2312" w:cs="仿宋_GB2312" w:eastAsia="仿宋_GB2312"/>
                <w:sz w:val="21"/>
              </w:rPr>
              <w:t>流量：</w:t>
            </w:r>
            <w:r>
              <w:rPr>
                <w:rFonts w:ascii="仿宋_GB2312" w:hAnsi="仿宋_GB2312" w:cs="仿宋_GB2312" w:eastAsia="仿宋_GB2312"/>
                <w:sz w:val="21"/>
              </w:rPr>
              <w:t>3300m3/h</w:t>
            </w:r>
          </w:p>
          <w:p>
            <w:pPr>
              <w:pStyle w:val="null5"/>
              <w:ind w:firstLine="480"/>
              <w:jc w:val="both"/>
            </w:pPr>
            <w:r>
              <w:rPr>
                <w:rFonts w:ascii="仿宋_GB2312" w:hAnsi="仿宋_GB2312" w:cs="仿宋_GB2312" w:eastAsia="仿宋_GB2312"/>
                <w:sz w:val="21"/>
              </w:rPr>
              <w:t>扬程：</w:t>
            </w:r>
            <w:r>
              <w:rPr>
                <w:rFonts w:ascii="仿宋_GB2312" w:hAnsi="仿宋_GB2312" w:cs="仿宋_GB2312" w:eastAsia="仿宋_GB2312"/>
                <w:sz w:val="21"/>
              </w:rPr>
              <w:t>22 mH2O</w:t>
            </w:r>
          </w:p>
          <w:p>
            <w:pPr>
              <w:pStyle w:val="null5"/>
              <w:ind w:firstLine="480"/>
              <w:jc w:val="both"/>
            </w:pPr>
            <w:r>
              <w:rPr>
                <w:rFonts w:ascii="仿宋_GB2312" w:hAnsi="仿宋_GB2312" w:cs="仿宋_GB2312" w:eastAsia="仿宋_GB2312"/>
                <w:sz w:val="21"/>
              </w:rPr>
              <w:t>输送介质：雨水</w:t>
            </w:r>
          </w:p>
          <w:p>
            <w:pPr>
              <w:pStyle w:val="null5"/>
              <w:ind w:firstLine="480"/>
              <w:jc w:val="both"/>
            </w:pPr>
            <w:r>
              <w:rPr>
                <w:rFonts w:ascii="仿宋_GB2312" w:hAnsi="仿宋_GB2312" w:cs="仿宋_GB2312" w:eastAsia="仿宋_GB2312"/>
                <w:sz w:val="21"/>
              </w:rPr>
              <w:t>型号：＿＿＿＿＿（投标商填写）</w:t>
            </w:r>
          </w:p>
          <w:p>
            <w:pPr>
              <w:pStyle w:val="null5"/>
              <w:ind w:firstLine="480"/>
              <w:jc w:val="both"/>
            </w:pPr>
            <w:r>
              <w:rPr>
                <w:rFonts w:ascii="仿宋_GB2312" w:hAnsi="仿宋_GB2312" w:cs="仿宋_GB2312" w:eastAsia="仿宋_GB2312"/>
                <w:sz w:val="21"/>
              </w:rPr>
              <w:t>叶轮材质：</w:t>
            </w:r>
            <w:r>
              <w:rPr>
                <w:rFonts w:ascii="仿宋_GB2312" w:hAnsi="仿宋_GB2312" w:cs="仿宋_GB2312" w:eastAsia="仿宋_GB2312"/>
                <w:sz w:val="21"/>
              </w:rPr>
              <w:t>304（不得低于此材质）</w:t>
            </w:r>
          </w:p>
          <w:p>
            <w:pPr>
              <w:pStyle w:val="null5"/>
              <w:ind w:firstLine="480"/>
              <w:jc w:val="both"/>
            </w:pPr>
            <w:r>
              <w:rPr>
                <w:rFonts w:ascii="仿宋_GB2312" w:hAnsi="仿宋_GB2312" w:cs="仿宋_GB2312" w:eastAsia="仿宋_GB2312"/>
                <w:sz w:val="21"/>
              </w:rPr>
              <w:t>泵壳材质：</w:t>
            </w:r>
            <w:r>
              <w:rPr>
                <w:rFonts w:ascii="仿宋_GB2312" w:hAnsi="仿宋_GB2312" w:cs="仿宋_GB2312" w:eastAsia="仿宋_GB2312"/>
                <w:sz w:val="21"/>
              </w:rPr>
              <w:t>CS（不得低于此材质）</w:t>
            </w:r>
          </w:p>
          <w:p>
            <w:pPr>
              <w:pStyle w:val="null5"/>
              <w:ind w:firstLine="480"/>
              <w:jc w:val="both"/>
            </w:pPr>
            <w:r>
              <w:rPr>
                <w:rFonts w:ascii="仿宋_GB2312" w:hAnsi="仿宋_GB2312" w:cs="仿宋_GB2312" w:eastAsia="仿宋_GB2312"/>
                <w:sz w:val="21"/>
              </w:rPr>
              <w:t>电机电压：</w:t>
            </w:r>
            <w:r>
              <w:rPr>
                <w:rFonts w:ascii="仿宋_GB2312" w:hAnsi="仿宋_GB2312" w:cs="仿宋_GB2312" w:eastAsia="仿宋_GB2312"/>
                <w:sz w:val="21"/>
              </w:rPr>
              <w:t>380v</w:t>
            </w:r>
          </w:p>
          <w:p>
            <w:pPr>
              <w:pStyle w:val="null5"/>
              <w:ind w:firstLine="480"/>
              <w:jc w:val="both"/>
            </w:pPr>
            <w:r>
              <w:rPr>
                <w:rFonts w:ascii="仿宋_GB2312" w:hAnsi="仿宋_GB2312" w:cs="仿宋_GB2312" w:eastAsia="仿宋_GB2312"/>
                <w:sz w:val="21"/>
              </w:rPr>
              <w:t>电机功率：</w:t>
            </w:r>
            <w:r>
              <w:rPr>
                <w:rFonts w:ascii="仿宋_GB2312" w:hAnsi="仿宋_GB2312" w:cs="仿宋_GB2312" w:eastAsia="仿宋_GB2312"/>
                <w:sz w:val="21"/>
              </w:rPr>
              <w:t>315KW</w:t>
            </w:r>
          </w:p>
          <w:p>
            <w:pPr>
              <w:pStyle w:val="null5"/>
              <w:ind w:firstLine="480"/>
              <w:jc w:val="both"/>
            </w:pPr>
            <w:r>
              <w:rPr>
                <w:rFonts w:ascii="仿宋_GB2312" w:hAnsi="仿宋_GB2312" w:cs="仿宋_GB2312" w:eastAsia="仿宋_GB2312"/>
                <w:sz w:val="21"/>
              </w:rPr>
              <w:t>电动机型号：＿＿＿＿＿（投标商填写）</w:t>
            </w:r>
          </w:p>
          <w:p>
            <w:pPr>
              <w:pStyle w:val="null5"/>
              <w:ind w:firstLine="480"/>
              <w:jc w:val="both"/>
            </w:pPr>
            <w:r>
              <w:rPr>
                <w:rFonts w:ascii="仿宋_GB2312" w:hAnsi="仿宋_GB2312" w:cs="仿宋_GB2312" w:eastAsia="仿宋_GB2312"/>
                <w:sz w:val="21"/>
              </w:rPr>
              <w:t>配套变频电控柜：一控一，带就地启停柜</w:t>
            </w:r>
            <w:r>
              <w:rPr>
                <w:rFonts w:ascii="仿宋_GB2312" w:hAnsi="仿宋_GB2312" w:cs="仿宋_GB2312" w:eastAsia="仿宋_GB2312"/>
                <w:sz w:val="21"/>
              </w:rPr>
              <w:t>.</w:t>
            </w:r>
          </w:p>
          <w:p>
            <w:pPr>
              <w:pStyle w:val="null5"/>
              <w:ind w:firstLine="480"/>
              <w:jc w:val="both"/>
            </w:pPr>
            <w:r>
              <w:rPr>
                <w:rFonts w:ascii="仿宋_GB2312" w:hAnsi="仿宋_GB2312" w:cs="仿宋_GB2312" w:eastAsia="仿宋_GB2312"/>
                <w:sz w:val="21"/>
              </w:rPr>
              <w:t>2、污水泵站</w:t>
            </w:r>
            <w:r>
              <w:rPr>
                <w:rFonts w:ascii="仿宋_GB2312" w:hAnsi="仿宋_GB2312" w:cs="仿宋_GB2312" w:eastAsia="仿宋_GB2312"/>
                <w:sz w:val="21"/>
              </w:rPr>
              <w:t>自吸泵</w:t>
            </w:r>
          </w:p>
          <w:p>
            <w:pPr>
              <w:pStyle w:val="null5"/>
              <w:ind w:firstLine="480"/>
              <w:jc w:val="both"/>
            </w:pPr>
            <w:r>
              <w:rPr>
                <w:rFonts w:ascii="仿宋_GB2312" w:hAnsi="仿宋_GB2312" w:cs="仿宋_GB2312" w:eastAsia="仿宋_GB2312"/>
                <w:sz w:val="21"/>
              </w:rPr>
              <w:t>数量：共</w:t>
            </w:r>
            <w:r>
              <w:rPr>
                <w:rFonts w:ascii="仿宋_GB2312" w:hAnsi="仿宋_GB2312" w:cs="仿宋_GB2312" w:eastAsia="仿宋_GB2312"/>
                <w:sz w:val="21"/>
              </w:rPr>
              <w:t>3台</w:t>
            </w:r>
          </w:p>
          <w:p>
            <w:pPr>
              <w:pStyle w:val="null5"/>
              <w:ind w:firstLine="480"/>
              <w:jc w:val="both"/>
            </w:pPr>
            <w:r>
              <w:rPr>
                <w:rFonts w:ascii="仿宋_GB2312" w:hAnsi="仿宋_GB2312" w:cs="仿宋_GB2312" w:eastAsia="仿宋_GB2312"/>
                <w:sz w:val="21"/>
              </w:rPr>
              <w:t>类型：无密封自控自吸泵</w:t>
            </w:r>
          </w:p>
          <w:p>
            <w:pPr>
              <w:pStyle w:val="null5"/>
              <w:ind w:firstLine="480"/>
              <w:jc w:val="both"/>
            </w:pPr>
            <w:r>
              <w:rPr>
                <w:rFonts w:ascii="仿宋_GB2312" w:hAnsi="仿宋_GB2312" w:cs="仿宋_GB2312" w:eastAsia="仿宋_GB2312"/>
                <w:sz w:val="21"/>
              </w:rPr>
              <w:t>流量：</w:t>
            </w:r>
            <w:r>
              <w:rPr>
                <w:rFonts w:ascii="仿宋_GB2312" w:hAnsi="仿宋_GB2312" w:cs="仿宋_GB2312" w:eastAsia="仿宋_GB2312"/>
                <w:sz w:val="21"/>
              </w:rPr>
              <w:t>1300m3/h</w:t>
            </w:r>
          </w:p>
          <w:p>
            <w:pPr>
              <w:pStyle w:val="null5"/>
              <w:ind w:firstLine="480"/>
              <w:jc w:val="both"/>
            </w:pPr>
            <w:r>
              <w:rPr>
                <w:rFonts w:ascii="仿宋_GB2312" w:hAnsi="仿宋_GB2312" w:cs="仿宋_GB2312" w:eastAsia="仿宋_GB2312"/>
                <w:sz w:val="21"/>
              </w:rPr>
              <w:t>扬程：</w:t>
            </w:r>
            <w:r>
              <w:rPr>
                <w:rFonts w:ascii="仿宋_GB2312" w:hAnsi="仿宋_GB2312" w:cs="仿宋_GB2312" w:eastAsia="仿宋_GB2312"/>
                <w:sz w:val="21"/>
              </w:rPr>
              <w:t>20 mH2O</w:t>
            </w:r>
          </w:p>
          <w:p>
            <w:pPr>
              <w:pStyle w:val="null5"/>
              <w:ind w:firstLine="480"/>
              <w:jc w:val="both"/>
            </w:pPr>
            <w:r>
              <w:rPr>
                <w:rFonts w:ascii="仿宋_GB2312" w:hAnsi="仿宋_GB2312" w:cs="仿宋_GB2312" w:eastAsia="仿宋_GB2312"/>
                <w:sz w:val="21"/>
              </w:rPr>
              <w:t>输送介质：污水</w:t>
            </w:r>
          </w:p>
          <w:p>
            <w:pPr>
              <w:pStyle w:val="null5"/>
              <w:ind w:firstLine="480"/>
              <w:jc w:val="both"/>
            </w:pPr>
            <w:r>
              <w:rPr>
                <w:rFonts w:ascii="仿宋_GB2312" w:hAnsi="仿宋_GB2312" w:cs="仿宋_GB2312" w:eastAsia="仿宋_GB2312"/>
                <w:sz w:val="21"/>
              </w:rPr>
              <w:t>型号：＿＿＿＿＿（投标商填写）</w:t>
            </w:r>
          </w:p>
          <w:p>
            <w:pPr>
              <w:pStyle w:val="null5"/>
              <w:ind w:firstLine="480"/>
              <w:jc w:val="both"/>
            </w:pPr>
            <w:r>
              <w:rPr>
                <w:rFonts w:ascii="仿宋_GB2312" w:hAnsi="仿宋_GB2312" w:cs="仿宋_GB2312" w:eastAsia="仿宋_GB2312"/>
                <w:sz w:val="21"/>
              </w:rPr>
              <w:t>叶轮材质：</w:t>
            </w:r>
            <w:r>
              <w:rPr>
                <w:rFonts w:ascii="仿宋_GB2312" w:hAnsi="仿宋_GB2312" w:cs="仿宋_GB2312" w:eastAsia="仿宋_GB2312"/>
                <w:sz w:val="21"/>
              </w:rPr>
              <w:t>304（不得低于此材质）</w:t>
            </w:r>
          </w:p>
          <w:p>
            <w:pPr>
              <w:pStyle w:val="null5"/>
              <w:ind w:firstLine="480"/>
              <w:jc w:val="both"/>
            </w:pPr>
            <w:r>
              <w:rPr>
                <w:rFonts w:ascii="仿宋_GB2312" w:hAnsi="仿宋_GB2312" w:cs="仿宋_GB2312" w:eastAsia="仿宋_GB2312"/>
                <w:sz w:val="21"/>
              </w:rPr>
              <w:t>泵壳材质：</w:t>
            </w:r>
            <w:r>
              <w:rPr>
                <w:rFonts w:ascii="仿宋_GB2312" w:hAnsi="仿宋_GB2312" w:cs="仿宋_GB2312" w:eastAsia="仿宋_GB2312"/>
                <w:sz w:val="21"/>
              </w:rPr>
              <w:t>CS（不得低于此材质）</w:t>
            </w:r>
          </w:p>
          <w:p>
            <w:pPr>
              <w:pStyle w:val="null5"/>
              <w:ind w:firstLine="480"/>
              <w:jc w:val="both"/>
            </w:pPr>
            <w:r>
              <w:rPr>
                <w:rFonts w:ascii="仿宋_GB2312" w:hAnsi="仿宋_GB2312" w:cs="仿宋_GB2312" w:eastAsia="仿宋_GB2312"/>
                <w:sz w:val="21"/>
              </w:rPr>
              <w:t>电机电压：</w:t>
            </w:r>
            <w:r>
              <w:rPr>
                <w:rFonts w:ascii="仿宋_GB2312" w:hAnsi="仿宋_GB2312" w:cs="仿宋_GB2312" w:eastAsia="仿宋_GB2312"/>
                <w:sz w:val="21"/>
              </w:rPr>
              <w:t>380v</w:t>
            </w:r>
          </w:p>
          <w:p>
            <w:pPr>
              <w:pStyle w:val="null5"/>
              <w:ind w:firstLine="480"/>
              <w:jc w:val="both"/>
            </w:pPr>
            <w:r>
              <w:rPr>
                <w:rFonts w:ascii="仿宋_GB2312" w:hAnsi="仿宋_GB2312" w:cs="仿宋_GB2312" w:eastAsia="仿宋_GB2312"/>
                <w:sz w:val="21"/>
              </w:rPr>
              <w:t>电机功率：</w:t>
            </w:r>
            <w:r>
              <w:rPr>
                <w:rFonts w:ascii="仿宋_GB2312" w:hAnsi="仿宋_GB2312" w:cs="仿宋_GB2312" w:eastAsia="仿宋_GB2312"/>
                <w:sz w:val="21"/>
              </w:rPr>
              <w:t>110KW</w:t>
            </w:r>
          </w:p>
          <w:p>
            <w:pPr>
              <w:pStyle w:val="null5"/>
              <w:ind w:firstLine="480"/>
              <w:jc w:val="both"/>
            </w:pPr>
            <w:r>
              <w:rPr>
                <w:rFonts w:ascii="仿宋_GB2312" w:hAnsi="仿宋_GB2312" w:cs="仿宋_GB2312" w:eastAsia="仿宋_GB2312"/>
                <w:sz w:val="21"/>
              </w:rPr>
              <w:t>电动机型号：＿＿＿＿＿（投标商填写）</w:t>
            </w:r>
          </w:p>
          <w:p>
            <w:pPr>
              <w:pStyle w:val="null5"/>
              <w:ind w:firstLine="480"/>
              <w:jc w:val="both"/>
            </w:pPr>
            <w:r>
              <w:rPr>
                <w:rFonts w:ascii="仿宋_GB2312" w:hAnsi="仿宋_GB2312" w:cs="仿宋_GB2312" w:eastAsia="仿宋_GB2312"/>
                <w:sz w:val="21"/>
              </w:rPr>
              <w:t>配套变频电控柜：一控一，带就地启停柜</w:t>
            </w:r>
            <w:r>
              <w:rPr>
                <w:rFonts w:ascii="仿宋_GB2312" w:hAnsi="仿宋_GB2312" w:cs="仿宋_GB2312" w:eastAsia="仿宋_GB2312"/>
                <w:sz w:val="21"/>
              </w:rPr>
              <w:t>.</w:t>
            </w:r>
          </w:p>
          <w:p>
            <w:pPr>
              <w:pStyle w:val="null5"/>
              <w:ind w:firstLine="480"/>
              <w:jc w:val="both"/>
            </w:pPr>
            <w:r>
              <w:rPr>
                <w:rFonts w:ascii="仿宋_GB2312" w:hAnsi="仿宋_GB2312" w:cs="仿宋_GB2312" w:eastAsia="仿宋_GB2312"/>
                <w:sz w:val="21"/>
              </w:rPr>
              <w:t>3</w:t>
            </w:r>
            <w:r>
              <w:rPr>
                <w:rFonts w:ascii="仿宋_GB2312" w:hAnsi="仿宋_GB2312" w:cs="仿宋_GB2312" w:eastAsia="仿宋_GB2312"/>
                <w:sz w:val="21"/>
              </w:rPr>
              <w:t>、污水泵站</w:t>
            </w:r>
            <w:r>
              <w:rPr>
                <w:rFonts w:ascii="仿宋_GB2312" w:hAnsi="仿宋_GB2312" w:cs="仿宋_GB2312" w:eastAsia="仿宋_GB2312"/>
                <w:sz w:val="21"/>
              </w:rPr>
              <w:t>自吸泵</w:t>
            </w:r>
          </w:p>
          <w:p>
            <w:pPr>
              <w:pStyle w:val="null5"/>
              <w:ind w:firstLine="200"/>
              <w:jc w:val="both"/>
            </w:pPr>
            <w:r>
              <w:rPr>
                <w:rFonts w:ascii="仿宋_GB2312" w:hAnsi="仿宋_GB2312" w:cs="仿宋_GB2312" w:eastAsia="仿宋_GB2312"/>
                <w:sz w:val="21"/>
              </w:rPr>
              <w:t>数量：共</w:t>
            </w:r>
            <w:r>
              <w:rPr>
                <w:rFonts w:ascii="仿宋_GB2312" w:hAnsi="仿宋_GB2312" w:cs="仿宋_GB2312" w:eastAsia="仿宋_GB2312"/>
                <w:sz w:val="21"/>
              </w:rPr>
              <w:t>2台</w:t>
            </w:r>
          </w:p>
          <w:p>
            <w:pPr>
              <w:pStyle w:val="null5"/>
              <w:ind w:firstLine="480"/>
              <w:jc w:val="both"/>
            </w:pPr>
            <w:r>
              <w:rPr>
                <w:rFonts w:ascii="仿宋_GB2312" w:hAnsi="仿宋_GB2312" w:cs="仿宋_GB2312" w:eastAsia="仿宋_GB2312"/>
                <w:sz w:val="21"/>
              </w:rPr>
              <w:t>类型：无密封自控自吸泵</w:t>
            </w:r>
          </w:p>
          <w:p>
            <w:pPr>
              <w:pStyle w:val="null5"/>
              <w:ind w:firstLine="480"/>
              <w:jc w:val="both"/>
            </w:pPr>
            <w:r>
              <w:rPr>
                <w:rFonts w:ascii="仿宋_GB2312" w:hAnsi="仿宋_GB2312" w:cs="仿宋_GB2312" w:eastAsia="仿宋_GB2312"/>
                <w:sz w:val="21"/>
              </w:rPr>
              <w:t>流量：</w:t>
            </w:r>
            <w:r>
              <w:rPr>
                <w:rFonts w:ascii="仿宋_GB2312" w:hAnsi="仿宋_GB2312" w:cs="仿宋_GB2312" w:eastAsia="仿宋_GB2312"/>
                <w:sz w:val="21"/>
              </w:rPr>
              <w:t>700m3/h</w:t>
            </w:r>
          </w:p>
          <w:p>
            <w:pPr>
              <w:pStyle w:val="null5"/>
              <w:ind w:firstLine="480"/>
              <w:jc w:val="both"/>
            </w:pPr>
            <w:r>
              <w:rPr>
                <w:rFonts w:ascii="仿宋_GB2312" w:hAnsi="仿宋_GB2312" w:cs="仿宋_GB2312" w:eastAsia="仿宋_GB2312"/>
                <w:sz w:val="21"/>
              </w:rPr>
              <w:t>扬程：</w:t>
            </w:r>
            <w:r>
              <w:rPr>
                <w:rFonts w:ascii="仿宋_GB2312" w:hAnsi="仿宋_GB2312" w:cs="仿宋_GB2312" w:eastAsia="仿宋_GB2312"/>
                <w:sz w:val="21"/>
              </w:rPr>
              <w:t>20 mH2O</w:t>
            </w:r>
          </w:p>
          <w:p>
            <w:pPr>
              <w:pStyle w:val="null5"/>
              <w:ind w:firstLine="480"/>
              <w:jc w:val="both"/>
            </w:pPr>
            <w:r>
              <w:rPr>
                <w:rFonts w:ascii="仿宋_GB2312" w:hAnsi="仿宋_GB2312" w:cs="仿宋_GB2312" w:eastAsia="仿宋_GB2312"/>
                <w:sz w:val="21"/>
              </w:rPr>
              <w:t>输送介质：污水</w:t>
            </w:r>
          </w:p>
          <w:p>
            <w:pPr>
              <w:pStyle w:val="null5"/>
              <w:ind w:firstLine="480"/>
              <w:jc w:val="both"/>
            </w:pPr>
            <w:r>
              <w:rPr>
                <w:rFonts w:ascii="仿宋_GB2312" w:hAnsi="仿宋_GB2312" w:cs="仿宋_GB2312" w:eastAsia="仿宋_GB2312"/>
                <w:sz w:val="21"/>
              </w:rPr>
              <w:t>型号：＿＿＿＿＿（投标商填写）</w:t>
            </w:r>
          </w:p>
          <w:p>
            <w:pPr>
              <w:pStyle w:val="null5"/>
              <w:ind w:firstLine="480"/>
              <w:jc w:val="both"/>
            </w:pPr>
            <w:r>
              <w:rPr>
                <w:rFonts w:ascii="仿宋_GB2312" w:hAnsi="仿宋_GB2312" w:cs="仿宋_GB2312" w:eastAsia="仿宋_GB2312"/>
                <w:sz w:val="21"/>
              </w:rPr>
              <w:t>叶轮材质：</w:t>
            </w:r>
            <w:r>
              <w:rPr>
                <w:rFonts w:ascii="仿宋_GB2312" w:hAnsi="仿宋_GB2312" w:cs="仿宋_GB2312" w:eastAsia="仿宋_GB2312"/>
                <w:sz w:val="21"/>
              </w:rPr>
              <w:t>304（不得低于此材质）</w:t>
            </w:r>
          </w:p>
          <w:p>
            <w:pPr>
              <w:pStyle w:val="null5"/>
              <w:ind w:firstLine="480"/>
              <w:jc w:val="both"/>
            </w:pPr>
            <w:r>
              <w:rPr>
                <w:rFonts w:ascii="仿宋_GB2312" w:hAnsi="仿宋_GB2312" w:cs="仿宋_GB2312" w:eastAsia="仿宋_GB2312"/>
                <w:sz w:val="21"/>
              </w:rPr>
              <w:t>泵壳材质：</w:t>
            </w:r>
            <w:r>
              <w:rPr>
                <w:rFonts w:ascii="仿宋_GB2312" w:hAnsi="仿宋_GB2312" w:cs="仿宋_GB2312" w:eastAsia="仿宋_GB2312"/>
                <w:sz w:val="21"/>
              </w:rPr>
              <w:t>CS（不得低于此材质）</w:t>
            </w:r>
          </w:p>
          <w:p>
            <w:pPr>
              <w:pStyle w:val="null5"/>
              <w:ind w:firstLine="480"/>
              <w:jc w:val="both"/>
            </w:pPr>
            <w:r>
              <w:rPr>
                <w:rFonts w:ascii="仿宋_GB2312" w:hAnsi="仿宋_GB2312" w:cs="仿宋_GB2312" w:eastAsia="仿宋_GB2312"/>
                <w:sz w:val="21"/>
              </w:rPr>
              <w:t>电机电压：</w:t>
            </w:r>
            <w:r>
              <w:rPr>
                <w:rFonts w:ascii="仿宋_GB2312" w:hAnsi="仿宋_GB2312" w:cs="仿宋_GB2312" w:eastAsia="仿宋_GB2312"/>
                <w:sz w:val="21"/>
              </w:rPr>
              <w:t>380v</w:t>
            </w:r>
          </w:p>
          <w:p>
            <w:pPr>
              <w:pStyle w:val="null5"/>
              <w:ind w:firstLine="480"/>
              <w:jc w:val="both"/>
            </w:pPr>
            <w:r>
              <w:rPr>
                <w:rFonts w:ascii="仿宋_GB2312" w:hAnsi="仿宋_GB2312" w:cs="仿宋_GB2312" w:eastAsia="仿宋_GB2312"/>
                <w:sz w:val="21"/>
              </w:rPr>
              <w:t>电机功率：</w:t>
            </w:r>
            <w:r>
              <w:rPr>
                <w:rFonts w:ascii="仿宋_GB2312" w:hAnsi="仿宋_GB2312" w:cs="仿宋_GB2312" w:eastAsia="仿宋_GB2312"/>
                <w:sz w:val="21"/>
              </w:rPr>
              <w:t>75KW</w:t>
            </w:r>
          </w:p>
          <w:p>
            <w:pPr>
              <w:pStyle w:val="null5"/>
              <w:ind w:firstLine="480"/>
              <w:jc w:val="both"/>
            </w:pPr>
            <w:r>
              <w:rPr>
                <w:rFonts w:ascii="仿宋_GB2312" w:hAnsi="仿宋_GB2312" w:cs="仿宋_GB2312" w:eastAsia="仿宋_GB2312"/>
                <w:sz w:val="21"/>
              </w:rPr>
              <w:t>电动机型号：＿＿＿＿＿（投标商填写）</w:t>
            </w:r>
          </w:p>
          <w:p>
            <w:pPr>
              <w:pStyle w:val="null5"/>
              <w:ind w:firstLine="480"/>
              <w:jc w:val="both"/>
            </w:pPr>
            <w:r>
              <w:rPr>
                <w:rFonts w:ascii="仿宋_GB2312" w:hAnsi="仿宋_GB2312" w:cs="仿宋_GB2312" w:eastAsia="仿宋_GB2312"/>
                <w:sz w:val="21"/>
              </w:rPr>
              <w:t>配套变频电控柜：一控一，带就地启停柜</w:t>
            </w:r>
            <w:r>
              <w:rPr>
                <w:rFonts w:ascii="仿宋_GB2312" w:hAnsi="仿宋_GB2312" w:cs="仿宋_GB2312" w:eastAsia="仿宋_GB2312"/>
                <w:sz w:val="21"/>
              </w:rPr>
              <w:t>.</w:t>
            </w:r>
          </w:p>
          <w:p>
            <w:pPr>
              <w:pStyle w:val="null5"/>
              <w:ind w:firstLine="480"/>
              <w:jc w:val="both"/>
            </w:pPr>
            <w:r>
              <w:rPr>
                <w:rFonts w:ascii="仿宋_GB2312" w:hAnsi="仿宋_GB2312" w:cs="仿宋_GB2312" w:eastAsia="仿宋_GB2312"/>
                <w:sz w:val="21"/>
              </w:rPr>
              <w:t>4、</w:t>
            </w:r>
            <w:r>
              <w:rPr>
                <w:rFonts w:ascii="仿宋_GB2312" w:hAnsi="仿宋_GB2312" w:cs="仿宋_GB2312" w:eastAsia="仿宋_GB2312"/>
                <w:sz w:val="21"/>
              </w:rPr>
              <w:t>潜水排污泵</w:t>
            </w:r>
          </w:p>
          <w:p>
            <w:pPr>
              <w:pStyle w:val="null5"/>
              <w:ind w:firstLine="480"/>
              <w:jc w:val="both"/>
            </w:pPr>
            <w:r>
              <w:rPr>
                <w:rFonts w:ascii="仿宋_GB2312" w:hAnsi="仿宋_GB2312" w:cs="仿宋_GB2312" w:eastAsia="仿宋_GB2312"/>
                <w:sz w:val="21"/>
              </w:rPr>
              <w:t>数量：共</w:t>
            </w:r>
            <w:r>
              <w:rPr>
                <w:rFonts w:ascii="仿宋_GB2312" w:hAnsi="仿宋_GB2312" w:cs="仿宋_GB2312" w:eastAsia="仿宋_GB2312"/>
                <w:sz w:val="21"/>
              </w:rPr>
              <w:t>2</w:t>
            </w:r>
            <w:r>
              <w:rPr>
                <w:rFonts w:ascii="仿宋_GB2312" w:hAnsi="仿宋_GB2312" w:cs="仿宋_GB2312" w:eastAsia="仿宋_GB2312"/>
                <w:sz w:val="21"/>
              </w:rPr>
              <w:t>台</w:t>
            </w:r>
          </w:p>
          <w:p>
            <w:pPr>
              <w:pStyle w:val="null5"/>
              <w:ind w:firstLine="480"/>
              <w:jc w:val="both"/>
            </w:pPr>
            <w:r>
              <w:rPr>
                <w:rFonts w:ascii="仿宋_GB2312" w:hAnsi="仿宋_GB2312" w:cs="仿宋_GB2312" w:eastAsia="仿宋_GB2312"/>
                <w:sz w:val="21"/>
              </w:rPr>
              <w:t>类型：</w:t>
            </w:r>
            <w:r>
              <w:rPr>
                <w:rFonts w:ascii="仿宋_GB2312" w:hAnsi="仿宋_GB2312" w:cs="仿宋_GB2312" w:eastAsia="仿宋_GB2312"/>
                <w:sz w:val="21"/>
              </w:rPr>
              <w:t>潜水排污泵</w:t>
            </w:r>
          </w:p>
          <w:p>
            <w:pPr>
              <w:pStyle w:val="null5"/>
              <w:ind w:firstLine="480"/>
              <w:jc w:val="both"/>
            </w:pPr>
            <w:r>
              <w:rPr>
                <w:rFonts w:ascii="仿宋_GB2312" w:hAnsi="仿宋_GB2312" w:cs="仿宋_GB2312" w:eastAsia="仿宋_GB2312"/>
                <w:sz w:val="21"/>
              </w:rPr>
              <w:t>流量：</w:t>
            </w:r>
            <w:r>
              <w:rPr>
                <w:rFonts w:ascii="仿宋_GB2312" w:hAnsi="仿宋_GB2312" w:cs="仿宋_GB2312" w:eastAsia="仿宋_GB2312"/>
                <w:sz w:val="21"/>
              </w:rPr>
              <w:t>45</w:t>
            </w:r>
            <w:r>
              <w:rPr>
                <w:rFonts w:ascii="仿宋_GB2312" w:hAnsi="仿宋_GB2312" w:cs="仿宋_GB2312" w:eastAsia="仿宋_GB2312"/>
                <w:sz w:val="21"/>
              </w:rPr>
              <w:t>m3/h</w:t>
            </w:r>
          </w:p>
          <w:p>
            <w:pPr>
              <w:pStyle w:val="null5"/>
              <w:ind w:firstLine="480"/>
              <w:jc w:val="both"/>
            </w:pPr>
            <w:r>
              <w:rPr>
                <w:rFonts w:ascii="仿宋_GB2312" w:hAnsi="仿宋_GB2312" w:cs="仿宋_GB2312" w:eastAsia="仿宋_GB2312"/>
                <w:sz w:val="21"/>
              </w:rPr>
              <w:t>扬程：</w:t>
            </w:r>
            <w:r>
              <w:rPr>
                <w:rFonts w:ascii="仿宋_GB2312" w:hAnsi="仿宋_GB2312" w:cs="仿宋_GB2312" w:eastAsia="仿宋_GB2312"/>
                <w:sz w:val="21"/>
              </w:rPr>
              <w:t>20 mH2O</w:t>
            </w:r>
          </w:p>
          <w:p>
            <w:pPr>
              <w:pStyle w:val="null5"/>
              <w:ind w:firstLine="480"/>
              <w:jc w:val="both"/>
            </w:pPr>
            <w:r>
              <w:rPr>
                <w:rFonts w:ascii="仿宋_GB2312" w:hAnsi="仿宋_GB2312" w:cs="仿宋_GB2312" w:eastAsia="仿宋_GB2312"/>
                <w:sz w:val="21"/>
              </w:rPr>
              <w:t>输送介质：污水</w:t>
            </w:r>
          </w:p>
          <w:p>
            <w:pPr>
              <w:pStyle w:val="null5"/>
              <w:ind w:firstLine="480"/>
              <w:jc w:val="both"/>
            </w:pPr>
            <w:r>
              <w:rPr>
                <w:rFonts w:ascii="仿宋_GB2312" w:hAnsi="仿宋_GB2312" w:cs="仿宋_GB2312" w:eastAsia="仿宋_GB2312"/>
                <w:sz w:val="21"/>
              </w:rPr>
              <w:t>型号：＿＿＿＿＿（投标商填写）</w:t>
            </w:r>
          </w:p>
          <w:p>
            <w:pPr>
              <w:pStyle w:val="null5"/>
              <w:ind w:firstLine="480"/>
              <w:jc w:val="both"/>
            </w:pPr>
            <w:r>
              <w:rPr>
                <w:rFonts w:ascii="仿宋_GB2312" w:hAnsi="仿宋_GB2312" w:cs="仿宋_GB2312" w:eastAsia="仿宋_GB2312"/>
                <w:sz w:val="21"/>
              </w:rPr>
              <w:t>叶轮材质：</w:t>
            </w:r>
            <w:r>
              <w:rPr>
                <w:rFonts w:ascii="仿宋_GB2312" w:hAnsi="仿宋_GB2312" w:cs="仿宋_GB2312" w:eastAsia="仿宋_GB2312"/>
                <w:sz w:val="21"/>
              </w:rPr>
              <w:t>HT</w:t>
            </w:r>
            <w:r>
              <w:rPr>
                <w:rFonts w:ascii="仿宋_GB2312" w:hAnsi="仿宋_GB2312" w:cs="仿宋_GB2312" w:eastAsia="仿宋_GB2312"/>
                <w:sz w:val="21"/>
              </w:rPr>
              <w:t>（不得低于此材质）</w:t>
            </w:r>
          </w:p>
          <w:p>
            <w:pPr>
              <w:pStyle w:val="null5"/>
              <w:ind w:firstLine="480"/>
              <w:jc w:val="both"/>
            </w:pPr>
            <w:r>
              <w:rPr>
                <w:rFonts w:ascii="仿宋_GB2312" w:hAnsi="仿宋_GB2312" w:cs="仿宋_GB2312" w:eastAsia="仿宋_GB2312"/>
                <w:sz w:val="21"/>
              </w:rPr>
              <w:t>泵壳材质：</w:t>
            </w:r>
            <w:r>
              <w:rPr>
                <w:rFonts w:ascii="仿宋_GB2312" w:hAnsi="仿宋_GB2312" w:cs="仿宋_GB2312" w:eastAsia="仿宋_GB2312"/>
                <w:sz w:val="21"/>
              </w:rPr>
              <w:t>HT</w:t>
            </w:r>
            <w:r>
              <w:rPr>
                <w:rFonts w:ascii="仿宋_GB2312" w:hAnsi="仿宋_GB2312" w:cs="仿宋_GB2312" w:eastAsia="仿宋_GB2312"/>
                <w:sz w:val="21"/>
              </w:rPr>
              <w:t>（不得低于此材质）</w:t>
            </w:r>
          </w:p>
          <w:p>
            <w:pPr>
              <w:pStyle w:val="null5"/>
              <w:ind w:firstLine="480"/>
              <w:jc w:val="both"/>
            </w:pPr>
            <w:r>
              <w:rPr>
                <w:rFonts w:ascii="仿宋_GB2312" w:hAnsi="仿宋_GB2312" w:cs="仿宋_GB2312" w:eastAsia="仿宋_GB2312"/>
                <w:sz w:val="21"/>
              </w:rPr>
              <w:t>电机电压：</w:t>
            </w:r>
            <w:r>
              <w:rPr>
                <w:rFonts w:ascii="仿宋_GB2312" w:hAnsi="仿宋_GB2312" w:cs="仿宋_GB2312" w:eastAsia="仿宋_GB2312"/>
                <w:sz w:val="21"/>
              </w:rPr>
              <w:t>380v</w:t>
            </w:r>
          </w:p>
          <w:p>
            <w:pPr>
              <w:pStyle w:val="null5"/>
              <w:ind w:firstLine="480"/>
              <w:jc w:val="both"/>
            </w:pPr>
            <w:r>
              <w:rPr>
                <w:rFonts w:ascii="仿宋_GB2312" w:hAnsi="仿宋_GB2312" w:cs="仿宋_GB2312" w:eastAsia="仿宋_GB2312"/>
                <w:sz w:val="21"/>
              </w:rPr>
              <w:t>电机功率：＿＿＿＿＿（投标商填写）</w:t>
            </w:r>
          </w:p>
          <w:p>
            <w:pPr>
              <w:pStyle w:val="null5"/>
              <w:ind w:firstLine="480"/>
              <w:jc w:val="both"/>
            </w:pPr>
            <w:r>
              <w:rPr>
                <w:rFonts w:ascii="仿宋_GB2312" w:hAnsi="仿宋_GB2312" w:cs="仿宋_GB2312" w:eastAsia="仿宋_GB2312"/>
                <w:sz w:val="21"/>
              </w:rPr>
              <w:t>电动机型号：＿＿＿＿＿（投标商填写）</w:t>
            </w:r>
          </w:p>
          <w:p>
            <w:pPr>
              <w:pStyle w:val="null5"/>
              <w:ind w:firstLine="480"/>
              <w:jc w:val="both"/>
            </w:pPr>
            <w:r>
              <w:rPr>
                <w:rFonts w:ascii="仿宋_GB2312" w:hAnsi="仿宋_GB2312" w:cs="仿宋_GB2312" w:eastAsia="仿宋_GB2312"/>
                <w:sz w:val="21"/>
              </w:rPr>
              <w:t>配套电控柜：一控</w:t>
            </w: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w:t>
            </w:r>
          </w:p>
          <w:p>
            <w:pPr>
              <w:pStyle w:val="null5"/>
              <w:ind w:firstLine="480"/>
              <w:jc w:val="left"/>
            </w:pPr>
            <w:r>
              <w:rPr>
                <w:rFonts w:ascii="仿宋_GB2312" w:hAnsi="仿宋_GB2312" w:cs="仿宋_GB2312" w:eastAsia="仿宋_GB2312"/>
                <w:sz w:val="21"/>
              </w:rPr>
              <w:t>4 技术要求</w:t>
            </w:r>
          </w:p>
          <w:p>
            <w:pPr>
              <w:pStyle w:val="null5"/>
              <w:ind w:firstLine="480"/>
              <w:jc w:val="left"/>
            </w:pPr>
            <w:r>
              <w:rPr>
                <w:rFonts w:ascii="仿宋_GB2312" w:hAnsi="仿宋_GB2312" w:cs="仿宋_GB2312" w:eastAsia="仿宋_GB2312"/>
                <w:sz w:val="21"/>
              </w:rPr>
              <w:t>4.1水泵的性能曲线</w:t>
            </w:r>
          </w:p>
          <w:p>
            <w:pPr>
              <w:pStyle w:val="null5"/>
              <w:ind w:firstLine="480"/>
              <w:jc w:val="left"/>
            </w:pPr>
            <w:r>
              <w:rPr>
                <w:rFonts w:ascii="仿宋_GB2312" w:hAnsi="仿宋_GB2312" w:cs="仿宋_GB2312" w:eastAsia="仿宋_GB2312"/>
                <w:sz w:val="21"/>
              </w:rPr>
              <w:t>4.1.1水泵设备设计、制造、检验、试验和包装等均应符合现行的国家标准、行业标准及其它有关标准。</w:t>
            </w:r>
          </w:p>
          <w:p>
            <w:pPr>
              <w:pStyle w:val="null5"/>
              <w:ind w:firstLine="480"/>
              <w:jc w:val="left"/>
            </w:pPr>
            <w:r>
              <w:rPr>
                <w:rFonts w:ascii="仿宋_GB2312" w:hAnsi="仿宋_GB2312" w:cs="仿宋_GB2312" w:eastAsia="仿宋_GB2312"/>
                <w:sz w:val="21"/>
              </w:rPr>
              <w:t>4.1.2水泵额定工况点处于水泵高效区。</w:t>
            </w:r>
          </w:p>
          <w:p>
            <w:pPr>
              <w:pStyle w:val="null5"/>
              <w:ind w:firstLine="480"/>
              <w:jc w:val="left"/>
            </w:pPr>
            <w:r>
              <w:rPr>
                <w:rFonts w:ascii="仿宋_GB2312" w:hAnsi="仿宋_GB2312" w:cs="仿宋_GB2312" w:eastAsia="仿宋_GB2312"/>
                <w:sz w:val="21"/>
              </w:rPr>
              <w:t>4.1.3水泵的流量与扬程的性能曲线（Q-H曲线）变化平缓，从额定流量（正常运行点）到零流量的扬程升高值不超过额定流量时扬程的20％；水泵流量与效率曲线在水泵额定工况点±15%范围内保证平滑。</w:t>
            </w:r>
          </w:p>
          <w:p>
            <w:pPr>
              <w:pStyle w:val="null5"/>
              <w:ind w:firstLine="480"/>
              <w:jc w:val="left"/>
            </w:pPr>
            <w:r>
              <w:rPr>
                <w:rFonts w:ascii="仿宋_GB2312" w:hAnsi="仿宋_GB2312" w:cs="仿宋_GB2312" w:eastAsia="仿宋_GB2312"/>
                <w:sz w:val="21"/>
              </w:rPr>
              <w:t>4.1.4水泵的流量、扬程、效率在正常运行点下符合GB3216的规定。</w:t>
            </w:r>
          </w:p>
          <w:p>
            <w:pPr>
              <w:pStyle w:val="null5"/>
              <w:ind w:firstLine="480"/>
              <w:jc w:val="left"/>
            </w:pPr>
            <w:r>
              <w:rPr>
                <w:rFonts w:ascii="仿宋_GB2312" w:hAnsi="仿宋_GB2312" w:cs="仿宋_GB2312" w:eastAsia="仿宋_GB2312"/>
                <w:sz w:val="21"/>
              </w:rPr>
              <w:t>4.2水泵的综合性能</w:t>
            </w:r>
          </w:p>
          <w:p>
            <w:pPr>
              <w:pStyle w:val="null5"/>
              <w:ind w:firstLine="480"/>
              <w:jc w:val="left"/>
            </w:pPr>
            <w:r>
              <w:rPr>
                <w:rFonts w:ascii="仿宋_GB2312" w:hAnsi="仿宋_GB2312" w:cs="仿宋_GB2312" w:eastAsia="仿宋_GB2312"/>
                <w:sz w:val="21"/>
              </w:rPr>
              <w:t>4.2.1在允许工况下，均保证水泵不发生汽蚀。</w:t>
            </w:r>
          </w:p>
          <w:p>
            <w:pPr>
              <w:pStyle w:val="null5"/>
              <w:ind w:firstLine="480"/>
              <w:jc w:val="left"/>
            </w:pPr>
            <w:r>
              <w:rPr>
                <w:rFonts w:ascii="仿宋_GB2312" w:hAnsi="仿宋_GB2312" w:cs="仿宋_GB2312" w:eastAsia="仿宋_GB2312"/>
                <w:sz w:val="21"/>
              </w:rPr>
              <w:t>4.2.2水泵转子的第一临界转速最低为工作转速的125％。</w:t>
            </w:r>
          </w:p>
          <w:p>
            <w:pPr>
              <w:pStyle w:val="null5"/>
              <w:ind w:firstLine="480"/>
              <w:jc w:val="left"/>
            </w:pPr>
            <w:r>
              <w:rPr>
                <w:rFonts w:ascii="仿宋_GB2312" w:hAnsi="仿宋_GB2312" w:cs="仿宋_GB2312" w:eastAsia="仿宋_GB2312"/>
                <w:sz w:val="21"/>
              </w:rPr>
              <w:t>4.2.3泵的振动在无汽蚀运转条件下测量，轴承处的振动值符合JB/T8097的规定。即轴承在各方向振动（双向振幅）值不大于0.05mm。</w:t>
            </w:r>
          </w:p>
          <w:p>
            <w:pPr>
              <w:pStyle w:val="null5"/>
              <w:ind w:firstLine="480"/>
              <w:jc w:val="left"/>
            </w:pPr>
            <w:r>
              <w:rPr>
                <w:rFonts w:ascii="仿宋_GB2312" w:hAnsi="仿宋_GB2312" w:cs="仿宋_GB2312" w:eastAsia="仿宋_GB2312"/>
                <w:sz w:val="21"/>
              </w:rPr>
              <w:t>4.2.4正常运行时，水泵的噪声符合JB/T8098的有关规定，即距泵体外壁1米、距地面高（泵高+1/2）米处的噪声不大于85dB（A）。</w:t>
            </w:r>
          </w:p>
          <w:p>
            <w:pPr>
              <w:pStyle w:val="null5"/>
              <w:ind w:firstLine="480"/>
              <w:jc w:val="left"/>
            </w:pPr>
            <w:r>
              <w:rPr>
                <w:rFonts w:ascii="仿宋_GB2312" w:hAnsi="仿宋_GB2312" w:cs="仿宋_GB2312" w:eastAsia="仿宋_GB2312"/>
                <w:sz w:val="21"/>
              </w:rPr>
              <w:t>4.3 水泵的结构</w:t>
            </w:r>
          </w:p>
          <w:p>
            <w:pPr>
              <w:pStyle w:val="null5"/>
              <w:ind w:firstLine="480"/>
              <w:jc w:val="left"/>
            </w:pPr>
            <w:r>
              <w:rPr>
                <w:rFonts w:ascii="仿宋_GB2312" w:hAnsi="仿宋_GB2312" w:cs="仿宋_GB2312" w:eastAsia="仿宋_GB2312"/>
                <w:sz w:val="21"/>
              </w:rPr>
              <w:t>4.3.1水泵具有良好的密封结构。</w:t>
            </w:r>
          </w:p>
          <w:p>
            <w:pPr>
              <w:pStyle w:val="null5"/>
              <w:ind w:firstLine="480"/>
              <w:jc w:val="left"/>
            </w:pPr>
            <w:r>
              <w:rPr>
                <w:rFonts w:ascii="仿宋_GB2312" w:hAnsi="仿宋_GB2312" w:cs="仿宋_GB2312" w:eastAsia="仿宋_GB2312"/>
                <w:sz w:val="21"/>
              </w:rPr>
              <w:t>4.3.2凡须招标方配管连接的所有接口均采用法兰连接，其法兰符合国家标准。</w:t>
            </w:r>
          </w:p>
          <w:p>
            <w:pPr>
              <w:pStyle w:val="null5"/>
              <w:ind w:firstLine="480"/>
              <w:jc w:val="left"/>
            </w:pPr>
            <w:r>
              <w:rPr>
                <w:rFonts w:ascii="仿宋_GB2312" w:hAnsi="仿宋_GB2312" w:cs="仿宋_GB2312" w:eastAsia="仿宋_GB2312"/>
                <w:sz w:val="21"/>
              </w:rPr>
              <w:t>4.3.3水泵的结构强度考虑地震力的影响。</w:t>
            </w:r>
          </w:p>
          <w:p>
            <w:pPr>
              <w:pStyle w:val="null5"/>
              <w:ind w:firstLine="480"/>
              <w:jc w:val="left"/>
            </w:pPr>
            <w:r>
              <w:rPr>
                <w:rFonts w:ascii="仿宋_GB2312" w:hAnsi="仿宋_GB2312" w:cs="仿宋_GB2312" w:eastAsia="仿宋_GB2312"/>
                <w:sz w:val="21"/>
              </w:rPr>
              <w:t>4.3.4水泵的结构形式考虑便于检修拆装的要求。</w:t>
            </w:r>
          </w:p>
          <w:p>
            <w:pPr>
              <w:pStyle w:val="null5"/>
              <w:ind w:firstLine="480"/>
              <w:jc w:val="left"/>
            </w:pPr>
            <w:r>
              <w:rPr>
                <w:rFonts w:ascii="仿宋_GB2312" w:hAnsi="仿宋_GB2312" w:cs="仿宋_GB2312" w:eastAsia="仿宋_GB2312"/>
                <w:sz w:val="21"/>
              </w:rPr>
              <w:t>4.3.5泵组的推力轴承由投标方设置，同时投标方统一归口考虑轴系推力。</w:t>
            </w:r>
          </w:p>
          <w:p>
            <w:pPr>
              <w:pStyle w:val="null5"/>
              <w:ind w:firstLine="480"/>
              <w:jc w:val="left"/>
            </w:pPr>
            <w:r>
              <w:rPr>
                <w:rFonts w:ascii="仿宋_GB2312" w:hAnsi="仿宋_GB2312" w:cs="仿宋_GB2312" w:eastAsia="仿宋_GB2312"/>
                <w:sz w:val="21"/>
              </w:rPr>
              <w:t>4.3.6水泵本体考虑设置放气点，投标方负责提供放气点的一次门及门前管道。</w:t>
            </w:r>
          </w:p>
          <w:p>
            <w:pPr>
              <w:pStyle w:val="null5"/>
              <w:ind w:firstLine="480"/>
              <w:jc w:val="left"/>
            </w:pPr>
            <w:r>
              <w:rPr>
                <w:rFonts w:ascii="仿宋_GB2312" w:hAnsi="仿宋_GB2312" w:cs="仿宋_GB2312" w:eastAsia="仿宋_GB2312"/>
                <w:sz w:val="21"/>
              </w:rPr>
              <w:t>4.3.7 每台水泵均应有排净口和空气释放口。</w:t>
            </w:r>
          </w:p>
          <w:p>
            <w:pPr>
              <w:pStyle w:val="null5"/>
              <w:ind w:firstLine="480"/>
              <w:jc w:val="left"/>
            </w:pPr>
            <w:r>
              <w:rPr>
                <w:rFonts w:ascii="仿宋_GB2312" w:hAnsi="仿宋_GB2312" w:cs="仿宋_GB2312" w:eastAsia="仿宋_GB2312"/>
                <w:sz w:val="21"/>
              </w:rPr>
              <w:t>4.3.8 泵轴端密封采用连环式多面离心密封。</w:t>
            </w:r>
          </w:p>
          <w:p>
            <w:pPr>
              <w:pStyle w:val="null5"/>
              <w:ind w:firstLine="480"/>
              <w:jc w:val="left"/>
            </w:pPr>
            <w:r>
              <w:rPr>
                <w:rFonts w:ascii="仿宋_GB2312" w:hAnsi="仿宋_GB2312" w:cs="仿宋_GB2312" w:eastAsia="仿宋_GB2312"/>
                <w:sz w:val="21"/>
              </w:rPr>
              <w:t>4.3.9 水泵采用空冷冷却方式。</w:t>
            </w:r>
          </w:p>
          <w:p>
            <w:pPr>
              <w:pStyle w:val="null5"/>
              <w:ind w:firstLine="480"/>
              <w:jc w:val="left"/>
            </w:pPr>
            <w:r>
              <w:rPr>
                <w:rFonts w:ascii="仿宋_GB2312" w:hAnsi="仿宋_GB2312" w:cs="仿宋_GB2312" w:eastAsia="仿宋_GB2312"/>
                <w:sz w:val="21"/>
              </w:rPr>
              <w:t>4.3.10自吸泵出口配套提供逆止阀，同泵一体供货。</w:t>
            </w:r>
          </w:p>
          <w:p>
            <w:pPr>
              <w:pStyle w:val="null5"/>
              <w:ind w:firstLine="480"/>
              <w:jc w:val="left"/>
            </w:pPr>
            <w:r>
              <w:rPr>
                <w:rFonts w:ascii="仿宋_GB2312" w:hAnsi="仿宋_GB2312" w:cs="仿宋_GB2312" w:eastAsia="仿宋_GB2312"/>
                <w:sz w:val="21"/>
              </w:rPr>
              <w:t>4.4 投标方所提供的同型号同规格的设备备品备件具有完全互换性。</w:t>
            </w:r>
          </w:p>
          <w:p>
            <w:pPr>
              <w:pStyle w:val="null5"/>
              <w:ind w:firstLine="480"/>
              <w:jc w:val="left"/>
            </w:pPr>
            <w:r>
              <w:rPr>
                <w:rFonts w:ascii="仿宋_GB2312" w:hAnsi="仿宋_GB2312" w:cs="仿宋_GB2312" w:eastAsia="仿宋_GB2312"/>
                <w:sz w:val="21"/>
              </w:rPr>
              <w:t>4.5各泵的设计考虑到稳定工况和不稳定工况下的离心力、压力、热应力、地震力以及泵体自重等同时作用。</w:t>
            </w:r>
          </w:p>
          <w:p>
            <w:pPr>
              <w:pStyle w:val="null5"/>
              <w:ind w:firstLine="480"/>
              <w:jc w:val="left"/>
            </w:pPr>
            <w:r>
              <w:rPr>
                <w:rFonts w:ascii="仿宋_GB2312" w:hAnsi="仿宋_GB2312" w:cs="仿宋_GB2312" w:eastAsia="仿宋_GB2312"/>
                <w:sz w:val="21"/>
              </w:rPr>
              <w:t>4.6外露的转动部件均设置防护罩，且便于拆卸。</w:t>
            </w:r>
          </w:p>
          <w:p>
            <w:pPr>
              <w:pStyle w:val="null5"/>
              <w:ind w:firstLine="480"/>
              <w:jc w:val="left"/>
            </w:pPr>
            <w:r>
              <w:rPr>
                <w:rFonts w:ascii="仿宋_GB2312" w:hAnsi="仿宋_GB2312" w:cs="仿宋_GB2312" w:eastAsia="仿宋_GB2312"/>
                <w:sz w:val="21"/>
              </w:rPr>
              <w:t>4.7各转动件转动灵活，无卡阻现象。润滑部分密封良好,无油脂渗漏现象。</w:t>
            </w:r>
          </w:p>
          <w:p>
            <w:pPr>
              <w:pStyle w:val="null5"/>
              <w:ind w:firstLine="480"/>
              <w:jc w:val="left"/>
            </w:pPr>
            <w:r>
              <w:rPr>
                <w:rFonts w:ascii="仿宋_GB2312" w:hAnsi="仿宋_GB2312" w:cs="仿宋_GB2312" w:eastAsia="仿宋_GB2312"/>
                <w:sz w:val="21"/>
              </w:rPr>
              <w:t>4.9投标方保证所供设备到现场后无需解体即可安装投入运行。</w:t>
            </w:r>
          </w:p>
          <w:p>
            <w:pPr>
              <w:pStyle w:val="null5"/>
              <w:ind w:firstLine="480"/>
              <w:jc w:val="left"/>
            </w:pPr>
            <w:r>
              <w:rPr>
                <w:rFonts w:ascii="仿宋_GB2312" w:hAnsi="仿宋_GB2312" w:cs="仿宋_GB2312" w:eastAsia="仿宋_GB2312"/>
                <w:sz w:val="21"/>
              </w:rPr>
              <w:t>4.10所有外购的配套设备及部件进行质量检验，并对其质量负全责。</w:t>
            </w:r>
          </w:p>
          <w:p>
            <w:pPr>
              <w:pStyle w:val="null5"/>
              <w:ind w:firstLine="480"/>
              <w:jc w:val="left"/>
            </w:pPr>
            <w:r>
              <w:rPr>
                <w:rFonts w:ascii="仿宋_GB2312" w:hAnsi="仿宋_GB2312" w:cs="仿宋_GB2312" w:eastAsia="仿宋_GB2312"/>
                <w:sz w:val="21"/>
              </w:rPr>
              <w:t>4.11泵的转子转动灵活、无异常噪音。所有结合面平整光滑。</w:t>
            </w:r>
          </w:p>
          <w:p>
            <w:pPr>
              <w:pStyle w:val="null5"/>
              <w:ind w:firstLine="480"/>
              <w:jc w:val="left"/>
            </w:pPr>
            <w:r>
              <w:rPr>
                <w:rFonts w:ascii="仿宋_GB2312" w:hAnsi="仿宋_GB2312" w:cs="仿宋_GB2312" w:eastAsia="仿宋_GB2312"/>
                <w:sz w:val="21"/>
              </w:rPr>
              <w:t>4.12泵的铸件做到无气孔、裂纹、凹坑等不良缺陷。</w:t>
            </w:r>
          </w:p>
          <w:p>
            <w:pPr>
              <w:pStyle w:val="null5"/>
              <w:ind w:firstLine="480"/>
              <w:jc w:val="left"/>
            </w:pPr>
            <w:r>
              <w:rPr>
                <w:rFonts w:ascii="仿宋_GB2312" w:hAnsi="仿宋_GB2312" w:cs="仿宋_GB2312" w:eastAsia="仿宋_GB2312"/>
                <w:sz w:val="21"/>
              </w:rPr>
              <w:t>4.13投标方将提供泵与电机安装用的公共底盘、皮带护罩及联轴器护罩，安装用地脚螺栓，并提供泵进出口配对法兰及附件。</w:t>
            </w:r>
          </w:p>
          <w:p>
            <w:pPr>
              <w:pStyle w:val="null5"/>
              <w:ind w:firstLine="480"/>
              <w:jc w:val="left"/>
            </w:pPr>
            <w:r>
              <w:rPr>
                <w:rFonts w:ascii="仿宋_GB2312" w:hAnsi="仿宋_GB2312" w:cs="仿宋_GB2312" w:eastAsia="仿宋_GB2312"/>
                <w:sz w:val="21"/>
              </w:rPr>
              <w:t>4.14  电气要求</w:t>
            </w:r>
          </w:p>
          <w:p>
            <w:pPr>
              <w:pStyle w:val="null5"/>
              <w:ind w:firstLine="480"/>
              <w:jc w:val="left"/>
            </w:pPr>
            <w:r>
              <w:rPr>
                <w:rFonts w:ascii="仿宋_GB2312" w:hAnsi="仿宋_GB2312" w:cs="仿宋_GB2312" w:eastAsia="仿宋_GB2312"/>
                <w:sz w:val="21"/>
              </w:rPr>
              <w:t>4.14.1配套电动机选用效率高、节能、起动性能好、噪声低、振动小、运行可靠、使用维护方便的全封闭鼠笼式三相异步电动机。所选设备不在《高耗能落后机电设备（产品）淘汰目录》里面，设备能效标准不低于国家3级能效限定值，能效优于国家3级能效的设备优先选取。</w:t>
            </w:r>
          </w:p>
          <w:p>
            <w:pPr>
              <w:pStyle w:val="null5"/>
              <w:ind w:firstLine="480"/>
              <w:jc w:val="left"/>
            </w:pPr>
            <w:r>
              <w:rPr>
                <w:rFonts w:ascii="仿宋_GB2312" w:hAnsi="仿宋_GB2312" w:cs="仿宋_GB2312" w:eastAsia="仿宋_GB2312"/>
                <w:sz w:val="21"/>
              </w:rPr>
              <w:t>4.14.2  所有自吸泵自带变频控制箱，</w:t>
            </w:r>
            <w:r>
              <w:rPr>
                <w:rFonts w:ascii="仿宋_GB2312" w:hAnsi="仿宋_GB2312" w:cs="仿宋_GB2312" w:eastAsia="仿宋_GB2312"/>
                <w:sz w:val="21"/>
              </w:rPr>
              <w:t>招标方仅提供一路</w:t>
            </w:r>
            <w:r>
              <w:rPr>
                <w:rFonts w:ascii="仿宋_GB2312" w:hAnsi="仿宋_GB2312" w:cs="仿宋_GB2312" w:eastAsia="仿宋_GB2312"/>
                <w:sz w:val="21"/>
              </w:rPr>
              <w:t>380/220V电源，所有控制及逻辑由就地控制箱完成，液位计（至少提供高、低、正常三个开关接点）由投标方供货设计选型由招标方选定；</w:t>
            </w:r>
            <w:r>
              <w:rPr>
                <w:rFonts w:ascii="仿宋_GB2312" w:hAnsi="仿宋_GB2312" w:cs="仿宋_GB2312" w:eastAsia="仿宋_GB2312"/>
                <w:sz w:val="21"/>
              </w:rPr>
              <w:t>变频控制柜带</w:t>
            </w:r>
            <w:r>
              <w:rPr>
                <w:rFonts w:ascii="仿宋_GB2312" w:hAnsi="仿宋_GB2312" w:cs="仿宋_GB2312" w:eastAsia="仿宋_GB2312"/>
                <w:sz w:val="21"/>
              </w:rPr>
              <w:t>PLC，可以把设备运行数据上传到中控室，控制箱内应含必要的一次、二次设备。控制箱至就地设备的一次、二次电缆均由投标方供货。</w:t>
            </w:r>
          </w:p>
          <w:p>
            <w:pPr>
              <w:pStyle w:val="null5"/>
              <w:ind w:firstLine="480"/>
              <w:jc w:val="left"/>
            </w:pPr>
            <w:r>
              <w:rPr>
                <w:rFonts w:ascii="仿宋_GB2312" w:hAnsi="仿宋_GB2312" w:cs="仿宋_GB2312" w:eastAsia="仿宋_GB2312"/>
                <w:sz w:val="21"/>
              </w:rPr>
              <w:t>4.14.3 电动机性能要求</w:t>
            </w:r>
          </w:p>
          <w:p>
            <w:pPr>
              <w:pStyle w:val="null5"/>
              <w:ind w:firstLine="480"/>
              <w:jc w:val="left"/>
            </w:pPr>
            <w:r>
              <w:rPr>
                <w:rFonts w:ascii="仿宋_GB2312" w:hAnsi="仿宋_GB2312" w:cs="仿宋_GB2312" w:eastAsia="仿宋_GB2312"/>
                <w:sz w:val="21"/>
              </w:rPr>
              <w:t>4.14.3.1电动机的设计符合本技术规范书和设备制造厂商提出的特定使用要求。4.14.3.2电动机为异步电动机。电动机的额定电压为380V，频率为50Hz。电动机能在电源电压变化为额定电压的±10%内，或频率变化为额定频率的±5%内，或电压和频率同时改变，但变化之和的绝对值在10%内时连续满载运行。</w:t>
            </w:r>
          </w:p>
          <w:p>
            <w:pPr>
              <w:pStyle w:val="null5"/>
              <w:ind w:firstLine="480"/>
              <w:jc w:val="left"/>
            </w:pPr>
            <w:r>
              <w:rPr>
                <w:rFonts w:ascii="仿宋_GB2312" w:hAnsi="仿宋_GB2312" w:cs="仿宋_GB2312" w:eastAsia="仿宋_GB2312"/>
                <w:sz w:val="21"/>
              </w:rPr>
              <w:t>4.14.3.3电动机为直接起动，能按被驱动设备的转速—转矩曲线所示的荷载进行成功的起动。</w:t>
            </w:r>
          </w:p>
          <w:p>
            <w:pPr>
              <w:pStyle w:val="null5"/>
              <w:ind w:firstLine="480"/>
              <w:jc w:val="left"/>
            </w:pPr>
            <w:r>
              <w:rPr>
                <w:rFonts w:ascii="仿宋_GB2312" w:hAnsi="仿宋_GB2312" w:cs="仿宋_GB2312" w:eastAsia="仿宋_GB2312"/>
                <w:sz w:val="21"/>
              </w:rPr>
              <w:t>4.14.3.4电动机的起动电流，达到与满足其应用要求的良好性能与经济设计一致的最低电流值。除非得到买方的书面认可，否则，在额定电压条件下，电动机的最大起动电流不得超过其额定电流的600%。</w:t>
            </w:r>
          </w:p>
          <w:p>
            <w:pPr>
              <w:pStyle w:val="null5"/>
              <w:ind w:firstLine="480"/>
              <w:jc w:val="left"/>
            </w:pPr>
            <w:r>
              <w:rPr>
                <w:rFonts w:ascii="仿宋_GB2312" w:hAnsi="仿宋_GB2312" w:cs="仿宋_GB2312" w:eastAsia="仿宋_GB2312"/>
                <w:sz w:val="21"/>
              </w:rPr>
              <w:t>4.14.3.5 电动机防护等级为IP54。电动机应具有F级绝缘，但其温升不得超过B级绝缘规定的温升值。电动机绕组经真空压力浸渍处理和环氧树脂密封绝缘。绝缘应能承受周围环境的影响。电动机的连接导线与绕组的绝缘应具有相同的绝缘等级。</w:t>
            </w:r>
          </w:p>
          <w:p>
            <w:pPr>
              <w:pStyle w:val="null5"/>
              <w:jc w:val="left"/>
            </w:pPr>
            <w:r>
              <w:rPr>
                <w:rFonts w:ascii="仿宋_GB2312" w:hAnsi="仿宋_GB2312" w:cs="仿宋_GB2312" w:eastAsia="仿宋_GB2312"/>
                <w:sz w:val="21"/>
                <w:b/>
              </w:rPr>
              <w:t>五、技术资料及交付进度</w:t>
            </w:r>
          </w:p>
          <w:p>
            <w:pPr>
              <w:pStyle w:val="null5"/>
              <w:ind w:firstLine="480"/>
              <w:jc w:val="left"/>
            </w:pPr>
            <w:r>
              <w:rPr>
                <w:rFonts w:ascii="仿宋_GB2312" w:hAnsi="仿宋_GB2312" w:cs="仿宋_GB2312" w:eastAsia="仿宋_GB2312"/>
                <w:sz w:val="21"/>
              </w:rPr>
              <w:t>1 一般要求</w:t>
            </w:r>
          </w:p>
          <w:p>
            <w:pPr>
              <w:pStyle w:val="null5"/>
              <w:ind w:firstLine="480"/>
              <w:jc w:val="left"/>
            </w:pPr>
            <w:r>
              <w:rPr>
                <w:rFonts w:ascii="仿宋_GB2312" w:hAnsi="仿宋_GB2312" w:cs="仿宋_GB2312" w:eastAsia="仿宋_GB2312"/>
                <w:sz w:val="21"/>
              </w:rPr>
              <w:t>1.1 投标方提供的资料应使用国家法定单位制即国际单位制，工作配合和资料交换所用的语言为中文。</w:t>
            </w:r>
          </w:p>
          <w:p>
            <w:pPr>
              <w:pStyle w:val="null5"/>
              <w:ind w:firstLine="480"/>
              <w:jc w:val="left"/>
            </w:pPr>
            <w:r>
              <w:rPr>
                <w:rFonts w:ascii="仿宋_GB2312" w:hAnsi="仿宋_GB2312" w:cs="仿宋_GB2312" w:eastAsia="仿宋_GB2312"/>
                <w:sz w:val="21"/>
              </w:rPr>
              <w:t>1.2 资料的组织结构清晰、逻辑性强。资料内容要正确、准确、一致、清晰完整，满足工程要求。</w:t>
            </w:r>
          </w:p>
          <w:p>
            <w:pPr>
              <w:pStyle w:val="null5"/>
              <w:ind w:firstLine="480"/>
              <w:jc w:val="left"/>
            </w:pPr>
            <w:r>
              <w:rPr>
                <w:rFonts w:ascii="仿宋_GB2312" w:hAnsi="仿宋_GB2312" w:cs="仿宋_GB2312" w:eastAsia="仿宋_GB2312"/>
                <w:sz w:val="21"/>
              </w:rPr>
              <w:t>1.3 投标方提供的技术文件及图纸应能满足总体设计、设备安装、现场调试运行和维护的需要。如果不能满足，招标方有权提出补充要求，投标方应无偿提供所需要的补充技术资料。</w:t>
            </w:r>
          </w:p>
          <w:p>
            <w:pPr>
              <w:pStyle w:val="null5"/>
              <w:ind w:firstLine="480"/>
              <w:jc w:val="left"/>
            </w:pPr>
            <w:r>
              <w:rPr>
                <w:rFonts w:ascii="仿宋_GB2312" w:hAnsi="仿宋_GB2312" w:cs="仿宋_GB2312" w:eastAsia="仿宋_GB2312"/>
                <w:sz w:val="21"/>
              </w:rPr>
              <w:t>1.4对于其他没有列入合同的技术资料清单，如是工程所必需的文件和资料，一经发现，投标方也应及时免费提供。</w:t>
            </w:r>
          </w:p>
          <w:p>
            <w:pPr>
              <w:pStyle w:val="null5"/>
              <w:ind w:firstLine="480"/>
              <w:jc w:val="left"/>
            </w:pPr>
            <w:r>
              <w:rPr>
                <w:rFonts w:ascii="仿宋_GB2312" w:hAnsi="仿宋_GB2312" w:cs="仿宋_GB2312" w:eastAsia="仿宋_GB2312"/>
                <w:sz w:val="21"/>
              </w:rPr>
              <w:t>1.5招标方要及时提供与合同设备设计制造有关的资料。</w:t>
            </w:r>
          </w:p>
          <w:p>
            <w:pPr>
              <w:pStyle w:val="null5"/>
              <w:ind w:firstLine="480"/>
              <w:jc w:val="left"/>
            </w:pPr>
            <w:r>
              <w:rPr>
                <w:rFonts w:ascii="仿宋_GB2312" w:hAnsi="仿宋_GB2312" w:cs="仿宋_GB2312" w:eastAsia="仿宋_GB2312"/>
                <w:sz w:val="21"/>
              </w:rPr>
              <w:t>1.6 投标方所提供的资料如有修改，投标方应在新版中明确标示并相应提供文字说明。</w:t>
            </w:r>
          </w:p>
          <w:p>
            <w:pPr>
              <w:pStyle w:val="null5"/>
              <w:ind w:firstLine="480"/>
              <w:jc w:val="left"/>
            </w:pPr>
            <w:r>
              <w:rPr>
                <w:rFonts w:ascii="仿宋_GB2312" w:hAnsi="仿宋_GB2312" w:cs="仿宋_GB2312" w:eastAsia="仿宋_GB2312"/>
                <w:sz w:val="21"/>
              </w:rPr>
              <w:t>1.7 原则上投标方如有修改相应部分的图纸应在技术协议签定后15天内修改完。</w:t>
            </w:r>
          </w:p>
          <w:p>
            <w:pPr>
              <w:pStyle w:val="null5"/>
              <w:ind w:firstLine="480"/>
              <w:jc w:val="left"/>
            </w:pPr>
            <w:r>
              <w:rPr>
                <w:rFonts w:ascii="仿宋_GB2312" w:hAnsi="仿宋_GB2312" w:cs="仿宋_GB2312" w:eastAsia="仿宋_GB2312"/>
                <w:sz w:val="21"/>
              </w:rPr>
              <w:t>1.8 投标方应提供适用于本工程实际情况的，为本工程专用的技术资料，所有资料上应标明字样。</w:t>
            </w:r>
          </w:p>
          <w:p>
            <w:pPr>
              <w:pStyle w:val="null5"/>
              <w:ind w:firstLine="480"/>
              <w:jc w:val="left"/>
            </w:pPr>
            <w:r>
              <w:rPr>
                <w:rFonts w:ascii="仿宋_GB2312" w:hAnsi="仿宋_GB2312" w:cs="仿宋_GB2312" w:eastAsia="仿宋_GB2312"/>
                <w:sz w:val="21"/>
              </w:rPr>
              <w:t>1.9 投标方提供的技术资料深度应满足招标方进行阶段设计的要求。这些资料应准确，不能任意修改。</w:t>
            </w:r>
          </w:p>
          <w:p>
            <w:pPr>
              <w:pStyle w:val="null5"/>
              <w:ind w:firstLine="480"/>
              <w:jc w:val="left"/>
            </w:pPr>
            <w:r>
              <w:rPr>
                <w:rFonts w:ascii="仿宋_GB2312" w:hAnsi="仿宋_GB2312" w:cs="仿宋_GB2312" w:eastAsia="仿宋_GB2312"/>
                <w:sz w:val="21"/>
              </w:rPr>
              <w:t>1.10 投标方提供的技术资料内容至少应包括本附件中所要求的。如招标方在工程设计中需要本附件以外的有关资料，投标方应及时无偿地提供。</w:t>
            </w:r>
          </w:p>
          <w:p>
            <w:pPr>
              <w:pStyle w:val="null5"/>
              <w:ind w:firstLine="480"/>
              <w:jc w:val="left"/>
            </w:pPr>
            <w:r>
              <w:rPr>
                <w:rFonts w:ascii="仿宋_GB2312" w:hAnsi="仿宋_GB2312" w:cs="仿宋_GB2312" w:eastAsia="仿宋_GB2312"/>
                <w:sz w:val="21"/>
              </w:rPr>
              <w:t>1.11 投标方提交给招标方的每一批资料都应附有资料清单，每张资料都应注明版次，当提交新版资料时应注明修改处并说明修改原因。</w:t>
            </w:r>
          </w:p>
          <w:p>
            <w:pPr>
              <w:pStyle w:val="null5"/>
              <w:ind w:firstLine="480"/>
              <w:jc w:val="left"/>
            </w:pPr>
            <w:r>
              <w:rPr>
                <w:rFonts w:ascii="仿宋_GB2312" w:hAnsi="仿宋_GB2312" w:cs="仿宋_GB2312" w:eastAsia="仿宋_GB2312"/>
                <w:sz w:val="21"/>
              </w:rPr>
              <w:t>1.12卖方应在上述规定时间内提供4份文件，其中提供给招标方2份，设计单位2份。同时提供设计单位和业主电子光盘版文件各两套。投标方所提供的电子版图纸资料格式为：图纸资料为AutoCAD2004、文本资料为WORD、表格资料为EXCEL。</w:t>
            </w:r>
          </w:p>
          <w:p>
            <w:pPr>
              <w:pStyle w:val="null5"/>
              <w:ind w:firstLine="480"/>
              <w:jc w:val="left"/>
            </w:pPr>
            <w:r>
              <w:rPr>
                <w:rFonts w:ascii="仿宋_GB2312" w:hAnsi="仿宋_GB2312" w:cs="仿宋_GB2312" w:eastAsia="仿宋_GB2312"/>
                <w:sz w:val="21"/>
              </w:rPr>
              <w:t>2  投标时投标方应提供的文件</w:t>
            </w:r>
          </w:p>
          <w:p>
            <w:pPr>
              <w:pStyle w:val="null5"/>
              <w:ind w:firstLine="480"/>
              <w:jc w:val="left"/>
            </w:pPr>
            <w:r>
              <w:rPr>
                <w:rFonts w:ascii="仿宋_GB2312" w:hAnsi="仿宋_GB2312" w:cs="仿宋_GB2312" w:eastAsia="仿宋_GB2312"/>
                <w:sz w:val="21"/>
              </w:rPr>
              <w:t>2.1 泵及电动机的组装图（包括基础、地脚孔、总荷重等）</w:t>
            </w:r>
          </w:p>
          <w:p>
            <w:pPr>
              <w:pStyle w:val="null5"/>
              <w:ind w:firstLine="480"/>
              <w:jc w:val="left"/>
            </w:pPr>
            <w:r>
              <w:rPr>
                <w:rFonts w:ascii="仿宋_GB2312" w:hAnsi="仿宋_GB2312" w:cs="仿宋_GB2312" w:eastAsia="仿宋_GB2312"/>
                <w:sz w:val="21"/>
              </w:rPr>
              <w:t>2.2 泵的性能曲线图、技术规范表及供货清单、随机（必备）备件及专用工具清单</w:t>
            </w:r>
          </w:p>
          <w:p>
            <w:pPr>
              <w:pStyle w:val="null5"/>
              <w:ind w:firstLine="480"/>
              <w:jc w:val="left"/>
            </w:pPr>
            <w:r>
              <w:rPr>
                <w:rFonts w:ascii="仿宋_GB2312" w:hAnsi="仿宋_GB2312" w:cs="仿宋_GB2312" w:eastAsia="仿宋_GB2312"/>
                <w:sz w:val="21"/>
              </w:rPr>
              <w:t>2.3电气及控制接口资料等。</w:t>
            </w:r>
          </w:p>
          <w:p>
            <w:pPr>
              <w:pStyle w:val="null5"/>
              <w:ind w:firstLine="480"/>
              <w:jc w:val="left"/>
            </w:pPr>
            <w:r>
              <w:rPr>
                <w:rFonts w:ascii="仿宋_GB2312" w:hAnsi="仿宋_GB2312" w:cs="仿宋_GB2312" w:eastAsia="仿宋_GB2312"/>
                <w:sz w:val="21"/>
              </w:rPr>
              <w:t>2.4主要部件材质，规格，产地及制造厂名称。</w:t>
            </w:r>
          </w:p>
          <w:p>
            <w:pPr>
              <w:pStyle w:val="null5"/>
              <w:ind w:firstLine="480"/>
              <w:jc w:val="left"/>
            </w:pPr>
            <w:r>
              <w:rPr>
                <w:rFonts w:ascii="仿宋_GB2312" w:hAnsi="仿宋_GB2312" w:cs="仿宋_GB2312" w:eastAsia="仿宋_GB2312"/>
                <w:sz w:val="21"/>
              </w:rPr>
              <w:t>2.5 ISO9000质量认证书</w:t>
            </w:r>
          </w:p>
          <w:p>
            <w:pPr>
              <w:pStyle w:val="null5"/>
              <w:ind w:firstLine="480"/>
              <w:jc w:val="left"/>
            </w:pPr>
            <w:r>
              <w:rPr>
                <w:rFonts w:ascii="仿宋_GB2312" w:hAnsi="仿宋_GB2312" w:cs="仿宋_GB2312" w:eastAsia="仿宋_GB2312"/>
                <w:sz w:val="21"/>
              </w:rPr>
              <w:t>3  技术规范书签订时，投标方应提供以下资料和图纸给设计院</w:t>
            </w:r>
          </w:p>
          <w:p>
            <w:pPr>
              <w:pStyle w:val="null5"/>
              <w:ind w:firstLine="480"/>
              <w:jc w:val="left"/>
            </w:pPr>
            <w:r>
              <w:rPr>
                <w:rFonts w:ascii="仿宋_GB2312" w:hAnsi="仿宋_GB2312" w:cs="仿宋_GB2312" w:eastAsia="仿宋_GB2312"/>
                <w:sz w:val="21"/>
              </w:rPr>
              <w:t>3.1 泵及电动机的组装图（包括基础、地脚孔、总荷重等）</w:t>
            </w:r>
          </w:p>
          <w:p>
            <w:pPr>
              <w:pStyle w:val="null5"/>
              <w:ind w:firstLine="480"/>
              <w:jc w:val="left"/>
            </w:pPr>
            <w:r>
              <w:rPr>
                <w:rFonts w:ascii="仿宋_GB2312" w:hAnsi="仿宋_GB2312" w:cs="仿宋_GB2312" w:eastAsia="仿宋_GB2312"/>
                <w:sz w:val="21"/>
              </w:rPr>
              <w:t>3.2泵的性能曲线图、技术规范表及供货清单、随机（必备）备件及专用工具清单</w:t>
            </w:r>
          </w:p>
          <w:p>
            <w:pPr>
              <w:pStyle w:val="null5"/>
              <w:ind w:firstLine="480"/>
              <w:jc w:val="left"/>
            </w:pPr>
            <w:r>
              <w:rPr>
                <w:rFonts w:ascii="仿宋_GB2312" w:hAnsi="仿宋_GB2312" w:cs="仿宋_GB2312" w:eastAsia="仿宋_GB2312"/>
                <w:sz w:val="21"/>
              </w:rPr>
              <w:t>3.3电气及控制接口资料等。</w:t>
            </w:r>
          </w:p>
          <w:p>
            <w:pPr>
              <w:pStyle w:val="null5"/>
              <w:ind w:firstLine="480"/>
              <w:jc w:val="left"/>
            </w:pPr>
            <w:r>
              <w:rPr>
                <w:rFonts w:ascii="仿宋_GB2312" w:hAnsi="仿宋_GB2312" w:cs="仿宋_GB2312" w:eastAsia="仿宋_GB2312"/>
                <w:sz w:val="21"/>
              </w:rPr>
              <w:t>3.4主要部件材质，规格，产地及制造厂名称。</w:t>
            </w:r>
          </w:p>
          <w:p>
            <w:pPr>
              <w:pStyle w:val="null5"/>
              <w:ind w:firstLine="480"/>
              <w:jc w:val="left"/>
            </w:pPr>
            <w:r>
              <w:rPr>
                <w:rFonts w:ascii="仿宋_GB2312" w:hAnsi="仿宋_GB2312" w:cs="仿宋_GB2312" w:eastAsia="仿宋_GB2312"/>
                <w:sz w:val="21"/>
              </w:rPr>
              <w:t>4  安装、调试、运行用技术文件应在设备到货前1个月送达。投标方所供安装、调试、运行用技术文件和随机提供的技术文件应不少于下列技术文件，但不限于此。</w:t>
            </w:r>
          </w:p>
          <w:p>
            <w:pPr>
              <w:pStyle w:val="null5"/>
              <w:ind w:firstLine="480"/>
              <w:jc w:val="left"/>
            </w:pPr>
            <w:r>
              <w:rPr>
                <w:rFonts w:ascii="仿宋_GB2312" w:hAnsi="仿宋_GB2312" w:cs="仿宋_GB2312" w:eastAsia="仿宋_GB2312"/>
                <w:sz w:val="21"/>
              </w:rPr>
              <w:t>4.1 设备运行维护手册。</w:t>
            </w:r>
          </w:p>
          <w:p>
            <w:pPr>
              <w:pStyle w:val="null5"/>
              <w:ind w:firstLine="480"/>
              <w:jc w:val="left"/>
            </w:pPr>
            <w:r>
              <w:rPr>
                <w:rFonts w:ascii="仿宋_GB2312" w:hAnsi="仿宋_GB2312" w:cs="仿宋_GB2312" w:eastAsia="仿宋_GB2312"/>
                <w:sz w:val="21"/>
              </w:rPr>
              <w:t>4.2 各部件或设备的结构及使用说明。</w:t>
            </w:r>
          </w:p>
          <w:p>
            <w:pPr>
              <w:pStyle w:val="null5"/>
              <w:ind w:firstLine="480"/>
              <w:jc w:val="left"/>
            </w:pPr>
            <w:r>
              <w:rPr>
                <w:rFonts w:ascii="仿宋_GB2312" w:hAnsi="仿宋_GB2312" w:cs="仿宋_GB2312" w:eastAsia="仿宋_GB2312"/>
                <w:sz w:val="21"/>
              </w:rPr>
              <w:t>4.3 各部件或设备的规范表。</w:t>
            </w:r>
          </w:p>
          <w:p>
            <w:pPr>
              <w:pStyle w:val="null5"/>
              <w:ind w:firstLine="480"/>
              <w:jc w:val="left"/>
            </w:pPr>
            <w:r>
              <w:rPr>
                <w:rFonts w:ascii="仿宋_GB2312" w:hAnsi="仿宋_GB2312" w:cs="仿宋_GB2312" w:eastAsia="仿宋_GB2312"/>
                <w:sz w:val="21"/>
              </w:rPr>
              <w:t>4.4 各部件或设备的调试试验规程。</w:t>
            </w:r>
          </w:p>
          <w:p>
            <w:pPr>
              <w:pStyle w:val="null5"/>
              <w:ind w:firstLine="480"/>
              <w:jc w:val="left"/>
            </w:pPr>
            <w:r>
              <w:rPr>
                <w:rFonts w:ascii="仿宋_GB2312" w:hAnsi="仿宋_GB2312" w:cs="仿宋_GB2312" w:eastAsia="仿宋_GB2312"/>
                <w:sz w:val="21"/>
              </w:rPr>
              <w:t>4.5 各部件或设备的质量检验书。</w:t>
            </w:r>
          </w:p>
          <w:p>
            <w:pPr>
              <w:pStyle w:val="null5"/>
              <w:ind w:firstLine="480"/>
              <w:jc w:val="left"/>
            </w:pPr>
            <w:r>
              <w:rPr>
                <w:rFonts w:ascii="仿宋_GB2312" w:hAnsi="仿宋_GB2312" w:cs="仿宋_GB2312" w:eastAsia="仿宋_GB2312"/>
                <w:sz w:val="21"/>
              </w:rPr>
              <w:t>4.6 各部件或设备主要用材的质量检验书。</w:t>
            </w:r>
          </w:p>
          <w:p>
            <w:pPr>
              <w:pStyle w:val="null5"/>
              <w:ind w:firstLine="480"/>
              <w:jc w:val="left"/>
            </w:pPr>
            <w:r>
              <w:rPr>
                <w:rFonts w:ascii="仿宋_GB2312" w:hAnsi="仿宋_GB2312" w:cs="仿宋_GB2312" w:eastAsia="仿宋_GB2312"/>
                <w:sz w:val="21"/>
              </w:rPr>
              <w:t>4.7 安装要求及安装质量标准。</w:t>
            </w:r>
          </w:p>
          <w:p>
            <w:pPr>
              <w:pStyle w:val="null5"/>
              <w:ind w:firstLine="480"/>
              <w:jc w:val="left"/>
            </w:pPr>
            <w:r>
              <w:rPr>
                <w:rFonts w:ascii="仿宋_GB2312" w:hAnsi="仿宋_GB2312" w:cs="仿宋_GB2312" w:eastAsia="仿宋_GB2312"/>
                <w:sz w:val="21"/>
              </w:rPr>
              <w:t>4.8 设计说明。</w:t>
            </w:r>
          </w:p>
          <w:p>
            <w:pPr>
              <w:pStyle w:val="null5"/>
              <w:ind w:firstLine="480"/>
              <w:jc w:val="left"/>
            </w:pPr>
            <w:r>
              <w:rPr>
                <w:rFonts w:ascii="仿宋_GB2312" w:hAnsi="仿宋_GB2312" w:cs="仿宋_GB2312" w:eastAsia="仿宋_GB2312"/>
                <w:sz w:val="21"/>
              </w:rPr>
              <w:t>4.9 备品备件和专用工具一览表。</w:t>
            </w:r>
          </w:p>
          <w:p>
            <w:pPr>
              <w:pStyle w:val="null5"/>
              <w:ind w:firstLine="480"/>
              <w:jc w:val="left"/>
            </w:pPr>
            <w:r>
              <w:rPr>
                <w:rFonts w:ascii="仿宋_GB2312" w:hAnsi="仿宋_GB2312" w:cs="仿宋_GB2312" w:eastAsia="仿宋_GB2312"/>
                <w:sz w:val="21"/>
              </w:rPr>
              <w:t>4.10 安装总装配图和部件组装图。</w:t>
            </w:r>
          </w:p>
          <w:p>
            <w:pPr>
              <w:pStyle w:val="null5"/>
              <w:ind w:firstLine="480"/>
              <w:jc w:val="left"/>
            </w:pPr>
            <w:r>
              <w:rPr>
                <w:rFonts w:ascii="仿宋_GB2312" w:hAnsi="仿宋_GB2312" w:cs="仿宋_GB2312" w:eastAsia="仿宋_GB2312"/>
                <w:sz w:val="21"/>
              </w:rPr>
              <w:t>4.11 有关的规程、规范和标准的目录清单。</w:t>
            </w:r>
          </w:p>
          <w:p>
            <w:pPr>
              <w:pStyle w:val="null5"/>
              <w:ind w:firstLine="480"/>
              <w:jc w:val="left"/>
            </w:pPr>
            <w:r>
              <w:rPr>
                <w:rFonts w:ascii="仿宋_GB2312" w:hAnsi="仿宋_GB2312" w:cs="仿宋_GB2312" w:eastAsia="仿宋_GB2312"/>
                <w:sz w:val="21"/>
              </w:rPr>
              <w:t>4.12 技术参数表。</w:t>
            </w:r>
          </w:p>
          <w:p>
            <w:pPr>
              <w:pStyle w:val="null5"/>
              <w:ind w:firstLine="480"/>
              <w:jc w:val="left"/>
            </w:pPr>
            <w:r>
              <w:rPr>
                <w:rFonts w:ascii="仿宋_GB2312" w:hAnsi="仿宋_GB2312" w:cs="仿宋_GB2312" w:eastAsia="仿宋_GB2312"/>
                <w:sz w:val="21"/>
              </w:rPr>
              <w:t>4.13 调试大纲。</w:t>
            </w:r>
          </w:p>
          <w:p>
            <w:pPr>
              <w:pStyle w:val="null5"/>
              <w:jc w:val="left"/>
            </w:pPr>
            <w:r>
              <w:rPr>
                <w:rFonts w:ascii="仿宋_GB2312" w:hAnsi="仿宋_GB2312" w:cs="仿宋_GB2312" w:eastAsia="仿宋_GB2312"/>
                <w:sz w:val="21"/>
                <w:b/>
              </w:rPr>
              <w:t>六、设备监造</w:t>
            </w:r>
            <w:r>
              <w:rPr>
                <w:rFonts w:ascii="仿宋_GB2312" w:hAnsi="仿宋_GB2312" w:cs="仿宋_GB2312" w:eastAsia="仿宋_GB2312"/>
                <w:sz w:val="21"/>
                <w:b/>
              </w:rPr>
              <w:t>(检验)和性能验收试验</w:t>
            </w:r>
          </w:p>
          <w:p>
            <w:pPr>
              <w:pStyle w:val="null5"/>
              <w:ind w:firstLine="480"/>
              <w:jc w:val="left"/>
            </w:pPr>
            <w:r>
              <w:rPr>
                <w:rFonts w:ascii="仿宋_GB2312" w:hAnsi="仿宋_GB2312" w:cs="仿宋_GB2312" w:eastAsia="仿宋_GB2312"/>
                <w:sz w:val="21"/>
              </w:rPr>
              <w:t>1 质量保证：</w:t>
            </w:r>
          </w:p>
          <w:p>
            <w:pPr>
              <w:pStyle w:val="null5"/>
              <w:ind w:firstLine="480"/>
              <w:jc w:val="left"/>
            </w:pPr>
            <w:r>
              <w:rPr>
                <w:rFonts w:ascii="仿宋_GB2312" w:hAnsi="仿宋_GB2312" w:cs="仿宋_GB2312" w:eastAsia="仿宋_GB2312"/>
                <w:sz w:val="21"/>
              </w:rPr>
              <w:t>1.1设备在设计与制造过程中严格按照技术规范中的标准和技术要求进行水泵的设计。</w:t>
            </w:r>
          </w:p>
          <w:p>
            <w:pPr>
              <w:pStyle w:val="null5"/>
              <w:ind w:firstLine="480"/>
              <w:jc w:val="left"/>
            </w:pPr>
            <w:r>
              <w:rPr>
                <w:rFonts w:ascii="仿宋_GB2312" w:hAnsi="仿宋_GB2312" w:cs="仿宋_GB2312" w:eastAsia="仿宋_GB2312"/>
                <w:sz w:val="21"/>
              </w:rPr>
              <w:t>1.2 招标方有权派代表到投标方制造工厂和分包及外购件工厂检查制造过程，检查按合同交付的货物质量，检验按合同交付的元件、组件及使用材料是否符合标准及其它合同上规定的要求，并参加合同规定由投标方进行的一些元件试验和整个装配件的试验。投标方将提供给招标方代表技术文件及图纸查阅的方便，并提供试验及检验所必需的仪器、工具、办公用具。</w:t>
            </w:r>
          </w:p>
          <w:p>
            <w:pPr>
              <w:pStyle w:val="null5"/>
              <w:ind w:firstLine="480"/>
              <w:jc w:val="left"/>
            </w:pPr>
            <w:r>
              <w:rPr>
                <w:rFonts w:ascii="仿宋_GB2312" w:hAnsi="仿宋_GB2312" w:cs="仿宋_GB2312" w:eastAsia="仿宋_GB2312"/>
                <w:sz w:val="21"/>
              </w:rPr>
              <w:t>1.3在设备开始生产前，投标方将提供一份生产程序和制作加工进度表，进度表中将包括检查与试验的项目，以便招标方决定哪些部分拟进行现场检查。招标方应向投标方明确拟对哪些项目进行现场检查，并事先通知投标方。</w:t>
            </w:r>
          </w:p>
          <w:p>
            <w:pPr>
              <w:pStyle w:val="null5"/>
              <w:ind w:firstLine="480"/>
              <w:jc w:val="left"/>
            </w:pPr>
            <w:r>
              <w:rPr>
                <w:rFonts w:ascii="仿宋_GB2312" w:hAnsi="仿宋_GB2312" w:cs="仿宋_GB2312" w:eastAsia="仿宋_GB2312"/>
                <w:sz w:val="21"/>
              </w:rPr>
              <w:t>1.4如在安装和试运期间发现部件缺陷、损坏情况，在证实设备储存安装、维护和运行都符合要求时，投标方将尽快更换。</w:t>
            </w:r>
          </w:p>
          <w:p>
            <w:pPr>
              <w:pStyle w:val="null5"/>
              <w:ind w:firstLine="480"/>
              <w:jc w:val="left"/>
            </w:pPr>
            <w:r>
              <w:rPr>
                <w:rFonts w:ascii="仿宋_GB2312" w:hAnsi="仿宋_GB2312" w:cs="仿宋_GB2312" w:eastAsia="仿宋_GB2312"/>
                <w:sz w:val="21"/>
              </w:rPr>
              <w:t>2试验：</w:t>
            </w:r>
          </w:p>
          <w:p>
            <w:pPr>
              <w:pStyle w:val="null5"/>
              <w:ind w:firstLine="480"/>
              <w:jc w:val="left"/>
            </w:pPr>
            <w:r>
              <w:rPr>
                <w:rFonts w:ascii="仿宋_GB2312" w:hAnsi="仿宋_GB2312" w:cs="仿宋_GB2312" w:eastAsia="仿宋_GB2312"/>
                <w:sz w:val="21"/>
              </w:rPr>
              <w:t>2.1 出厂试验要求</w:t>
            </w:r>
          </w:p>
          <w:p>
            <w:pPr>
              <w:pStyle w:val="null5"/>
              <w:ind w:firstLine="480"/>
              <w:jc w:val="left"/>
            </w:pPr>
            <w:r>
              <w:rPr>
                <w:rFonts w:ascii="仿宋_GB2312" w:hAnsi="仿宋_GB2312" w:cs="仿宋_GB2312" w:eastAsia="仿宋_GB2312"/>
                <w:sz w:val="21"/>
              </w:rPr>
              <w:t xml:space="preserve">    </w:t>
            </w:r>
            <w:r>
              <w:rPr>
                <w:rFonts w:ascii="仿宋_GB2312" w:hAnsi="仿宋_GB2312" w:cs="仿宋_GB2312" w:eastAsia="仿宋_GB2312"/>
                <w:sz w:val="21"/>
              </w:rPr>
              <w:t>设备出厂前应进行出厂试验，试验均应由制造厂完成，将试验资料按规定完整并及时提交投标方，并请投标方参加。设备运到现场后，还需按有关规定进行现场检查和试验。</w:t>
            </w:r>
          </w:p>
          <w:p>
            <w:pPr>
              <w:pStyle w:val="null5"/>
              <w:ind w:firstLine="480"/>
              <w:jc w:val="left"/>
            </w:pPr>
            <w:r>
              <w:rPr>
                <w:rFonts w:ascii="仿宋_GB2312" w:hAnsi="仿宋_GB2312" w:cs="仿宋_GB2312" w:eastAsia="仿宋_GB2312"/>
                <w:sz w:val="21"/>
              </w:rPr>
              <w:t xml:space="preserve"> </w:t>
            </w:r>
            <w:r>
              <w:rPr>
                <w:rFonts w:ascii="仿宋_GB2312" w:hAnsi="仿宋_GB2312" w:cs="仿宋_GB2312" w:eastAsia="仿宋_GB2312"/>
                <w:sz w:val="21"/>
              </w:rPr>
              <w:t>投标方将提供材料证明书和工厂试验数据，以证明符合技术规范和合同的要求。对于一些重要的检查和试验项目，招标方有权派代表参加，投标方将在试验前至少</w:t>
            </w:r>
            <w:r>
              <w:rPr>
                <w:rFonts w:ascii="仿宋_GB2312" w:hAnsi="仿宋_GB2312" w:cs="仿宋_GB2312" w:eastAsia="仿宋_GB2312"/>
                <w:sz w:val="21"/>
              </w:rPr>
              <w:t>10天通知招标方。</w:t>
            </w:r>
          </w:p>
          <w:p>
            <w:pPr>
              <w:pStyle w:val="null5"/>
              <w:ind w:firstLine="480"/>
              <w:jc w:val="left"/>
            </w:pPr>
            <w:r>
              <w:rPr>
                <w:rFonts w:ascii="仿宋_GB2312" w:hAnsi="仿宋_GB2312" w:cs="仿宋_GB2312" w:eastAsia="仿宋_GB2312"/>
                <w:sz w:val="21"/>
              </w:rPr>
              <w:t>2.2  水压试验</w:t>
            </w:r>
          </w:p>
          <w:p>
            <w:pPr>
              <w:pStyle w:val="null5"/>
              <w:ind w:firstLine="480"/>
              <w:jc w:val="left"/>
            </w:pPr>
            <w:r>
              <w:rPr>
                <w:rFonts w:ascii="仿宋_GB2312" w:hAnsi="仿宋_GB2312" w:cs="仿宋_GB2312" w:eastAsia="仿宋_GB2312"/>
                <w:sz w:val="21"/>
              </w:rPr>
              <w:t>外壳体应按投标方标准进行水压试验。</w:t>
            </w:r>
          </w:p>
          <w:p>
            <w:pPr>
              <w:pStyle w:val="null5"/>
              <w:ind w:firstLine="480"/>
              <w:jc w:val="left"/>
            </w:pPr>
            <w:r>
              <w:rPr>
                <w:rFonts w:ascii="仿宋_GB2312" w:hAnsi="仿宋_GB2312" w:cs="仿宋_GB2312" w:eastAsia="仿宋_GB2312"/>
                <w:sz w:val="21"/>
              </w:rPr>
              <w:t>2.3  性能试验</w:t>
            </w:r>
          </w:p>
          <w:p>
            <w:pPr>
              <w:pStyle w:val="null5"/>
              <w:ind w:firstLine="480"/>
              <w:jc w:val="left"/>
            </w:pPr>
            <w:r>
              <w:rPr>
                <w:rFonts w:ascii="仿宋_GB2312" w:hAnsi="仿宋_GB2312" w:cs="仿宋_GB2312" w:eastAsia="仿宋_GB2312"/>
                <w:sz w:val="21"/>
              </w:rPr>
              <w:t>投标方将按照</w:t>
            </w:r>
            <w:r>
              <w:rPr>
                <w:rFonts w:ascii="仿宋_GB2312" w:hAnsi="仿宋_GB2312" w:cs="仿宋_GB2312" w:eastAsia="仿宋_GB2312"/>
                <w:sz w:val="21"/>
              </w:rPr>
              <w:t>GB3216和HIS进行出厂试验。当标准不同时,每台泵将在设计流量及额定转速下试验,尽量使温度接近额定温度或不小于试验台能达到的最大水温。</w:t>
            </w:r>
          </w:p>
          <w:p>
            <w:pPr>
              <w:pStyle w:val="null5"/>
              <w:ind w:firstLine="480"/>
              <w:jc w:val="left"/>
            </w:pPr>
            <w:r>
              <w:rPr>
                <w:rFonts w:ascii="仿宋_GB2312" w:hAnsi="仿宋_GB2312" w:cs="仿宋_GB2312" w:eastAsia="仿宋_GB2312"/>
                <w:sz w:val="21"/>
              </w:rPr>
              <w:t>2.4  试验报告</w:t>
            </w:r>
          </w:p>
          <w:p>
            <w:pPr>
              <w:pStyle w:val="null5"/>
              <w:ind w:firstLine="480"/>
              <w:jc w:val="left"/>
            </w:pPr>
            <w:r>
              <w:rPr>
                <w:rFonts w:ascii="仿宋_GB2312" w:hAnsi="仿宋_GB2312" w:cs="仿宋_GB2312" w:eastAsia="仿宋_GB2312"/>
                <w:sz w:val="21"/>
              </w:rPr>
              <w:t>经证明的试验报告及时提供给招标方。报告包括试验安排、仪表及标定数据，试验过程、试验数据及数据结果计算。</w:t>
            </w:r>
          </w:p>
          <w:p>
            <w:pPr>
              <w:pStyle w:val="null5"/>
              <w:ind w:firstLine="480"/>
              <w:jc w:val="left"/>
            </w:pPr>
            <w:r>
              <w:rPr>
                <w:rFonts w:ascii="仿宋_GB2312" w:hAnsi="仿宋_GB2312" w:cs="仿宋_GB2312" w:eastAsia="仿宋_GB2312"/>
                <w:sz w:val="21"/>
              </w:rPr>
              <w:t>性能试验结果将绘成曲线，包括总压头、效率、功率及入口</w:t>
            </w:r>
            <w:r>
              <w:rPr>
                <w:rFonts w:ascii="仿宋_GB2312" w:hAnsi="仿宋_GB2312" w:cs="仿宋_GB2312" w:eastAsia="仿宋_GB2312"/>
                <w:sz w:val="21"/>
              </w:rPr>
              <w:t>NPSH，保证性能点、最大运行点及试验水温标在曲线上。</w:t>
            </w:r>
          </w:p>
          <w:p>
            <w:pPr>
              <w:pStyle w:val="null5"/>
              <w:ind w:firstLine="480"/>
              <w:jc w:val="left"/>
            </w:pPr>
            <w:r>
              <w:rPr>
                <w:rFonts w:ascii="仿宋_GB2312" w:hAnsi="仿宋_GB2312" w:cs="仿宋_GB2312" w:eastAsia="仿宋_GB2312"/>
                <w:sz w:val="21"/>
              </w:rPr>
              <w:t>每个性能报告也包括下列项：</w:t>
            </w:r>
          </w:p>
          <w:p>
            <w:pPr>
              <w:pStyle w:val="null5"/>
              <w:ind w:firstLine="480"/>
              <w:jc w:val="left"/>
            </w:pPr>
            <w:r>
              <w:rPr>
                <w:rFonts w:ascii="仿宋_GB2312" w:hAnsi="仿宋_GB2312" w:cs="仿宋_GB2312" w:eastAsia="仿宋_GB2312"/>
                <w:sz w:val="21"/>
              </w:rPr>
              <w:t>（</w:t>
            </w:r>
            <w:r>
              <w:rPr>
                <w:rFonts w:ascii="仿宋_GB2312" w:hAnsi="仿宋_GB2312" w:cs="仿宋_GB2312" w:eastAsia="仿宋_GB2312"/>
                <w:sz w:val="21"/>
              </w:rPr>
              <w:t>1）设计转速的性能试验结果(一台泵)的计算曲线。这些曲线包括总压头、进口压力，所需最小流量、最大流量。</w:t>
            </w:r>
          </w:p>
          <w:p>
            <w:pPr>
              <w:pStyle w:val="null5"/>
              <w:ind w:firstLine="480"/>
              <w:jc w:val="left"/>
            </w:pPr>
            <w:r>
              <w:rPr>
                <w:rFonts w:ascii="仿宋_GB2312" w:hAnsi="仿宋_GB2312" w:cs="仿宋_GB2312" w:eastAsia="仿宋_GB2312"/>
                <w:sz w:val="21"/>
              </w:rPr>
              <w:t>（</w:t>
            </w:r>
            <w:r>
              <w:rPr>
                <w:rFonts w:ascii="仿宋_GB2312" w:hAnsi="仿宋_GB2312" w:cs="仿宋_GB2312" w:eastAsia="仿宋_GB2312"/>
                <w:sz w:val="21"/>
              </w:rPr>
              <w:t>2）试验过程的论述，仪表及设备的校准及完整的试验数据的计算。</w:t>
            </w:r>
          </w:p>
          <w:p>
            <w:pPr>
              <w:pStyle w:val="null5"/>
              <w:ind w:firstLine="480"/>
              <w:jc w:val="left"/>
            </w:pPr>
            <w:r>
              <w:rPr>
                <w:rFonts w:ascii="仿宋_GB2312" w:hAnsi="仿宋_GB2312" w:cs="仿宋_GB2312" w:eastAsia="仿宋_GB2312"/>
                <w:sz w:val="21"/>
              </w:rPr>
              <w:t>2.5  现场试验要求</w:t>
            </w:r>
          </w:p>
          <w:p>
            <w:pPr>
              <w:pStyle w:val="null5"/>
              <w:ind w:firstLine="480"/>
              <w:jc w:val="left"/>
            </w:pPr>
            <w:r>
              <w:rPr>
                <w:rFonts w:ascii="仿宋_GB2312" w:hAnsi="仿宋_GB2312" w:cs="仿宋_GB2312" w:eastAsia="仿宋_GB2312"/>
                <w:sz w:val="21"/>
              </w:rPr>
              <w:t>现场考核试验由投标方会同招标方进行，试验包括下列项目：泵在不同工况下的振动和噪音的测定。</w:t>
            </w:r>
          </w:p>
          <w:p>
            <w:pPr>
              <w:pStyle w:val="null5"/>
              <w:ind w:firstLine="480"/>
              <w:jc w:val="left"/>
            </w:pPr>
            <w:r>
              <w:rPr>
                <w:rFonts w:ascii="仿宋_GB2312" w:hAnsi="仿宋_GB2312" w:cs="仿宋_GB2312" w:eastAsia="仿宋_GB2312"/>
                <w:sz w:val="21"/>
              </w:rPr>
              <w:t>具体的试验项目的安排，由招标、投标双方共同商定。</w:t>
            </w:r>
          </w:p>
          <w:p>
            <w:pPr>
              <w:pStyle w:val="null5"/>
              <w:ind w:firstLine="480"/>
              <w:jc w:val="left"/>
            </w:pPr>
            <w:r>
              <w:rPr>
                <w:rFonts w:ascii="仿宋_GB2312" w:hAnsi="仿宋_GB2312" w:cs="仿宋_GB2312" w:eastAsia="仿宋_GB2312"/>
                <w:sz w:val="21"/>
              </w:rPr>
              <w:t>2.6  投标方确保制造质量，当现场安装调试中发现制造质量问题时，由投标方负责。</w:t>
            </w:r>
          </w:p>
          <w:p>
            <w:pPr>
              <w:pStyle w:val="null5"/>
              <w:ind w:firstLine="480"/>
              <w:jc w:val="left"/>
            </w:pPr>
            <w:r>
              <w:rPr>
                <w:rFonts w:ascii="仿宋_GB2312" w:hAnsi="仿宋_GB2312" w:cs="仿宋_GB2312" w:eastAsia="仿宋_GB2312"/>
                <w:sz w:val="21"/>
              </w:rPr>
              <w:t>3 设计制造标准：</w:t>
            </w:r>
          </w:p>
          <w:p>
            <w:pPr>
              <w:pStyle w:val="null5"/>
              <w:ind w:firstLine="480"/>
              <w:jc w:val="left"/>
            </w:pPr>
            <w:r>
              <w:rPr>
                <w:rFonts w:ascii="仿宋_GB2312" w:hAnsi="仿宋_GB2312" w:cs="仿宋_GB2312" w:eastAsia="仿宋_GB2312"/>
                <w:sz w:val="21"/>
              </w:rPr>
              <w:t xml:space="preserve">    </w:t>
            </w:r>
            <w:r>
              <w:rPr>
                <w:rFonts w:ascii="仿宋_GB2312" w:hAnsi="仿宋_GB2312" w:cs="仿宋_GB2312" w:eastAsia="仿宋_GB2312"/>
                <w:sz w:val="21"/>
              </w:rPr>
              <w:t>投标方应采取有效措施，保证产品符合本技术规范书及有关标准</w:t>
            </w:r>
            <w:r>
              <w:rPr>
                <w:rFonts w:ascii="仿宋_GB2312" w:hAnsi="仿宋_GB2312" w:cs="仿宋_GB2312" w:eastAsia="仿宋_GB2312"/>
                <w:sz w:val="21"/>
              </w:rPr>
              <w:t>、规范的要求，同时应采用最新版本的相应标准，有关技术标准如下：</w:t>
            </w:r>
          </w:p>
          <w:tbl>
            <w:tblPr>
              <w:tblInd w:type="dxa" w:w="75"/>
              <w:tblBorders>
                <w:top w:val="none" w:color="000000" w:sz="4"/>
                <w:left w:val="none" w:color="000000" w:sz="4"/>
                <w:bottom w:val="none" w:color="000000" w:sz="4"/>
                <w:right w:val="none" w:color="000000" w:sz="4"/>
                <w:insideH w:val="none"/>
                <w:insideV w:val="none"/>
              </w:tblBorders>
            </w:tblPr>
            <w:tblGrid>
              <w:gridCol w:w="764"/>
              <w:gridCol w:w="1789"/>
            </w:tblGrid>
            <w:tr>
              <w:tc>
                <w:tcPr>
                  <w:tcW w:type="dxa" w:w="764"/>
                  <w:tcBorders>
                    <w:top w:val="single" w:color="000000" w:sz="16"/>
                    <w:left w:val="single" w:color="000000" w:sz="16"/>
                    <w:bottom w:val="single" w:color="000000" w:sz="4"/>
                    <w:right w:val="single" w:color="000000" w:sz="4"/>
                  </w:tcBorders>
                  <w:tcMar>
                    <w:top w:type="dxa" w:w="0"/>
                    <w:left w:type="dxa" w:w="30"/>
                    <w:bottom w:type="dxa" w:w="0"/>
                    <w:right w:type="dxa" w:w="30"/>
                  </w:tcMar>
                  <w:vAlign w:val="top"/>
                </w:tcPr>
                <w:p>
                  <w:pPr>
                    <w:pStyle w:val="null5"/>
                    <w:ind w:firstLine="480"/>
                    <w:jc w:val="center"/>
                  </w:pPr>
                  <w:r>
                    <w:rPr>
                      <w:rFonts w:ascii="仿宋_GB2312" w:hAnsi="仿宋_GB2312" w:cs="仿宋_GB2312" w:eastAsia="仿宋_GB2312"/>
                      <w:sz w:val="21"/>
                    </w:rPr>
                    <w:t>标准代号</w:t>
                  </w:r>
                </w:p>
              </w:tc>
              <w:tc>
                <w:tcPr>
                  <w:tcW w:type="dxa" w:w="1789"/>
                  <w:tcBorders>
                    <w:top w:val="single" w:color="000000" w:sz="16"/>
                    <w:left w:val="single" w:color="000000" w:sz="4"/>
                    <w:bottom w:val="single" w:color="000000" w:sz="4"/>
                    <w:right w:val="single" w:color="000000" w:sz="16"/>
                  </w:tcBorders>
                  <w:tcMar>
                    <w:top w:type="dxa" w:w="0"/>
                    <w:left w:type="dxa" w:w="30"/>
                    <w:bottom w:type="dxa" w:w="0"/>
                    <w:right w:type="dxa" w:w="30"/>
                  </w:tcMar>
                  <w:vAlign w:val="top"/>
                </w:tcPr>
                <w:p>
                  <w:pPr>
                    <w:pStyle w:val="null5"/>
                    <w:ind w:firstLine="480"/>
                    <w:jc w:val="center"/>
                  </w:pPr>
                  <w:r>
                    <w:rPr>
                      <w:rFonts w:ascii="仿宋_GB2312" w:hAnsi="仿宋_GB2312" w:cs="仿宋_GB2312" w:eastAsia="仿宋_GB2312"/>
                      <w:sz w:val="21"/>
                    </w:rPr>
                    <w:t>名</w:t>
                  </w:r>
                  <w:r>
                    <w:rPr>
                      <w:rFonts w:ascii="仿宋_GB2312" w:hAnsi="仿宋_GB2312" w:cs="仿宋_GB2312" w:eastAsia="仿宋_GB2312"/>
                      <w:sz w:val="21"/>
                    </w:rPr>
                    <w:t xml:space="preserve">  </w:t>
                  </w:r>
                  <w:r>
                    <w:rPr>
                      <w:rFonts w:ascii="仿宋_GB2312" w:hAnsi="仿宋_GB2312" w:cs="仿宋_GB2312" w:eastAsia="仿宋_GB2312"/>
                      <w:sz w:val="21"/>
                    </w:rPr>
                    <w:t>称</w:t>
                  </w:r>
                </w:p>
              </w:tc>
            </w:tr>
            <w:tr>
              <w:tc>
                <w:tcPr>
                  <w:tcW w:type="dxa" w:w="764"/>
                  <w:tcBorders>
                    <w:top w:val="single" w:color="000000" w:sz="4"/>
                    <w:left w:val="single" w:color="000000" w:sz="16"/>
                    <w:bottom w:val="single" w:color="000000" w:sz="4"/>
                    <w:right w:val="single" w:color="000000" w:sz="4"/>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GBl220—2007</w:t>
                  </w:r>
                </w:p>
              </w:tc>
              <w:tc>
                <w:tcPr>
                  <w:tcW w:type="dxa" w:w="1789"/>
                  <w:tcBorders>
                    <w:top w:val="single" w:color="000000" w:sz="4"/>
                    <w:left w:val="single" w:color="000000" w:sz="4"/>
                    <w:bottom w:val="single" w:color="000000" w:sz="4"/>
                    <w:right w:val="single" w:color="000000" w:sz="16"/>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不锈钢棒</w:t>
                  </w:r>
                </w:p>
              </w:tc>
            </w:tr>
            <w:tr>
              <w:tc>
                <w:tcPr>
                  <w:tcW w:type="dxa" w:w="764"/>
                  <w:tcBorders>
                    <w:top w:val="single" w:color="000000" w:sz="4"/>
                    <w:left w:val="single" w:color="000000" w:sz="16"/>
                    <w:bottom w:val="single" w:color="000000" w:sz="4"/>
                    <w:right w:val="single" w:color="000000" w:sz="4"/>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GB/T 2100—2017</w:t>
                  </w:r>
                </w:p>
              </w:tc>
              <w:tc>
                <w:tcPr>
                  <w:tcW w:type="dxa" w:w="1789"/>
                  <w:tcBorders>
                    <w:top w:val="single" w:color="000000" w:sz="4"/>
                    <w:left w:val="single" w:color="000000" w:sz="4"/>
                    <w:bottom w:val="single" w:color="000000" w:sz="4"/>
                    <w:right w:val="single" w:color="000000" w:sz="16"/>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通用耐蚀钢铸件</w:t>
                  </w:r>
                </w:p>
              </w:tc>
            </w:tr>
            <w:tr>
              <w:tc>
                <w:tcPr>
                  <w:tcW w:type="dxa" w:w="764"/>
                  <w:tcBorders>
                    <w:top w:val="single" w:color="000000" w:sz="4"/>
                    <w:left w:val="single" w:color="000000" w:sz="16"/>
                    <w:bottom w:val="single" w:color="000000" w:sz="4"/>
                    <w:right w:val="single" w:color="000000" w:sz="4"/>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GB/T 3216-2016</w:t>
                  </w:r>
                </w:p>
              </w:tc>
              <w:tc>
                <w:tcPr>
                  <w:tcW w:type="dxa" w:w="1789"/>
                  <w:tcBorders>
                    <w:top w:val="single" w:color="000000" w:sz="4"/>
                    <w:left w:val="single" w:color="000000" w:sz="4"/>
                    <w:bottom w:val="single" w:color="000000" w:sz="4"/>
                    <w:right w:val="single" w:color="000000" w:sz="16"/>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回转动力泵</w:t>
                  </w:r>
                  <w:r>
                    <w:rPr>
                      <w:rFonts w:ascii="仿宋_GB2312" w:hAnsi="仿宋_GB2312" w:cs="仿宋_GB2312" w:eastAsia="仿宋_GB2312"/>
                      <w:sz w:val="21"/>
                    </w:rPr>
                    <w:t>水力性能验收试验</w:t>
                  </w:r>
                  <w:r>
                    <w:rPr>
                      <w:rFonts w:ascii="仿宋_GB2312" w:hAnsi="仿宋_GB2312" w:cs="仿宋_GB2312" w:eastAsia="仿宋_GB2312"/>
                      <w:sz w:val="21"/>
                    </w:rPr>
                    <w:t>1级、2级和3级</w:t>
                  </w:r>
                </w:p>
              </w:tc>
            </w:tr>
            <w:tr>
              <w:tc>
                <w:tcPr>
                  <w:tcW w:type="dxa" w:w="764"/>
                  <w:tcBorders>
                    <w:top w:val="single" w:color="000000" w:sz="4"/>
                    <w:left w:val="single" w:color="000000" w:sz="16"/>
                    <w:bottom w:val="single" w:color="000000" w:sz="4"/>
                    <w:right w:val="single" w:color="000000" w:sz="4"/>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GB/T 1463-2005</w:t>
                  </w:r>
                </w:p>
              </w:tc>
              <w:tc>
                <w:tcPr>
                  <w:tcW w:type="dxa" w:w="1789"/>
                  <w:tcBorders>
                    <w:top w:val="single" w:color="000000" w:sz="4"/>
                    <w:left w:val="single" w:color="000000" w:sz="4"/>
                    <w:bottom w:val="single" w:color="000000" w:sz="4"/>
                    <w:right w:val="single" w:color="000000" w:sz="16"/>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纤维增强塑料密度和相对密度试验方法</w:t>
                  </w:r>
                </w:p>
              </w:tc>
            </w:tr>
            <w:tr>
              <w:tc>
                <w:tcPr>
                  <w:tcW w:type="dxa" w:w="764"/>
                  <w:tcBorders>
                    <w:top w:val="single" w:color="000000" w:sz="4"/>
                    <w:left w:val="single" w:color="000000" w:sz="16"/>
                    <w:bottom w:val="single" w:color="000000" w:sz="4"/>
                    <w:right w:val="single" w:color="000000" w:sz="4"/>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GB/T 1176-2013</w:t>
                  </w:r>
                </w:p>
              </w:tc>
              <w:tc>
                <w:tcPr>
                  <w:tcW w:type="dxa" w:w="1789"/>
                  <w:tcBorders>
                    <w:top w:val="single" w:color="000000" w:sz="4"/>
                    <w:left w:val="single" w:color="000000" w:sz="4"/>
                    <w:bottom w:val="single" w:color="000000" w:sz="4"/>
                    <w:right w:val="single" w:color="000000" w:sz="16"/>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铸造铜及铜合金</w:t>
                  </w:r>
                </w:p>
              </w:tc>
            </w:tr>
            <w:tr>
              <w:tc>
                <w:tcPr>
                  <w:tcW w:type="dxa" w:w="764"/>
                  <w:tcBorders>
                    <w:top w:val="single" w:color="000000" w:sz="4"/>
                    <w:left w:val="single" w:color="000000" w:sz="16"/>
                    <w:bottom w:val="single" w:color="000000" w:sz="4"/>
                    <w:right w:val="single" w:color="000000" w:sz="4"/>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GB/T 3077-2015</w:t>
                  </w:r>
                </w:p>
              </w:tc>
              <w:tc>
                <w:tcPr>
                  <w:tcW w:type="dxa" w:w="1789"/>
                  <w:tcBorders>
                    <w:top w:val="single" w:color="000000" w:sz="4"/>
                    <w:left w:val="single" w:color="000000" w:sz="4"/>
                    <w:bottom w:val="single" w:color="000000" w:sz="4"/>
                    <w:right w:val="single" w:color="000000" w:sz="16"/>
                  </w:tcBorders>
                  <w:tcMar>
                    <w:top w:type="dxa" w:w="0"/>
                    <w:left w:type="dxa" w:w="30"/>
                    <w:bottom w:type="dxa" w:w="0"/>
                    <w:right w:type="dxa" w:w="30"/>
                  </w:tcMar>
                  <w:vAlign w:val="top"/>
                </w:tcPr>
                <w:p>
                  <w:pPr>
                    <w:pStyle w:val="null5"/>
                    <w:jc w:val="left"/>
                  </w:pPr>
                  <w:r>
                    <w:rPr>
                      <w:rFonts w:ascii="仿宋_GB2312" w:hAnsi="仿宋_GB2312" w:cs="仿宋_GB2312" w:eastAsia="仿宋_GB2312"/>
                      <w:sz w:val="21"/>
                    </w:rPr>
                    <w:t>合金结构钢</w:t>
                  </w:r>
                </w:p>
              </w:tc>
            </w:tr>
            <w:tr>
              <w:tc>
                <w:tcPr>
                  <w:tcW w:type="dxa" w:w="764"/>
                  <w:tcBorders>
                    <w:top w:val="single" w:color="000000" w:sz="4"/>
                    <w:left w:val="single" w:color="000000" w:sz="16"/>
                    <w:bottom w:val="single" w:color="000000" w:sz="4"/>
                    <w:right w:val="single" w:color="000000" w:sz="4"/>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GB/T 9439-2010</w:t>
                  </w:r>
                </w:p>
              </w:tc>
              <w:tc>
                <w:tcPr>
                  <w:tcW w:type="dxa" w:w="1789"/>
                  <w:tcBorders>
                    <w:top w:val="single" w:color="000000" w:sz="4"/>
                    <w:left w:val="single" w:color="000000" w:sz="4"/>
                    <w:bottom w:val="single" w:color="000000" w:sz="4"/>
                    <w:right w:val="single" w:color="000000" w:sz="16"/>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灰铸铁件</w:t>
                  </w:r>
                </w:p>
              </w:tc>
            </w:tr>
            <w:tr>
              <w:tc>
                <w:tcPr>
                  <w:tcW w:type="dxa" w:w="764"/>
                  <w:tcBorders>
                    <w:top w:val="single" w:color="000000" w:sz="4"/>
                    <w:left w:val="single" w:color="000000" w:sz="16"/>
                    <w:bottom w:val="single" w:color="000000" w:sz="4"/>
                    <w:right w:val="single" w:color="000000" w:sz="4"/>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JB/T6880.l～3</w:t>
                  </w:r>
                </w:p>
              </w:tc>
              <w:tc>
                <w:tcPr>
                  <w:tcW w:type="dxa" w:w="1789"/>
                  <w:tcBorders>
                    <w:top w:val="single" w:color="000000" w:sz="4"/>
                    <w:left w:val="single" w:color="000000" w:sz="4"/>
                    <w:bottom w:val="single" w:color="000000" w:sz="4"/>
                    <w:right w:val="single" w:color="000000" w:sz="16"/>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泵用铸件</w:t>
                  </w:r>
                </w:p>
              </w:tc>
            </w:tr>
            <w:tr>
              <w:tc>
                <w:tcPr>
                  <w:tcW w:type="dxa" w:w="764"/>
                  <w:tcBorders>
                    <w:top w:val="single" w:color="000000" w:sz="4"/>
                    <w:left w:val="single" w:color="000000" w:sz="16"/>
                    <w:bottom w:val="single" w:color="000000" w:sz="4"/>
                    <w:right w:val="single" w:color="000000" w:sz="4"/>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GB/T 29531-2013</w:t>
                  </w:r>
                </w:p>
              </w:tc>
              <w:tc>
                <w:tcPr>
                  <w:tcW w:type="dxa" w:w="1789"/>
                  <w:tcBorders>
                    <w:top w:val="single" w:color="000000" w:sz="4"/>
                    <w:left w:val="single" w:color="000000" w:sz="4"/>
                    <w:bottom w:val="single" w:color="000000" w:sz="4"/>
                    <w:right w:val="single" w:color="000000" w:sz="16"/>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泵的振动测量与评价方法</w:t>
                  </w:r>
                </w:p>
              </w:tc>
            </w:tr>
            <w:tr>
              <w:tc>
                <w:tcPr>
                  <w:tcW w:type="dxa" w:w="764"/>
                  <w:tcBorders>
                    <w:top w:val="single" w:color="000000" w:sz="4"/>
                    <w:left w:val="single" w:color="000000" w:sz="16"/>
                    <w:bottom w:val="single" w:color="000000" w:sz="4"/>
                    <w:right w:val="single" w:color="000000" w:sz="4"/>
                  </w:tcBorders>
                  <w:tcMar>
                    <w:top w:type="dxa" w:w="0"/>
                    <w:left w:type="dxa" w:w="30"/>
                    <w:bottom w:type="dxa" w:w="0"/>
                    <w:right w:type="dxa" w:w="30"/>
                  </w:tcMar>
                  <w:vAlign w:val="top"/>
                </w:tcPr>
                <w:p>
                  <w:pPr>
                    <w:pStyle w:val="null5"/>
                    <w:jc w:val="left"/>
                  </w:pPr>
                  <w:r>
                    <w:rPr>
                      <w:rFonts w:ascii="仿宋_GB2312" w:hAnsi="仿宋_GB2312" w:cs="仿宋_GB2312" w:eastAsia="仿宋_GB2312"/>
                      <w:sz w:val="21"/>
                    </w:rPr>
                    <w:t>GB/T 29529-2013</w:t>
                  </w:r>
                </w:p>
              </w:tc>
              <w:tc>
                <w:tcPr>
                  <w:tcW w:type="dxa" w:w="1789"/>
                  <w:tcBorders>
                    <w:top w:val="single" w:color="000000" w:sz="4"/>
                    <w:left w:val="single" w:color="000000" w:sz="4"/>
                    <w:bottom w:val="single" w:color="000000" w:sz="4"/>
                    <w:right w:val="single" w:color="000000" w:sz="16"/>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泵的噪声测量与评价方法</w:t>
                  </w:r>
                </w:p>
              </w:tc>
            </w:tr>
            <w:tr>
              <w:tc>
                <w:tcPr>
                  <w:tcW w:type="dxa" w:w="764"/>
                  <w:tcBorders>
                    <w:top w:val="single" w:color="000000" w:sz="4"/>
                    <w:left w:val="single" w:color="000000" w:sz="16"/>
                    <w:bottom w:val="single" w:color="000000" w:sz="4"/>
                    <w:right w:val="single" w:color="000000" w:sz="4"/>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GB/T 13384-2008</w:t>
                  </w:r>
                </w:p>
              </w:tc>
              <w:tc>
                <w:tcPr>
                  <w:tcW w:type="dxa" w:w="1789"/>
                  <w:tcBorders>
                    <w:top w:val="single" w:color="000000" w:sz="4"/>
                    <w:left w:val="single" w:color="000000" w:sz="4"/>
                    <w:bottom w:val="single" w:color="000000" w:sz="4"/>
                    <w:right w:val="single" w:color="000000" w:sz="16"/>
                  </w:tcBorders>
                  <w:tcMar>
                    <w:top w:type="dxa" w:w="0"/>
                    <w:left w:type="dxa" w:w="30"/>
                    <w:bottom w:type="dxa" w:w="0"/>
                    <w:right w:type="dxa" w:w="30"/>
                  </w:tcMar>
                  <w:vAlign w:val="top"/>
                </w:tcPr>
                <w:p>
                  <w:pPr>
                    <w:pStyle w:val="null5"/>
                    <w:jc w:val="left"/>
                  </w:pPr>
                  <w:r>
                    <w:rPr>
                      <w:rFonts w:ascii="仿宋_GB2312" w:hAnsi="仿宋_GB2312" w:cs="仿宋_GB2312" w:eastAsia="仿宋_GB2312"/>
                      <w:sz w:val="21"/>
                    </w:rPr>
                    <w:t>机电产品包装通用技术条件</w:t>
                  </w:r>
                </w:p>
              </w:tc>
            </w:tr>
            <w:tr>
              <w:tc>
                <w:tcPr>
                  <w:tcW w:type="dxa" w:w="764"/>
                  <w:tcBorders>
                    <w:top w:val="single" w:color="000000" w:sz="4"/>
                    <w:left w:val="single" w:color="000000" w:sz="16"/>
                    <w:bottom w:val="single" w:color="000000" w:sz="4"/>
                    <w:right w:val="single" w:color="000000" w:sz="4"/>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GB/T 755-2019</w:t>
                  </w:r>
                </w:p>
              </w:tc>
              <w:tc>
                <w:tcPr>
                  <w:tcW w:type="dxa" w:w="1789"/>
                  <w:tcBorders>
                    <w:top w:val="single" w:color="000000" w:sz="4"/>
                    <w:left w:val="single" w:color="000000" w:sz="4"/>
                    <w:bottom w:val="single" w:color="000000" w:sz="4"/>
                    <w:right w:val="single" w:color="000000" w:sz="16"/>
                  </w:tcBorders>
                  <w:tcMar>
                    <w:top w:type="dxa" w:w="0"/>
                    <w:left w:type="dxa" w:w="30"/>
                    <w:bottom w:type="dxa" w:w="0"/>
                    <w:right w:type="dxa" w:w="30"/>
                  </w:tcMar>
                  <w:vAlign w:val="top"/>
                </w:tcPr>
                <w:p>
                  <w:pPr>
                    <w:pStyle w:val="null5"/>
                    <w:jc w:val="left"/>
                  </w:pPr>
                  <w:r>
                    <w:rPr>
                      <w:rFonts w:ascii="仿宋_GB2312" w:hAnsi="仿宋_GB2312" w:cs="仿宋_GB2312" w:eastAsia="仿宋_GB2312"/>
                      <w:sz w:val="21"/>
                    </w:rPr>
                    <w:t>旋转电机</w:t>
                  </w:r>
                  <w:r>
                    <w:rPr>
                      <w:rFonts w:ascii="仿宋_GB2312" w:hAnsi="仿宋_GB2312" w:cs="仿宋_GB2312" w:eastAsia="仿宋_GB2312"/>
                      <w:sz w:val="21"/>
                    </w:rPr>
                    <w:t>定额和性能</w:t>
                  </w:r>
                </w:p>
              </w:tc>
            </w:tr>
            <w:tr>
              <w:tc>
                <w:tcPr>
                  <w:tcW w:type="dxa" w:w="764"/>
                  <w:tcBorders>
                    <w:top w:val="single" w:color="000000" w:sz="4"/>
                    <w:left w:val="single" w:color="000000" w:sz="16"/>
                    <w:bottom w:val="single" w:color="000000" w:sz="4"/>
                    <w:right w:val="single" w:color="000000" w:sz="4"/>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GB/T 997-2008</w:t>
                  </w:r>
                </w:p>
              </w:tc>
              <w:tc>
                <w:tcPr>
                  <w:tcW w:type="dxa" w:w="1789"/>
                  <w:tcBorders>
                    <w:top w:val="single" w:color="000000" w:sz="4"/>
                    <w:left w:val="single" w:color="000000" w:sz="4"/>
                    <w:bottom w:val="single" w:color="000000" w:sz="4"/>
                    <w:right w:val="single" w:color="000000" w:sz="16"/>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旋转电机结构型式、安装型式及接线盒位置的分类</w:t>
                  </w:r>
                </w:p>
              </w:tc>
            </w:tr>
            <w:tr>
              <w:tc>
                <w:tcPr>
                  <w:tcW w:type="dxa" w:w="764"/>
                  <w:tcBorders>
                    <w:top w:val="single" w:color="000000" w:sz="4"/>
                    <w:left w:val="single" w:color="000000" w:sz="16"/>
                    <w:bottom w:val="single" w:color="000000" w:sz="4"/>
                    <w:right w:val="single" w:color="000000" w:sz="4"/>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GB/T 1993-1993</w:t>
                  </w:r>
                </w:p>
              </w:tc>
              <w:tc>
                <w:tcPr>
                  <w:tcW w:type="dxa" w:w="1789"/>
                  <w:tcBorders>
                    <w:top w:val="single" w:color="000000" w:sz="4"/>
                    <w:left w:val="single" w:color="000000" w:sz="4"/>
                    <w:bottom w:val="single" w:color="000000" w:sz="4"/>
                    <w:right w:val="single" w:color="000000" w:sz="16"/>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旋转电机冷却方法</w:t>
                  </w:r>
                </w:p>
              </w:tc>
            </w:tr>
            <w:tr>
              <w:tc>
                <w:tcPr>
                  <w:tcW w:type="dxa" w:w="764"/>
                  <w:tcBorders>
                    <w:top w:val="single" w:color="000000" w:sz="4"/>
                    <w:left w:val="single" w:color="000000" w:sz="16"/>
                    <w:bottom w:val="single" w:color="000000" w:sz="16"/>
                    <w:right w:val="single" w:color="000000" w:sz="4"/>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GB/T 4942.1-2006</w:t>
                  </w:r>
                </w:p>
              </w:tc>
              <w:tc>
                <w:tcPr>
                  <w:tcW w:type="dxa" w:w="1789"/>
                  <w:tcBorders>
                    <w:top w:val="single" w:color="000000" w:sz="4"/>
                    <w:left w:val="single" w:color="000000" w:sz="4"/>
                    <w:bottom w:val="single" w:color="000000" w:sz="16"/>
                    <w:right w:val="single" w:color="000000" w:sz="16"/>
                  </w:tcBorders>
                  <w:tcMar>
                    <w:top w:type="dxa" w:w="0"/>
                    <w:left w:type="dxa" w:w="30"/>
                    <w:bottom w:type="dxa" w:w="0"/>
                    <w:right w:type="dxa" w:w="30"/>
                  </w:tcMar>
                  <w:vAlign w:val="top"/>
                </w:tcPr>
                <w:p>
                  <w:pPr>
                    <w:pStyle w:val="null5"/>
                    <w:ind w:firstLine="480"/>
                    <w:jc w:val="left"/>
                  </w:pPr>
                  <w:r>
                    <w:rPr>
                      <w:rFonts w:ascii="仿宋_GB2312" w:hAnsi="仿宋_GB2312" w:cs="仿宋_GB2312" w:eastAsia="仿宋_GB2312"/>
                      <w:sz w:val="21"/>
                    </w:rPr>
                    <w:t>旋转电机整体结构的防护等级</w:t>
                  </w:r>
                  <w:r>
                    <w:rPr>
                      <w:rFonts w:ascii="仿宋_GB2312" w:hAnsi="仿宋_GB2312" w:cs="仿宋_GB2312" w:eastAsia="仿宋_GB2312"/>
                      <w:sz w:val="21"/>
                    </w:rPr>
                    <w:t>(IP代码) 分级</w:t>
                  </w:r>
                </w:p>
              </w:tc>
            </w:tr>
          </w:tbl>
          <w:p>
            <w:pPr>
              <w:pStyle w:val="null5"/>
              <w:ind w:firstLine="420"/>
              <w:jc w:val="left"/>
            </w:pPr>
            <w:r>
              <w:rPr>
                <w:rFonts w:ascii="仿宋_GB2312" w:hAnsi="仿宋_GB2312" w:cs="仿宋_GB2312" w:eastAsia="仿宋_GB2312"/>
                <w:sz w:val="21"/>
              </w:rPr>
              <w:t>4  性能验收试验</w:t>
            </w:r>
          </w:p>
          <w:p>
            <w:pPr>
              <w:pStyle w:val="null5"/>
              <w:ind w:firstLine="480"/>
              <w:jc w:val="left"/>
            </w:pPr>
            <w:r>
              <w:rPr>
                <w:rFonts w:ascii="仿宋_GB2312" w:hAnsi="仿宋_GB2312" w:cs="仿宋_GB2312" w:eastAsia="仿宋_GB2312"/>
                <w:sz w:val="21"/>
              </w:rPr>
              <w:t>4.1  性能验收试验的目的为了检验合同设备的所有性能是否符合技术要求。</w:t>
            </w:r>
          </w:p>
          <w:p>
            <w:pPr>
              <w:pStyle w:val="null5"/>
              <w:ind w:firstLine="480"/>
              <w:jc w:val="left"/>
            </w:pPr>
            <w:r>
              <w:rPr>
                <w:rFonts w:ascii="仿宋_GB2312" w:hAnsi="仿宋_GB2312" w:cs="仿宋_GB2312" w:eastAsia="仿宋_GB2312"/>
                <w:sz w:val="21"/>
              </w:rPr>
              <w:t>4.2  性能验收试验的地点为招标方现场。</w:t>
            </w:r>
          </w:p>
          <w:p>
            <w:pPr>
              <w:pStyle w:val="null5"/>
              <w:ind w:firstLine="480"/>
              <w:jc w:val="left"/>
            </w:pPr>
            <w:r>
              <w:rPr>
                <w:rFonts w:ascii="仿宋_GB2312" w:hAnsi="仿宋_GB2312" w:cs="仿宋_GB2312" w:eastAsia="仿宋_GB2312"/>
                <w:sz w:val="21"/>
              </w:rPr>
              <w:t xml:space="preserve">   </w:t>
            </w:r>
            <w:r>
              <w:rPr>
                <w:rFonts w:ascii="仿宋_GB2312" w:hAnsi="仿宋_GB2312" w:cs="仿宋_GB2312" w:eastAsia="仿宋_GB2312"/>
                <w:sz w:val="21"/>
              </w:rPr>
              <w:t>性能试验的时间：机组试验一般在</w:t>
            </w:r>
            <w:r>
              <w:rPr>
                <w:rFonts w:ascii="仿宋_GB2312" w:hAnsi="仿宋_GB2312" w:cs="仿宋_GB2312" w:eastAsia="仿宋_GB2312"/>
                <w:sz w:val="21"/>
              </w:rPr>
              <w:t>168小时试运之后半年内进行，具体试验时间由招标、投标双方协商确定；单台设备的试验由招标、投标双方协商确定。</w:t>
            </w:r>
          </w:p>
          <w:p>
            <w:pPr>
              <w:pStyle w:val="null5"/>
              <w:ind w:firstLine="480"/>
              <w:jc w:val="left"/>
            </w:pPr>
            <w:r>
              <w:rPr>
                <w:rFonts w:ascii="仿宋_GB2312" w:hAnsi="仿宋_GB2312" w:cs="仿宋_GB2312" w:eastAsia="仿宋_GB2312"/>
                <w:sz w:val="21"/>
              </w:rPr>
              <w:t>4.3  性能验收试验由招标方主持，投标方参加。试验大纲由投标方提供，与招标方讨论后确定。如试验在现场进行，投标方要按6.4.5要求进行配合；如试验在工厂进行，试验所需的人力和物力等由投标方提供。</w:t>
            </w:r>
          </w:p>
          <w:p>
            <w:pPr>
              <w:pStyle w:val="null5"/>
              <w:ind w:firstLine="480"/>
              <w:jc w:val="left"/>
            </w:pPr>
            <w:r>
              <w:rPr>
                <w:rFonts w:ascii="仿宋_GB2312" w:hAnsi="仿宋_GB2312" w:cs="仿宋_GB2312" w:eastAsia="仿宋_GB2312"/>
                <w:sz w:val="21"/>
              </w:rPr>
              <w:t>4.4  性能验收试验的标准和方法</w:t>
            </w:r>
          </w:p>
          <w:p>
            <w:pPr>
              <w:pStyle w:val="null5"/>
              <w:ind w:firstLine="480"/>
              <w:jc w:val="left"/>
            </w:pPr>
            <w:r>
              <w:rPr>
                <w:rFonts w:ascii="仿宋_GB2312" w:hAnsi="仿宋_GB2312" w:cs="仿宋_GB2312" w:eastAsia="仿宋_GB2312"/>
                <w:sz w:val="21"/>
              </w:rPr>
              <w:t xml:space="preserve">     </w:t>
            </w:r>
            <w:r>
              <w:rPr>
                <w:rFonts w:ascii="仿宋_GB2312" w:hAnsi="仿宋_GB2312" w:cs="仿宋_GB2312" w:eastAsia="仿宋_GB2312"/>
                <w:sz w:val="21"/>
              </w:rPr>
              <w:t>按国家有关标准、规定及投标方提供的规范。</w:t>
            </w:r>
          </w:p>
          <w:p>
            <w:pPr>
              <w:pStyle w:val="null5"/>
              <w:ind w:firstLine="480"/>
              <w:jc w:val="left"/>
            </w:pPr>
            <w:r>
              <w:rPr>
                <w:rFonts w:ascii="仿宋_GB2312" w:hAnsi="仿宋_GB2312" w:cs="仿宋_GB2312" w:eastAsia="仿宋_GB2312"/>
                <w:sz w:val="21"/>
              </w:rPr>
              <w:t>4.5 性能验收试验所需的测点、一次元件和就地仪表的装设由投标方提供，参加方配合。投标方提供试验所需的技术配合和人员配合。</w:t>
            </w:r>
          </w:p>
          <w:p>
            <w:pPr>
              <w:pStyle w:val="null5"/>
              <w:ind w:firstLine="480"/>
              <w:jc w:val="left"/>
            </w:pPr>
            <w:r>
              <w:rPr>
                <w:rFonts w:ascii="仿宋_GB2312" w:hAnsi="仿宋_GB2312" w:cs="仿宋_GB2312" w:eastAsia="仿宋_GB2312"/>
                <w:sz w:val="21"/>
              </w:rPr>
              <w:t>4.6 性能验收试验结果的确认</w:t>
            </w:r>
          </w:p>
          <w:p>
            <w:pPr>
              <w:pStyle w:val="null5"/>
              <w:ind w:firstLine="480"/>
              <w:jc w:val="left"/>
            </w:pPr>
            <w:r>
              <w:rPr>
                <w:rFonts w:ascii="仿宋_GB2312" w:hAnsi="仿宋_GB2312" w:cs="仿宋_GB2312" w:eastAsia="仿宋_GB2312"/>
                <w:sz w:val="21"/>
              </w:rPr>
              <w:t>性能验收试验报告以招标方为主编写，投标方参加，共同签章确认结论。</w:t>
            </w:r>
          </w:p>
          <w:p>
            <w:pPr>
              <w:pStyle w:val="null5"/>
              <w:ind w:firstLine="480"/>
              <w:jc w:val="left"/>
            </w:pPr>
            <w:r>
              <w:rPr>
                <w:rFonts w:ascii="仿宋_GB2312" w:hAnsi="仿宋_GB2312" w:cs="仿宋_GB2312" w:eastAsia="仿宋_GB2312"/>
                <w:sz w:val="21"/>
              </w:rPr>
              <w:t>进行性能验收试验时，一方接到另一方试验通知而不派人参加试验，则被视为对验收试验结果的同意，并进行确认签盖章。</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联合协议或者分包</w:t>
            </w:r>
          </w:p>
        </w:tc>
        <w:tc>
          <w:tcPr>
            <w:tcW w:type="dxa" w:w="831"/>
          </w:tcPr>
          <w:p>
            <w:pPr>
              <w:pStyle w:val="null5"/>
              <w:jc w:val="right"/>
            </w:pPr>
            <w:r>
              <w:rPr>
                <w:rFonts w:ascii="仿宋_GB2312" w:hAnsi="仿宋_GB2312" w:cs="仿宋_GB2312" w:eastAsia="仿宋_GB2312"/>
              </w:rPr>
              <w:t>6.00%</w:t>
            </w:r>
          </w:p>
        </w:tc>
        <w:tc>
          <w:tcPr>
            <w:tcW w:type="dxa" w:w="1661"/>
          </w:tcPr>
          <w:p>
            <w:pPr>
              <w:pStyle w:val="null5"/>
              <w:jc w:val="left"/>
            </w:pPr>
            <w:r>
              <w:rPr>
                <w:rFonts w:ascii="仿宋_GB2312" w:hAnsi="仿宋_GB2312" w:cs="仿宋_GB2312" w:eastAsia="仿宋_GB2312"/>
              </w:rPr>
              <w:t>1、联合协议或分包意向协议约定小微企业的合同份额占到合同总金额 30%以上的，对联合体或者大中型企业的报价给予相应比例的扣除。2、监狱企业视同小型、微型企业，享受预留份额、评审中价格扣除等政府采购促进中小企业发展的政府采购政策。3、残疾人福利性单位提供本单位制造的货物、承担的工程或服务，或提供其他残疾人福利性单位制造的货物（不包括使用非残疾人福利性单位注册商标的货物），视同小微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技术部分57.00分</w:t>
            </w:r>
          </w:p>
          <w:p>
            <w:pPr>
              <w:pStyle w:val="null5"/>
              <w:jc w:val="left"/>
            </w:pPr>
            <w:r>
              <w:rPr>
                <w:rFonts w:ascii="仿宋_GB2312" w:hAnsi="仿宋_GB2312" w:cs="仿宋_GB2312" w:eastAsia="仿宋_GB2312"/>
              </w:rPr>
              <w:t>商务部分13.00分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技术参数响应情况</w:t>
            </w:r>
          </w:p>
        </w:tc>
        <w:tc>
          <w:tcPr>
            <w:tcW w:type="dxa" w:w="3115"/>
          </w:tcPr>
          <w:p>
            <w:pPr>
              <w:pStyle w:val="null5"/>
              <w:jc w:val="left"/>
            </w:pPr>
            <w:r>
              <w:rPr>
                <w:rFonts w:ascii="仿宋_GB2312" w:hAnsi="仿宋_GB2312" w:cs="仿宋_GB2312" w:eastAsia="仿宋_GB2312"/>
              </w:rPr>
              <w:t>所投产品的技术参数及要求全部满足招标文件技术参数要求的得10分，每有一项负偏离扣2分，最多扣10分。(注:投标人须对招标文件“采购需求”中技术参数内容进行点对点应答并填写技术偏离表，在引用招标文件的基础上，进行逐条逐项答复、说明和解释。②如技术响应中出现缺项漏项或未按照要求应答的视为负偏离。③佐证材料以制造商出具的性能曲线资料为准。未提供佐证材料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供货方案</w:t>
            </w:r>
          </w:p>
        </w:tc>
        <w:tc>
          <w:tcPr>
            <w:tcW w:type="dxa" w:w="3115"/>
          </w:tcPr>
          <w:p>
            <w:pPr>
              <w:pStyle w:val="null5"/>
              <w:jc w:val="left"/>
            </w:pPr>
            <w:r>
              <w:rPr>
                <w:rFonts w:ascii="仿宋_GB2312" w:hAnsi="仿宋_GB2312" w:cs="仿宋_GB2312" w:eastAsia="仿宋_GB2312"/>
              </w:rPr>
              <w:t>投标人应制定供货方案，内容包含但不限于：1.供货进度计划安排；2.运输、装卸方案；3.供货保障方案；4.安装调试方案；5.应急预案。根据投标人提供的供货方案内容进行评审：包含以上几点（但不限于以上内容），且供货方案整体内容全面、编制条理清晰，方案针对性、实用性强，完全满足采购人需求的得10分；每缺一项扣2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质量保证措施</w:t>
            </w:r>
          </w:p>
        </w:tc>
        <w:tc>
          <w:tcPr>
            <w:tcW w:type="dxa" w:w="3115"/>
          </w:tcPr>
          <w:p>
            <w:pPr>
              <w:pStyle w:val="null5"/>
              <w:jc w:val="left"/>
            </w:pPr>
            <w:r>
              <w:rPr>
                <w:rFonts w:ascii="仿宋_GB2312" w:hAnsi="仿宋_GB2312" w:cs="仿宋_GB2312" w:eastAsia="仿宋_GB2312"/>
              </w:rPr>
              <w:t>投标人应制定质量保证措施，内容包含但不限于：1.质量目标；2.质量管理组织机构；3.产品与服务质量标准；4.质量控制保障措施；5.质量风险管理；6.投标产品市场使用率介绍。根据投标人提供的质量保证措施内容进行评审：包含以上几点（但不限于以上内容），且措施整体内容全面、编制条理清晰，方案针对性、实用性强，能够确保项目高质量、高效率完成的得12分；每缺一项扣2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注：此项须提供佐证材料，如投标产品生产加工设备实物照片、设备购买发票等，未提供佐证材料此项不得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售后服务方案</w:t>
            </w:r>
          </w:p>
        </w:tc>
        <w:tc>
          <w:tcPr>
            <w:tcW w:type="dxa" w:w="3115"/>
          </w:tcPr>
          <w:p>
            <w:pPr>
              <w:pStyle w:val="null5"/>
              <w:jc w:val="left"/>
            </w:pPr>
            <w:r>
              <w:rPr>
                <w:rFonts w:ascii="仿宋_GB2312" w:hAnsi="仿宋_GB2312" w:cs="仿宋_GB2312" w:eastAsia="仿宋_GB2312"/>
              </w:rPr>
              <w:t>（1）投标人应制定售后服务方案，内容包含但不限于：1.售后服务标准；2.售后服务流程；3.故障处理方案；4.售后服务联系方式、服务机构和人员配备情况；5.备品备件情况。根据投标人提供的售后服务方案内容进行评审：包含以上几点（但不限于以上内容），且方案整体内容全面、编制条理清晰，方案针对性、科学性和可操作性强的得10分；每缺一项扣2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 （2）投标人承诺接到甲方报修电话后3小时内到达现场处理的得5分，承诺接到甲方报修电话后3-6小时内到达现场处理的得3分,承诺甲方报修电话后6-10小时内到达现场处理的得1分，其他或未承诺不得分。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培训计划方案</w:t>
            </w:r>
          </w:p>
        </w:tc>
        <w:tc>
          <w:tcPr>
            <w:tcW w:type="dxa" w:w="3115"/>
          </w:tcPr>
          <w:p>
            <w:pPr>
              <w:pStyle w:val="null5"/>
              <w:jc w:val="left"/>
            </w:pPr>
            <w:r>
              <w:rPr>
                <w:rFonts w:ascii="仿宋_GB2312" w:hAnsi="仿宋_GB2312" w:cs="仿宋_GB2312" w:eastAsia="仿宋_GB2312"/>
              </w:rPr>
              <w:t>投标人应制定培训计划方案，内容包含但不限于：1.培训团队介绍；2.培训内容；3.培训方式；4.培训时间安排；5.培训管理方案。根据投标人提供的培训计划方案内容进行评审：包含以上几点（但不限于以上内容），且方案整体内容全面、编制条理清晰，方案针对性、科学性和可操作性强的得10分；每缺一项扣2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类似业绩</w:t>
            </w:r>
          </w:p>
        </w:tc>
        <w:tc>
          <w:tcPr>
            <w:tcW w:type="dxa" w:w="3115"/>
          </w:tcPr>
          <w:p>
            <w:pPr>
              <w:pStyle w:val="null5"/>
              <w:jc w:val="left"/>
            </w:pPr>
            <w:r>
              <w:rPr>
                <w:rFonts w:ascii="仿宋_GB2312" w:hAnsi="仿宋_GB2312" w:cs="仿宋_GB2312" w:eastAsia="仿宋_GB2312"/>
              </w:rPr>
              <w:t>投标人或生产厂家具有近三年(指2022年1月1日至今)的类似项目业绩，每提供一份得2分，最多得10分。(投标文件中需提供合同原件的扫描件，时间以合同签订日期为准，扫描不清晰或未按要求提供的不得分)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相关专利</w:t>
            </w:r>
          </w:p>
        </w:tc>
        <w:tc>
          <w:tcPr>
            <w:tcW w:type="dxa" w:w="3115"/>
          </w:tcPr>
          <w:p>
            <w:pPr>
              <w:pStyle w:val="null5"/>
              <w:jc w:val="left"/>
            </w:pPr>
            <w:r>
              <w:rPr>
                <w:rFonts w:ascii="仿宋_GB2312" w:hAnsi="仿宋_GB2312" w:cs="仿宋_GB2312" w:eastAsia="仿宋_GB2312"/>
              </w:rPr>
              <w:t>投标人或生产厂家具有投标产品相关发明专利的，每有1项得1.5分，最多得3分。（投标文件中须提供证书原件的扫描件，扫描不清晰或未按要求提供的不得分）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联合协议或者分包</w:t>
            </w:r>
          </w:p>
        </w:tc>
        <w:tc>
          <w:tcPr>
            <w:tcW w:type="dxa" w:w="831"/>
          </w:tcPr>
          <w:p>
            <w:pPr>
              <w:pStyle w:val="null5"/>
              <w:jc w:val="right"/>
            </w:pPr>
            <w:r>
              <w:rPr>
                <w:rFonts w:ascii="仿宋_GB2312" w:hAnsi="仿宋_GB2312" w:cs="仿宋_GB2312" w:eastAsia="仿宋_GB2312"/>
              </w:rPr>
              <w:t>6.00%</w:t>
            </w:r>
          </w:p>
        </w:tc>
        <w:tc>
          <w:tcPr>
            <w:tcW w:type="dxa" w:w="2492"/>
          </w:tcPr>
          <w:p>
            <w:pPr>
              <w:pStyle w:val="null5"/>
              <w:jc w:val="left"/>
            </w:pPr>
            <w:r>
              <w:rPr>
                <w:rFonts w:ascii="仿宋_GB2312" w:hAnsi="仿宋_GB2312" w:cs="仿宋_GB2312" w:eastAsia="仿宋_GB2312"/>
              </w:rPr>
              <w:t>1、联合协议或分包意向协议约定小微企业的合同份额占到合同总金额 30%以上的，对联合体或者大中型企业的报价给予相应比例的扣除。2、监狱企业视同小型、微型企业，享受预留份额、评审中价格扣除等政府采购促进中小企业发展的政府采购政策。3、残疾人福利性单位提供本单位制造的货物、承担的工程或服务，或提供其他残疾人福利性单位制造的货物（不包括使用非残疾人福利性单位注册商标的货物），视同小微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