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2025年包头市青山区城乡环卫、园林、市政一体化市场运行综合服务项目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包头市青山区城市管理综合执法局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内蒙古和誉建设项目管理有限责任公司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BTZCQSS-G-F-250004</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内蒙古和誉建设项目管理有限责任公司</w:t>
      </w:r>
      <w:r>
        <w:rPr>
          <w:rFonts w:ascii="仿宋_GB2312" w:hAnsi="仿宋_GB2312" w:cs="仿宋_GB2312" w:eastAsia="仿宋_GB2312"/>
        </w:rPr>
        <w:t xml:space="preserve"> 受 </w:t>
      </w:r>
      <w:r>
        <w:rPr>
          <w:rFonts w:ascii="仿宋_GB2312" w:hAnsi="仿宋_GB2312" w:cs="仿宋_GB2312" w:eastAsia="仿宋_GB2312"/>
        </w:rPr>
        <w:t>包头市青山区城市管理综合执法局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2025年包头市青山区城乡环卫、园林、市政一体化市场运行综合服务项目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2025年包头市青山区城乡环卫、园林、市政一体化市场运行综合服务项目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BTZCQSS-G-F-250004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包政采计划[2025]青山00161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124,748,250.49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区城管局-城区二级道路保洁</w:t>
            </w:r>
          </w:p>
        </w:tc>
        <w:tc>
          <w:tcPr>
            <w:tcW w:type="dxa" w:w="831"/>
          </w:tcPr>
          <w:p>
            <w:pPr>
              <w:pStyle w:val="null5"/>
              <w:jc w:val="right"/>
            </w:pPr>
            <w:r>
              <w:rPr>
                <w:rFonts w:ascii="仿宋_GB2312" w:hAnsi="仿宋_GB2312" w:cs="仿宋_GB2312" w:eastAsia="仿宋_GB2312"/>
              </w:rPr>
              <w:t>838,167.75</w:t>
            </w:r>
          </w:p>
        </w:tc>
        <w:tc>
          <w:tcPr>
            <w:tcW w:type="dxa" w:w="831"/>
          </w:tcPr>
          <w:p>
            <w:pPr>
              <w:pStyle w:val="null5"/>
              <w:jc w:val="right"/>
            </w:pPr>
            <w:r>
              <w:rPr>
                <w:rFonts w:ascii="仿宋_GB2312" w:hAnsi="仿宋_GB2312" w:cs="仿宋_GB2312" w:eastAsia="仿宋_GB2312"/>
              </w:rPr>
              <w:t>4,190,838.75</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区城管局-城区一级道路保洁</w:t>
            </w:r>
          </w:p>
        </w:tc>
        <w:tc>
          <w:tcPr>
            <w:tcW w:type="dxa" w:w="831"/>
          </w:tcPr>
          <w:p>
            <w:pPr>
              <w:pStyle w:val="null5"/>
              <w:jc w:val="right"/>
            </w:pPr>
            <w:r>
              <w:rPr>
                <w:rFonts w:ascii="仿宋_GB2312" w:hAnsi="仿宋_GB2312" w:cs="仿宋_GB2312" w:eastAsia="仿宋_GB2312"/>
              </w:rPr>
              <w:t>3,598,172.83</w:t>
            </w:r>
          </w:p>
        </w:tc>
        <w:tc>
          <w:tcPr>
            <w:tcW w:type="dxa" w:w="831"/>
          </w:tcPr>
          <w:p>
            <w:pPr>
              <w:pStyle w:val="null5"/>
              <w:jc w:val="right"/>
            </w:pPr>
            <w:r>
              <w:rPr>
                <w:rFonts w:ascii="仿宋_GB2312" w:hAnsi="仿宋_GB2312" w:cs="仿宋_GB2312" w:eastAsia="仿宋_GB2312"/>
              </w:rPr>
              <w:t>24,827,392.53</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区城管局-城区三级道路保洁</w:t>
            </w:r>
          </w:p>
        </w:tc>
        <w:tc>
          <w:tcPr>
            <w:tcW w:type="dxa" w:w="831"/>
          </w:tcPr>
          <w:p>
            <w:pPr>
              <w:pStyle w:val="null5"/>
              <w:jc w:val="right"/>
            </w:pPr>
            <w:r>
              <w:rPr>
                <w:rFonts w:ascii="仿宋_GB2312" w:hAnsi="仿宋_GB2312" w:cs="仿宋_GB2312" w:eastAsia="仿宋_GB2312"/>
              </w:rPr>
              <w:t>2,804,171.20</w:t>
            </w:r>
          </w:p>
        </w:tc>
        <w:tc>
          <w:tcPr>
            <w:tcW w:type="dxa" w:w="831"/>
          </w:tcPr>
          <w:p>
            <w:pPr>
              <w:pStyle w:val="null5"/>
              <w:jc w:val="right"/>
            </w:pPr>
            <w:r>
              <w:rPr>
                <w:rFonts w:ascii="仿宋_GB2312" w:hAnsi="仿宋_GB2312" w:cs="仿宋_GB2312" w:eastAsia="仿宋_GB2312"/>
              </w:rPr>
              <w:t>11,216,684.80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区城管局-青大线未改造</w:t>
            </w:r>
          </w:p>
        </w:tc>
        <w:tc>
          <w:tcPr>
            <w:tcW w:type="dxa" w:w="831"/>
          </w:tcPr>
          <w:p>
            <w:pPr>
              <w:pStyle w:val="null5"/>
              <w:jc w:val="right"/>
            </w:pPr>
            <w:r>
              <w:rPr>
                <w:rFonts w:ascii="仿宋_GB2312" w:hAnsi="仿宋_GB2312" w:cs="仿宋_GB2312" w:eastAsia="仿宋_GB2312"/>
              </w:rPr>
              <w:t>13,059.42</w:t>
            </w:r>
          </w:p>
        </w:tc>
        <w:tc>
          <w:tcPr>
            <w:tcW w:type="dxa" w:w="831"/>
          </w:tcPr>
          <w:p>
            <w:pPr>
              <w:pStyle w:val="null5"/>
              <w:jc w:val="right"/>
            </w:pPr>
            <w:r>
              <w:rPr>
                <w:rFonts w:ascii="仿宋_GB2312" w:hAnsi="仿宋_GB2312" w:cs="仿宋_GB2312" w:eastAsia="仿宋_GB2312"/>
              </w:rPr>
              <w:t>13,059.42</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区城管局-城区公厕运营维护管理（一级）</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3,072,000.00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区城管局-城区公厕运营维护管理（普通含移动）</w:t>
            </w:r>
          </w:p>
        </w:tc>
        <w:tc>
          <w:tcPr>
            <w:tcW w:type="dxa" w:w="831"/>
          </w:tcPr>
          <w:p>
            <w:pPr>
              <w:pStyle w:val="null5"/>
              <w:jc w:val="right"/>
            </w:pPr>
            <w:r>
              <w:rPr>
                <w:rFonts w:ascii="仿宋_GB2312" w:hAnsi="仿宋_GB2312" w:cs="仿宋_GB2312" w:eastAsia="仿宋_GB2312"/>
              </w:rPr>
              <w:t>109.00</w:t>
            </w:r>
          </w:p>
        </w:tc>
        <w:tc>
          <w:tcPr>
            <w:tcW w:type="dxa" w:w="831"/>
          </w:tcPr>
          <w:p>
            <w:pPr>
              <w:pStyle w:val="null5"/>
              <w:jc w:val="right"/>
            </w:pPr>
            <w:r>
              <w:rPr>
                <w:rFonts w:ascii="仿宋_GB2312" w:hAnsi="仿宋_GB2312" w:cs="仿宋_GB2312" w:eastAsia="仿宋_GB2312"/>
              </w:rPr>
              <w:t>6,322,000.00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区城管局-青山区转运站运营维护管理</w:t>
            </w:r>
          </w:p>
        </w:tc>
        <w:tc>
          <w:tcPr>
            <w:tcW w:type="dxa" w:w="831"/>
          </w:tcPr>
          <w:p>
            <w:pPr>
              <w:pStyle w:val="null5"/>
              <w:jc w:val="right"/>
            </w:pPr>
            <w:r>
              <w:rPr>
                <w:rFonts w:ascii="仿宋_GB2312" w:hAnsi="仿宋_GB2312" w:cs="仿宋_GB2312" w:eastAsia="仿宋_GB2312"/>
              </w:rPr>
              <w:t>42.00</w:t>
            </w:r>
          </w:p>
        </w:tc>
        <w:tc>
          <w:tcPr>
            <w:tcW w:type="dxa" w:w="831"/>
          </w:tcPr>
          <w:p>
            <w:pPr>
              <w:pStyle w:val="null5"/>
              <w:jc w:val="right"/>
            </w:pPr>
            <w:r>
              <w:rPr>
                <w:rFonts w:ascii="仿宋_GB2312" w:hAnsi="仿宋_GB2312" w:cs="仿宋_GB2312" w:eastAsia="仿宋_GB2312"/>
              </w:rPr>
              <w:t>2,982,000.00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区住建局-冬季除运雪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区城管局-城区垃圾清运</w:t>
            </w:r>
          </w:p>
        </w:tc>
        <w:tc>
          <w:tcPr>
            <w:tcW w:type="dxa" w:w="831"/>
          </w:tcPr>
          <w:p>
            <w:pPr>
              <w:pStyle w:val="null5"/>
              <w:jc w:val="right"/>
            </w:pPr>
            <w:r>
              <w:rPr>
                <w:rFonts w:ascii="仿宋_GB2312" w:hAnsi="仿宋_GB2312" w:cs="仿宋_GB2312" w:eastAsia="仿宋_GB2312"/>
              </w:rPr>
              <w:t>127,750.00</w:t>
            </w:r>
          </w:p>
        </w:tc>
        <w:tc>
          <w:tcPr>
            <w:tcW w:type="dxa" w:w="831"/>
          </w:tcPr>
          <w:p>
            <w:pPr>
              <w:pStyle w:val="null5"/>
              <w:jc w:val="right"/>
            </w:pPr>
            <w:r>
              <w:rPr>
                <w:rFonts w:ascii="仿宋_GB2312" w:hAnsi="仿宋_GB2312" w:cs="仿宋_GB2312" w:eastAsia="仿宋_GB2312"/>
              </w:rPr>
              <w:t>7,026,250.00</w:t>
            </w:r>
          </w:p>
        </w:tc>
        <w:tc>
          <w:tcPr>
            <w:tcW w:type="dxa" w:w="831"/>
          </w:tcPr>
          <w:p>
            <w:pPr>
              <w:pStyle w:val="null5"/>
              <w:jc w:val="left"/>
            </w:pPr>
            <w:r>
              <w:rPr>
                <w:rFonts w:ascii="仿宋_GB2312" w:hAnsi="仿宋_GB2312" w:cs="仿宋_GB2312" w:eastAsia="仿宋_GB2312"/>
              </w:rPr>
              <w:t>吨/年</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区住建局-城区园林绿化养护</w:t>
            </w:r>
          </w:p>
        </w:tc>
        <w:tc>
          <w:tcPr>
            <w:tcW w:type="dxa" w:w="831"/>
          </w:tcPr>
          <w:p>
            <w:pPr>
              <w:pStyle w:val="null5"/>
              <w:jc w:val="right"/>
            </w:pPr>
            <w:r>
              <w:rPr>
                <w:rFonts w:ascii="仿宋_GB2312" w:hAnsi="仿宋_GB2312" w:cs="仿宋_GB2312" w:eastAsia="仿宋_GB2312"/>
              </w:rPr>
              <w:t>3,430,960.38</w:t>
            </w:r>
          </w:p>
        </w:tc>
        <w:tc>
          <w:tcPr>
            <w:tcW w:type="dxa" w:w="831"/>
          </w:tcPr>
          <w:p>
            <w:pPr>
              <w:pStyle w:val="null5"/>
              <w:jc w:val="right"/>
            </w:pPr>
            <w:r>
              <w:rPr>
                <w:rFonts w:ascii="仿宋_GB2312" w:hAnsi="仿宋_GB2312" w:cs="仿宋_GB2312" w:eastAsia="仿宋_GB2312"/>
              </w:rPr>
              <w:t>22,644,338.51</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区住建局-城区市政道路综合维护维修</w:t>
            </w:r>
          </w:p>
        </w:tc>
        <w:tc>
          <w:tcPr>
            <w:tcW w:type="dxa" w:w="831"/>
          </w:tcPr>
          <w:p>
            <w:pPr>
              <w:pStyle w:val="null5"/>
              <w:jc w:val="right"/>
            </w:pPr>
            <w:r>
              <w:rPr>
                <w:rFonts w:ascii="仿宋_GB2312" w:hAnsi="仿宋_GB2312" w:cs="仿宋_GB2312" w:eastAsia="仿宋_GB2312"/>
              </w:rPr>
              <w:t>1,853,194.80</w:t>
            </w:r>
          </w:p>
        </w:tc>
        <w:tc>
          <w:tcPr>
            <w:tcW w:type="dxa" w:w="831"/>
          </w:tcPr>
          <w:p>
            <w:pPr>
              <w:pStyle w:val="null5"/>
              <w:jc w:val="right"/>
            </w:pPr>
            <w:r>
              <w:rPr>
                <w:rFonts w:ascii="仿宋_GB2312" w:hAnsi="仿宋_GB2312" w:cs="仿宋_GB2312" w:eastAsia="仿宋_GB2312"/>
              </w:rPr>
              <w:t>6,300,862.32</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区住建局-路灯综合维护维修</w:t>
            </w:r>
          </w:p>
        </w:tc>
        <w:tc>
          <w:tcPr>
            <w:tcW w:type="dxa" w:w="831"/>
          </w:tcPr>
          <w:p>
            <w:pPr>
              <w:pStyle w:val="null5"/>
              <w:jc w:val="right"/>
            </w:pPr>
            <w:r>
              <w:rPr>
                <w:rFonts w:ascii="仿宋_GB2312" w:hAnsi="仿宋_GB2312" w:cs="仿宋_GB2312" w:eastAsia="仿宋_GB2312"/>
              </w:rPr>
              <w:t>1,510.00</w:t>
            </w:r>
          </w:p>
        </w:tc>
        <w:tc>
          <w:tcPr>
            <w:tcW w:type="dxa" w:w="831"/>
          </w:tcPr>
          <w:p>
            <w:pPr>
              <w:pStyle w:val="null5"/>
              <w:jc w:val="right"/>
            </w:pPr>
            <w:r>
              <w:rPr>
                <w:rFonts w:ascii="仿宋_GB2312" w:hAnsi="仿宋_GB2312" w:cs="仿宋_GB2312" w:eastAsia="仿宋_GB2312"/>
              </w:rPr>
              <w:t>241,600.00</w:t>
            </w:r>
          </w:p>
        </w:tc>
        <w:tc>
          <w:tcPr>
            <w:tcW w:type="dxa" w:w="831"/>
          </w:tcPr>
          <w:p>
            <w:pPr>
              <w:pStyle w:val="null5"/>
              <w:jc w:val="left"/>
            </w:pPr>
            <w:r>
              <w:rPr>
                <w:rFonts w:ascii="仿宋_GB2312" w:hAnsi="仿宋_GB2312" w:cs="仿宋_GB2312" w:eastAsia="仿宋_GB2312"/>
              </w:rPr>
              <w:t>基</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区住建局-赛罕塔拉西北泵房管理费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区住建局-四道沙河河道养护</w:t>
            </w:r>
          </w:p>
        </w:tc>
        <w:tc>
          <w:tcPr>
            <w:tcW w:type="dxa" w:w="831"/>
          </w:tcPr>
          <w:p>
            <w:pPr>
              <w:pStyle w:val="null5"/>
              <w:jc w:val="right"/>
            </w:pPr>
            <w:r>
              <w:rPr>
                <w:rFonts w:ascii="仿宋_GB2312" w:hAnsi="仿宋_GB2312" w:cs="仿宋_GB2312" w:eastAsia="仿宋_GB2312"/>
              </w:rPr>
              <w:t>229,346.00</w:t>
            </w:r>
          </w:p>
        </w:tc>
        <w:tc>
          <w:tcPr>
            <w:tcW w:type="dxa" w:w="831"/>
          </w:tcPr>
          <w:p>
            <w:pPr>
              <w:pStyle w:val="null5"/>
              <w:jc w:val="right"/>
            </w:pPr>
            <w:r>
              <w:rPr>
                <w:rFonts w:ascii="仿宋_GB2312" w:hAnsi="仿宋_GB2312" w:cs="仿宋_GB2312" w:eastAsia="仿宋_GB2312"/>
              </w:rPr>
              <w:t>825,645.60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区住建局-自动启停泵站维护（河道）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区住建局-渗水井维护（河道）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区住建局-河道排水道维护（河道）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区住建局-应急费用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装备园区-市政道路维护</w:t>
            </w:r>
          </w:p>
        </w:tc>
        <w:tc>
          <w:tcPr>
            <w:tcW w:type="dxa" w:w="831"/>
          </w:tcPr>
          <w:p>
            <w:pPr>
              <w:pStyle w:val="null5"/>
              <w:jc w:val="right"/>
            </w:pPr>
            <w:r>
              <w:rPr>
                <w:rFonts w:ascii="仿宋_GB2312" w:hAnsi="仿宋_GB2312" w:cs="仿宋_GB2312" w:eastAsia="仿宋_GB2312"/>
              </w:rPr>
              <w:t>1,972,540.93</w:t>
            </w:r>
          </w:p>
        </w:tc>
        <w:tc>
          <w:tcPr>
            <w:tcW w:type="dxa" w:w="831"/>
          </w:tcPr>
          <w:p>
            <w:pPr>
              <w:pStyle w:val="null5"/>
              <w:jc w:val="right"/>
            </w:pPr>
            <w:r>
              <w:rPr>
                <w:rFonts w:ascii="仿宋_GB2312" w:hAnsi="仿宋_GB2312" w:cs="仿宋_GB2312" w:eastAsia="仿宋_GB2312"/>
              </w:rPr>
              <w:t>6,706,639.16</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装备园区-三级道路保洁</w:t>
            </w:r>
          </w:p>
        </w:tc>
        <w:tc>
          <w:tcPr>
            <w:tcW w:type="dxa" w:w="831"/>
          </w:tcPr>
          <w:p>
            <w:pPr>
              <w:pStyle w:val="null5"/>
              <w:jc w:val="right"/>
            </w:pPr>
            <w:r>
              <w:rPr>
                <w:rFonts w:ascii="仿宋_GB2312" w:hAnsi="仿宋_GB2312" w:cs="仿宋_GB2312" w:eastAsia="仿宋_GB2312"/>
              </w:rPr>
              <w:t>18,311.15</w:t>
            </w:r>
          </w:p>
        </w:tc>
        <w:tc>
          <w:tcPr>
            <w:tcW w:type="dxa" w:w="831"/>
          </w:tcPr>
          <w:p>
            <w:pPr>
              <w:pStyle w:val="null5"/>
              <w:jc w:val="right"/>
            </w:pPr>
            <w:r>
              <w:rPr>
                <w:rFonts w:ascii="仿宋_GB2312" w:hAnsi="仿宋_GB2312" w:cs="仿宋_GB2312" w:eastAsia="仿宋_GB2312"/>
              </w:rPr>
              <w:t>73,244.60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装备园区-绿化养护</w:t>
            </w:r>
          </w:p>
        </w:tc>
        <w:tc>
          <w:tcPr>
            <w:tcW w:type="dxa" w:w="831"/>
          </w:tcPr>
          <w:p>
            <w:pPr>
              <w:pStyle w:val="null5"/>
              <w:jc w:val="right"/>
            </w:pPr>
            <w:r>
              <w:rPr>
                <w:rFonts w:ascii="仿宋_GB2312" w:hAnsi="仿宋_GB2312" w:cs="仿宋_GB2312" w:eastAsia="仿宋_GB2312"/>
              </w:rPr>
              <w:t>175,706.00</w:t>
            </w:r>
          </w:p>
        </w:tc>
        <w:tc>
          <w:tcPr>
            <w:tcW w:type="dxa" w:w="831"/>
          </w:tcPr>
          <w:p>
            <w:pPr>
              <w:pStyle w:val="null5"/>
              <w:jc w:val="right"/>
            </w:pPr>
            <w:r>
              <w:rPr>
                <w:rFonts w:ascii="仿宋_GB2312" w:hAnsi="仿宋_GB2312" w:cs="仿宋_GB2312" w:eastAsia="仿宋_GB2312"/>
              </w:rPr>
              <w:t>1,159,659.60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青福镇-村内道路保洁</w:t>
            </w:r>
          </w:p>
        </w:tc>
        <w:tc>
          <w:tcPr>
            <w:tcW w:type="dxa" w:w="831"/>
          </w:tcPr>
          <w:p>
            <w:pPr>
              <w:pStyle w:val="null5"/>
              <w:jc w:val="right"/>
            </w:pPr>
            <w:r>
              <w:rPr>
                <w:rFonts w:ascii="仿宋_GB2312" w:hAnsi="仿宋_GB2312" w:cs="仿宋_GB2312" w:eastAsia="仿宋_GB2312"/>
              </w:rPr>
              <w:t>740,192.24</w:t>
            </w:r>
          </w:p>
        </w:tc>
        <w:tc>
          <w:tcPr>
            <w:tcW w:type="dxa" w:w="831"/>
          </w:tcPr>
          <w:p>
            <w:pPr>
              <w:pStyle w:val="null5"/>
              <w:jc w:val="right"/>
            </w:pPr>
            <w:r>
              <w:rPr>
                <w:rFonts w:ascii="仿宋_GB2312" w:hAnsi="仿宋_GB2312" w:cs="仿宋_GB2312" w:eastAsia="仿宋_GB2312"/>
              </w:rPr>
              <w:t>2,960,768.96</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青福镇-无人区保洁</w:t>
            </w:r>
          </w:p>
        </w:tc>
        <w:tc>
          <w:tcPr>
            <w:tcW w:type="dxa" w:w="831"/>
          </w:tcPr>
          <w:p>
            <w:pPr>
              <w:pStyle w:val="null5"/>
              <w:jc w:val="right"/>
            </w:pPr>
            <w:r>
              <w:rPr>
                <w:rFonts w:ascii="仿宋_GB2312" w:hAnsi="仿宋_GB2312" w:cs="仿宋_GB2312" w:eastAsia="仿宋_GB2312"/>
              </w:rPr>
              <w:t>373,530.00</w:t>
            </w:r>
          </w:p>
        </w:tc>
        <w:tc>
          <w:tcPr>
            <w:tcW w:type="dxa" w:w="831"/>
          </w:tcPr>
          <w:p>
            <w:pPr>
              <w:pStyle w:val="null5"/>
              <w:jc w:val="right"/>
            </w:pPr>
            <w:r>
              <w:rPr>
                <w:rFonts w:ascii="仿宋_GB2312" w:hAnsi="仿宋_GB2312" w:cs="仿宋_GB2312" w:eastAsia="仿宋_GB2312"/>
              </w:rPr>
              <w:t>186,765.00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青福镇-河道保洁</w:t>
            </w:r>
          </w:p>
        </w:tc>
        <w:tc>
          <w:tcPr>
            <w:tcW w:type="dxa" w:w="831"/>
          </w:tcPr>
          <w:p>
            <w:pPr>
              <w:pStyle w:val="null5"/>
              <w:jc w:val="right"/>
            </w:pPr>
            <w:r>
              <w:rPr>
                <w:rFonts w:ascii="仿宋_GB2312" w:hAnsi="仿宋_GB2312" w:cs="仿宋_GB2312" w:eastAsia="仿宋_GB2312"/>
              </w:rPr>
              <w:t>723,517.06</w:t>
            </w:r>
          </w:p>
        </w:tc>
        <w:tc>
          <w:tcPr>
            <w:tcW w:type="dxa" w:w="831"/>
          </w:tcPr>
          <w:p>
            <w:pPr>
              <w:pStyle w:val="null5"/>
              <w:jc w:val="right"/>
            </w:pPr>
            <w:r>
              <w:rPr>
                <w:rFonts w:ascii="仿宋_GB2312" w:hAnsi="仿宋_GB2312" w:cs="仿宋_GB2312" w:eastAsia="仿宋_GB2312"/>
              </w:rPr>
              <w:t>108,527.56</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青福镇-垃圾清运</w:t>
            </w:r>
          </w:p>
        </w:tc>
        <w:tc>
          <w:tcPr>
            <w:tcW w:type="dxa" w:w="831"/>
          </w:tcPr>
          <w:p>
            <w:pPr>
              <w:pStyle w:val="null5"/>
              <w:jc w:val="right"/>
            </w:pPr>
            <w:r>
              <w:rPr>
                <w:rFonts w:ascii="仿宋_GB2312" w:hAnsi="仿宋_GB2312" w:cs="仿宋_GB2312" w:eastAsia="仿宋_GB2312"/>
              </w:rPr>
              <w:t>8,023.50</w:t>
            </w:r>
          </w:p>
        </w:tc>
        <w:tc>
          <w:tcPr>
            <w:tcW w:type="dxa" w:w="831"/>
          </w:tcPr>
          <w:p>
            <w:pPr>
              <w:pStyle w:val="null5"/>
              <w:jc w:val="right"/>
            </w:pPr>
            <w:r>
              <w:rPr>
                <w:rFonts w:ascii="仿宋_GB2312" w:hAnsi="仿宋_GB2312" w:cs="仿宋_GB2312" w:eastAsia="仿宋_GB2312"/>
              </w:rPr>
              <w:t>1,081,567.80</w:t>
            </w:r>
          </w:p>
        </w:tc>
        <w:tc>
          <w:tcPr>
            <w:tcW w:type="dxa" w:w="831"/>
          </w:tcPr>
          <w:p>
            <w:pPr>
              <w:pStyle w:val="null5"/>
              <w:jc w:val="left"/>
            </w:pPr>
            <w:r>
              <w:rPr>
                <w:rFonts w:ascii="仿宋_GB2312" w:hAnsi="仿宋_GB2312" w:cs="仿宋_GB2312" w:eastAsia="仿宋_GB2312"/>
              </w:rPr>
              <w:t>吨/年</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青福镇-旱厕清掏</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青福镇-水冲公厕</w:t>
            </w:r>
          </w:p>
        </w:tc>
        <w:tc>
          <w:tcPr>
            <w:tcW w:type="dxa" w:w="831"/>
          </w:tcPr>
          <w:p>
            <w:pPr>
              <w:pStyle w:val="null5"/>
              <w:jc w:val="right"/>
            </w:pPr>
            <w:r>
              <w:rPr>
                <w:rFonts w:ascii="仿宋_GB2312" w:hAnsi="仿宋_GB2312" w:cs="仿宋_GB2312" w:eastAsia="仿宋_GB2312"/>
              </w:rPr>
              <w:t>21.00</w:t>
            </w:r>
          </w:p>
        </w:tc>
        <w:tc>
          <w:tcPr>
            <w:tcW w:type="dxa" w:w="831"/>
          </w:tcPr>
          <w:p>
            <w:pPr>
              <w:pStyle w:val="null5"/>
              <w:jc w:val="right"/>
            </w:pPr>
            <w:r>
              <w:rPr>
                <w:rFonts w:ascii="仿宋_GB2312" w:hAnsi="仿宋_GB2312" w:cs="仿宋_GB2312" w:eastAsia="仿宋_GB2312"/>
              </w:rPr>
              <w:t>756,000.00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兴胜镇-村内道路保洁</w:t>
            </w:r>
          </w:p>
        </w:tc>
        <w:tc>
          <w:tcPr>
            <w:tcW w:type="dxa" w:w="831"/>
          </w:tcPr>
          <w:p>
            <w:pPr>
              <w:pStyle w:val="null5"/>
              <w:jc w:val="right"/>
            </w:pPr>
            <w:r>
              <w:rPr>
                <w:rFonts w:ascii="仿宋_GB2312" w:hAnsi="仿宋_GB2312" w:cs="仿宋_GB2312" w:eastAsia="仿宋_GB2312"/>
              </w:rPr>
              <w:t>2,087,277.80</w:t>
            </w:r>
          </w:p>
        </w:tc>
        <w:tc>
          <w:tcPr>
            <w:tcW w:type="dxa" w:w="831"/>
          </w:tcPr>
          <w:p>
            <w:pPr>
              <w:pStyle w:val="null5"/>
              <w:jc w:val="right"/>
            </w:pPr>
            <w:r>
              <w:rPr>
                <w:rFonts w:ascii="仿宋_GB2312" w:hAnsi="仿宋_GB2312" w:cs="仿宋_GB2312" w:eastAsia="仿宋_GB2312"/>
              </w:rPr>
              <w:t>8,349,111.20</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兴胜镇-无人区保洁</w:t>
            </w:r>
          </w:p>
        </w:tc>
        <w:tc>
          <w:tcPr>
            <w:tcW w:type="dxa" w:w="831"/>
          </w:tcPr>
          <w:p>
            <w:pPr>
              <w:pStyle w:val="null5"/>
              <w:jc w:val="right"/>
            </w:pPr>
            <w:r>
              <w:rPr>
                <w:rFonts w:ascii="仿宋_GB2312" w:hAnsi="仿宋_GB2312" w:cs="仿宋_GB2312" w:eastAsia="仿宋_GB2312"/>
              </w:rPr>
              <w:t>2,531,482.70</w:t>
            </w:r>
          </w:p>
        </w:tc>
        <w:tc>
          <w:tcPr>
            <w:tcW w:type="dxa" w:w="831"/>
          </w:tcPr>
          <w:p>
            <w:pPr>
              <w:pStyle w:val="null5"/>
              <w:jc w:val="right"/>
            </w:pPr>
            <w:r>
              <w:rPr>
                <w:rFonts w:ascii="仿宋_GB2312" w:hAnsi="仿宋_GB2312" w:cs="仿宋_GB2312" w:eastAsia="仿宋_GB2312"/>
              </w:rPr>
              <w:t>1,265,741.35</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兴胜镇-河道保洁</w:t>
            </w:r>
          </w:p>
        </w:tc>
        <w:tc>
          <w:tcPr>
            <w:tcW w:type="dxa" w:w="831"/>
          </w:tcPr>
          <w:p>
            <w:pPr>
              <w:pStyle w:val="null5"/>
              <w:jc w:val="right"/>
            </w:pPr>
            <w:r>
              <w:rPr>
                <w:rFonts w:ascii="仿宋_GB2312" w:hAnsi="仿宋_GB2312" w:cs="仿宋_GB2312" w:eastAsia="仿宋_GB2312"/>
              </w:rPr>
              <w:t>3,264,680.72</w:t>
            </w:r>
          </w:p>
        </w:tc>
        <w:tc>
          <w:tcPr>
            <w:tcW w:type="dxa" w:w="831"/>
          </w:tcPr>
          <w:p>
            <w:pPr>
              <w:pStyle w:val="null5"/>
              <w:jc w:val="right"/>
            </w:pPr>
            <w:r>
              <w:rPr>
                <w:rFonts w:ascii="仿宋_GB2312" w:hAnsi="仿宋_GB2312" w:cs="仿宋_GB2312" w:eastAsia="仿宋_GB2312"/>
              </w:rPr>
              <w:t>489,702.11</w:t>
            </w:r>
          </w:p>
        </w:tc>
        <w:tc>
          <w:tcPr>
            <w:tcW w:type="dxa" w:w="831"/>
          </w:tcPr>
          <w:p>
            <w:pPr>
              <w:pStyle w:val="null5"/>
              <w:jc w:val="left"/>
            </w:pPr>
            <w:r>
              <w:rPr>
                <w:rFonts w:ascii="仿宋_GB2312" w:hAnsi="仿宋_GB2312" w:cs="仿宋_GB2312" w:eastAsia="仿宋_GB2312"/>
              </w:rPr>
              <w:t>平米</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兴胜镇-垃圾清运</w:t>
            </w:r>
          </w:p>
        </w:tc>
        <w:tc>
          <w:tcPr>
            <w:tcW w:type="dxa" w:w="831"/>
          </w:tcPr>
          <w:p>
            <w:pPr>
              <w:pStyle w:val="null5"/>
              <w:jc w:val="right"/>
            </w:pPr>
            <w:r>
              <w:rPr>
                <w:rFonts w:ascii="仿宋_GB2312" w:hAnsi="仿宋_GB2312" w:cs="仿宋_GB2312" w:eastAsia="仿宋_GB2312"/>
              </w:rPr>
              <w:t>23,314.92</w:t>
            </w:r>
          </w:p>
        </w:tc>
        <w:tc>
          <w:tcPr>
            <w:tcW w:type="dxa" w:w="831"/>
          </w:tcPr>
          <w:p>
            <w:pPr>
              <w:pStyle w:val="null5"/>
              <w:jc w:val="right"/>
            </w:pPr>
            <w:r>
              <w:rPr>
                <w:rFonts w:ascii="仿宋_GB2312" w:hAnsi="仿宋_GB2312" w:cs="仿宋_GB2312" w:eastAsia="仿宋_GB2312"/>
              </w:rPr>
              <w:t>3,142,851.22</w:t>
            </w:r>
          </w:p>
        </w:tc>
        <w:tc>
          <w:tcPr>
            <w:tcW w:type="dxa" w:w="831"/>
          </w:tcPr>
          <w:p>
            <w:pPr>
              <w:pStyle w:val="null5"/>
              <w:jc w:val="left"/>
            </w:pPr>
            <w:r>
              <w:rPr>
                <w:rFonts w:ascii="仿宋_GB2312" w:hAnsi="仿宋_GB2312" w:cs="仿宋_GB2312" w:eastAsia="仿宋_GB2312"/>
              </w:rPr>
              <w:t>吨/年</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兴胜镇-旱厕清掏</w:t>
            </w:r>
          </w:p>
        </w:tc>
        <w:tc>
          <w:tcPr>
            <w:tcW w:type="dxa" w:w="831"/>
          </w:tcPr>
          <w:p>
            <w:pPr>
              <w:pStyle w:val="null5"/>
              <w:jc w:val="right"/>
            </w:pPr>
            <w:r>
              <w:rPr>
                <w:rFonts w:ascii="仿宋_GB2312" w:hAnsi="仿宋_GB2312" w:cs="仿宋_GB2312" w:eastAsia="仿宋_GB2312"/>
              </w:rPr>
              <w:t>61.00</w:t>
            </w:r>
          </w:p>
        </w:tc>
        <w:tc>
          <w:tcPr>
            <w:tcW w:type="dxa" w:w="831"/>
          </w:tcPr>
          <w:p>
            <w:pPr>
              <w:pStyle w:val="null5"/>
              <w:jc w:val="right"/>
            </w:pPr>
            <w:r>
              <w:rPr>
                <w:rFonts w:ascii="仿宋_GB2312" w:hAnsi="仿宋_GB2312" w:cs="仿宋_GB2312" w:eastAsia="仿宋_GB2312"/>
              </w:rPr>
              <w:t>305,000.00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兴胜镇-水冲公厕</w:t>
            </w:r>
          </w:p>
        </w:tc>
        <w:tc>
          <w:tcPr>
            <w:tcW w:type="dxa" w:w="831"/>
          </w:tcPr>
          <w:p>
            <w:pPr>
              <w:pStyle w:val="null5"/>
              <w:jc w:val="right"/>
            </w:pPr>
            <w:r>
              <w:rPr>
                <w:rFonts w:ascii="仿宋_GB2312" w:hAnsi="仿宋_GB2312" w:cs="仿宋_GB2312" w:eastAsia="仿宋_GB2312"/>
              </w:rPr>
              <w:t>55.00</w:t>
            </w:r>
          </w:p>
        </w:tc>
        <w:tc>
          <w:tcPr>
            <w:tcW w:type="dxa" w:w="831"/>
          </w:tcPr>
          <w:p>
            <w:pPr>
              <w:pStyle w:val="null5"/>
              <w:jc w:val="right"/>
            </w:pPr>
            <w:r>
              <w:rPr>
                <w:rFonts w:ascii="仿宋_GB2312" w:hAnsi="仿宋_GB2312" w:cs="仿宋_GB2312" w:eastAsia="仿宋_GB2312"/>
              </w:rPr>
              <w:t>1,980,000.00</w:t>
            </w:r>
          </w:p>
        </w:tc>
        <w:tc>
          <w:tcPr>
            <w:tcW w:type="dxa" w:w="831"/>
          </w:tcPr>
          <w:p>
            <w:pPr>
              <w:pStyle w:val="null5"/>
              <w:jc w:val="left"/>
            </w:pPr>
            <w:r>
              <w:rPr>
                <w:rFonts w:ascii="仿宋_GB2312" w:hAnsi="仿宋_GB2312" w:cs="仿宋_GB2312" w:eastAsia="仿宋_GB2312"/>
              </w:rPr>
              <w:t>座</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兴胜镇-东达山景区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内蒙古和誉建设项目管理有限责任公司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内蒙古自治区包头市青山区传媒大厦B座2113室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方女士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0472-2773316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包头市青山区城市管理综合执法局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包头市青山区110国道四道沙河收费站东</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方瑞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0472-3612015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代理服务费收费标准：国家及行业规定的收费标准</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1.关于投标文件的说明，供应商中标后，须提供与电子投标文件内容完全一致的纸质投标文件一式4份。纸质投标文件要求由投标文件制作工具直接打印、装订后并加盖单位公章，如与电子版投标文件内容不一致所 引起一切法律责任及不良后果，由投标单位自行承担。纸质投标文件中所有要求盖章、签字的地方都要求按招标文 件“签字、盖章要求”执行。打印注意事项：投标文件提倡A4纸双面打印。纸质投标文件要以胶装形式牢固装订。按招标文件中“投标文件格式”的顺序装订成册，牢固装订是指装订好的投标文件不至于在翻阅时散开或用简单的方式将其中一项取出或将其他文件插入，各种活页装订、打孔式、塑料方便式书脊插入装订的不认为是牢固装订。 2.合同融资，为支持和促进中小企业发展，切实解决企业融资难问题，包头市政府采购项目已开通合同融资渠道 ，供应商中标后可通过中标合同向相关银行发起无抵押无担保融资申请，银行根据企业中标信息发放贷款，帮 助企业解决融资问题。相关资料可查阅：http://39.104.85.103/zcdservice/zcd/neimeng 3.供应商需单独填写冬季除雪分项报价单，报价单所报金额仅供后期结算使用，所报单价金额不计入总价报价。</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包头市青山区城市管理综合执法局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内蒙古和誉建设项目管理有限责任公司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36"/>
          <w:color w:val="000000"/>
        </w:rPr>
        <w:t>2025青山区城乡环卫、园林绿化、市政维一体化市场运行服务内容</w:t>
      </w:r>
    </w:p>
    <w:p>
      <w:pPr>
        <w:pStyle w:val="null5"/>
        <w:jc w:val="center"/>
      </w:pPr>
      <w:r>
        <w:rPr>
          <w:rFonts w:ascii="仿宋_GB2312" w:hAnsi="仿宋_GB2312" w:cs="仿宋_GB2312" w:eastAsia="仿宋_GB2312"/>
          <w:sz w:val="32"/>
          <w:color w:val="000000"/>
        </w:rPr>
        <w:t>青山区市场化运行服务项目主要涉及区城管局、区住建局、装备园区、青福镇、兴胜镇共</w:t>
      </w:r>
      <w:r>
        <w:rPr>
          <w:rFonts w:ascii="仿宋_GB2312" w:hAnsi="仿宋_GB2312" w:cs="仿宋_GB2312" w:eastAsia="仿宋_GB2312"/>
          <w:sz w:val="32"/>
          <w:color w:val="000000"/>
        </w:rPr>
        <w:t>5个部门，具体服务内容有：</w:t>
      </w:r>
    </w:p>
    <w:p>
      <w:pPr>
        <w:pStyle w:val="null5"/>
        <w:jc w:val="left"/>
      </w:pPr>
      <w:r>
        <w:rPr>
          <w:rFonts w:ascii="仿宋_GB2312" w:hAnsi="仿宋_GB2312" w:cs="仿宋_GB2312" w:eastAsia="仿宋_GB2312"/>
          <w:sz w:val="32"/>
          <w:b/>
          <w:color w:val="000000"/>
        </w:rPr>
        <w:t>一、服务项目</w:t>
      </w:r>
    </w:p>
    <w:p>
      <w:pPr>
        <w:pStyle w:val="null5"/>
        <w:ind w:firstLine="643"/>
        <w:jc w:val="left"/>
      </w:pPr>
      <w:r>
        <w:rPr>
          <w:rFonts w:ascii="仿宋_GB2312" w:hAnsi="仿宋_GB2312" w:cs="仿宋_GB2312" w:eastAsia="仿宋_GB2312"/>
          <w:sz w:val="32"/>
          <w:b/>
          <w:color w:val="000000"/>
        </w:rPr>
        <w:t>区城管局：</w:t>
      </w:r>
      <w:r>
        <w:rPr>
          <w:rFonts w:ascii="仿宋_GB2312" w:hAnsi="仿宋_GB2312" w:cs="仿宋_GB2312" w:eastAsia="仿宋_GB2312"/>
          <w:sz w:val="32"/>
          <w:color w:val="000000"/>
        </w:rPr>
        <w:t>城区一级道路</w:t>
      </w:r>
      <w:r>
        <w:rPr>
          <w:rFonts w:ascii="仿宋_GB2312" w:hAnsi="仿宋_GB2312" w:cs="仿宋_GB2312" w:eastAsia="仿宋_GB2312"/>
          <w:sz w:val="32"/>
          <w:color w:val="000000"/>
        </w:rPr>
        <w:t>30条、保洁面积3598172.83平米；城区二级道路45条、保洁面积838167.75平米；城区三级道路99条、保洁面积2804171.20平米；青大线未改造道路保洁面积13059.42平米；城区公厕运营维护管理（一级公厕32座、普通公厕109座）；城区转运站运营维护管理（42座）；冬季除运雪；城区垃圾清运。</w:t>
      </w:r>
    </w:p>
    <w:p>
      <w:pPr>
        <w:pStyle w:val="null5"/>
        <w:ind w:firstLine="643"/>
        <w:jc w:val="left"/>
      </w:pPr>
      <w:r>
        <w:rPr>
          <w:rFonts w:ascii="仿宋_GB2312" w:hAnsi="仿宋_GB2312" w:cs="仿宋_GB2312" w:eastAsia="仿宋_GB2312"/>
          <w:sz w:val="32"/>
          <w:b/>
          <w:color w:val="000000"/>
        </w:rPr>
        <w:t>区住建局：</w:t>
      </w:r>
      <w:r>
        <w:rPr>
          <w:rFonts w:ascii="仿宋_GB2312" w:hAnsi="仿宋_GB2312" w:cs="仿宋_GB2312" w:eastAsia="仿宋_GB2312"/>
          <w:sz w:val="32"/>
          <w:color w:val="000000"/>
        </w:rPr>
        <w:t>城区园林绿化道路</w:t>
      </w:r>
      <w:r>
        <w:rPr>
          <w:rFonts w:ascii="仿宋_GB2312" w:hAnsi="仿宋_GB2312" w:cs="仿宋_GB2312" w:eastAsia="仿宋_GB2312"/>
          <w:sz w:val="32"/>
          <w:color w:val="000000"/>
        </w:rPr>
        <w:t>106条、养护面积3430960.38平米；城区市政道路105条、综合维护维修面积1853194.80平米；路灯综合维护维修（1510基）；赛罕塔拉西北泵房管理费；四道沙河河道养护229346平米；自动启停泵站维护；深水井维护；河道排水道维护；应急费用。</w:t>
      </w:r>
    </w:p>
    <w:p>
      <w:pPr>
        <w:pStyle w:val="null5"/>
        <w:ind w:firstLine="643"/>
        <w:jc w:val="left"/>
      </w:pPr>
      <w:r>
        <w:rPr>
          <w:rFonts w:ascii="仿宋_GB2312" w:hAnsi="仿宋_GB2312" w:cs="仿宋_GB2312" w:eastAsia="仿宋_GB2312"/>
          <w:sz w:val="32"/>
          <w:b/>
          <w:color w:val="000000"/>
        </w:rPr>
        <w:t>装备园区：</w:t>
      </w:r>
      <w:r>
        <w:rPr>
          <w:rFonts w:ascii="仿宋_GB2312" w:hAnsi="仿宋_GB2312" w:cs="仿宋_GB2312" w:eastAsia="仿宋_GB2312"/>
          <w:sz w:val="32"/>
          <w:color w:val="000000"/>
        </w:rPr>
        <w:t>市政道路</w:t>
      </w:r>
      <w:r>
        <w:rPr>
          <w:rFonts w:ascii="仿宋_GB2312" w:hAnsi="仿宋_GB2312" w:cs="仿宋_GB2312" w:eastAsia="仿宋_GB2312"/>
          <w:sz w:val="32"/>
          <w:color w:val="FF0000"/>
        </w:rPr>
        <w:t>43</w:t>
      </w:r>
      <w:r>
        <w:rPr>
          <w:rFonts w:ascii="仿宋_GB2312" w:hAnsi="仿宋_GB2312" w:cs="仿宋_GB2312" w:eastAsia="仿宋_GB2312"/>
          <w:sz w:val="32"/>
          <w:color w:val="000000"/>
        </w:rPr>
        <w:t>条、维护面积</w:t>
      </w:r>
      <w:r>
        <w:rPr>
          <w:rFonts w:ascii="仿宋_GB2312" w:hAnsi="仿宋_GB2312" w:cs="仿宋_GB2312" w:eastAsia="仿宋_GB2312"/>
          <w:sz w:val="32"/>
          <w:color w:val="000000"/>
        </w:rPr>
        <w:t>1972540.93平米；三级道路2条、保洁面积18311.15平米；绿化养护道路6条面积175706.00平米。</w:t>
      </w:r>
    </w:p>
    <w:p>
      <w:pPr>
        <w:pStyle w:val="null5"/>
        <w:ind w:firstLine="643"/>
        <w:jc w:val="left"/>
      </w:pPr>
      <w:r>
        <w:rPr>
          <w:rFonts w:ascii="仿宋_GB2312" w:hAnsi="仿宋_GB2312" w:cs="仿宋_GB2312" w:eastAsia="仿宋_GB2312"/>
          <w:sz w:val="32"/>
          <w:b/>
          <w:color w:val="000000"/>
        </w:rPr>
        <w:t>青福镇：</w:t>
      </w:r>
      <w:r>
        <w:rPr>
          <w:rFonts w:ascii="仿宋_GB2312" w:hAnsi="仿宋_GB2312" w:cs="仿宋_GB2312" w:eastAsia="仿宋_GB2312"/>
          <w:sz w:val="32"/>
          <w:color w:val="000000"/>
        </w:rPr>
        <w:t>涵盖</w:t>
      </w:r>
      <w:r>
        <w:rPr>
          <w:rFonts w:ascii="仿宋_GB2312" w:hAnsi="仿宋_GB2312" w:cs="仿宋_GB2312" w:eastAsia="仿宋_GB2312"/>
          <w:sz w:val="32"/>
          <w:color w:val="000000"/>
        </w:rPr>
        <w:t>6个行政村，</w:t>
      </w:r>
      <w:r>
        <w:rPr>
          <w:rFonts w:ascii="仿宋_GB2312" w:hAnsi="仿宋_GB2312" w:cs="仿宋_GB2312" w:eastAsia="仿宋_GB2312"/>
          <w:sz w:val="32"/>
          <w:color w:val="000000"/>
        </w:rPr>
        <w:t>村内道路保洁面积</w:t>
      </w:r>
      <w:r>
        <w:rPr>
          <w:rFonts w:ascii="仿宋_GB2312" w:hAnsi="仿宋_GB2312" w:cs="仿宋_GB2312" w:eastAsia="仿宋_GB2312"/>
          <w:sz w:val="32"/>
          <w:color w:val="000000"/>
        </w:rPr>
        <w:t>740192.24平米；无人区保洁373530.00平米；河道6条、保洁面积723517.06平米；垃圾清运8023.5吨；旱厕清掏（10座）；水冲公厕（21座）。</w:t>
      </w:r>
    </w:p>
    <w:p>
      <w:pPr>
        <w:pStyle w:val="null5"/>
        <w:ind w:firstLine="643"/>
        <w:jc w:val="left"/>
      </w:pPr>
      <w:r>
        <w:rPr>
          <w:rFonts w:ascii="仿宋_GB2312" w:hAnsi="仿宋_GB2312" w:cs="仿宋_GB2312" w:eastAsia="仿宋_GB2312"/>
          <w:sz w:val="32"/>
          <w:b/>
          <w:color w:val="000000"/>
        </w:rPr>
        <w:t>兴胜镇：</w:t>
      </w:r>
      <w:r>
        <w:rPr>
          <w:rFonts w:ascii="仿宋_GB2312" w:hAnsi="仿宋_GB2312" w:cs="仿宋_GB2312" w:eastAsia="仿宋_GB2312"/>
          <w:sz w:val="32"/>
          <w:color w:val="000000"/>
        </w:rPr>
        <w:t>涵盖</w:t>
      </w:r>
      <w:r>
        <w:rPr>
          <w:rFonts w:ascii="仿宋_GB2312" w:hAnsi="仿宋_GB2312" w:cs="仿宋_GB2312" w:eastAsia="仿宋_GB2312"/>
          <w:sz w:val="32"/>
          <w:color w:val="000000"/>
        </w:rPr>
        <w:t>15个行政村，</w:t>
      </w:r>
      <w:r>
        <w:rPr>
          <w:rFonts w:ascii="仿宋_GB2312" w:hAnsi="仿宋_GB2312" w:cs="仿宋_GB2312" w:eastAsia="仿宋_GB2312"/>
          <w:sz w:val="32"/>
          <w:color w:val="000000"/>
        </w:rPr>
        <w:t>村内道路保洁</w:t>
      </w:r>
      <w:r>
        <w:rPr>
          <w:rFonts w:ascii="仿宋_GB2312" w:hAnsi="仿宋_GB2312" w:cs="仿宋_GB2312" w:eastAsia="仿宋_GB2312"/>
          <w:sz w:val="32"/>
          <w:color w:val="000000"/>
        </w:rPr>
        <w:t>2087277.80平米；无人区保洁2531482.70平米；河道9条、保洁面积3264680.72平米；垃圾清运23314.92吨；旱厕清掏（61座）；水冲公厕（55座）、东达山景区面积119185.15平米。</w:t>
      </w:r>
    </w:p>
    <w:p>
      <w:pPr>
        <w:pStyle w:val="null5"/>
        <w:jc w:val="left"/>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详见附件</w:t>
      </w:r>
      <w:r>
        <w:rPr>
          <w:rFonts w:ascii="仿宋_GB2312" w:hAnsi="仿宋_GB2312" w:cs="仿宋_GB2312" w:eastAsia="仿宋_GB2312"/>
          <w:sz w:val="32"/>
          <w:color w:val="000000"/>
        </w:rPr>
        <w:t>1</w:t>
      </w:r>
    </w:p>
    <w:p>
      <w:pPr>
        <w:pStyle w:val="null5"/>
        <w:spacing w:before="105" w:after="105"/>
        <w:jc w:val="left"/>
      </w:pPr>
      <w:r>
        <w:rPr>
          <w:rFonts w:ascii="仿宋_GB2312" w:hAnsi="仿宋_GB2312" w:cs="仿宋_GB2312" w:eastAsia="仿宋_GB2312"/>
          <w:sz w:val="32"/>
          <w:b/>
          <w:color w:val="000000"/>
        </w:rPr>
        <w:t>二、服务要求</w:t>
      </w:r>
    </w:p>
    <w:p>
      <w:pPr>
        <w:pStyle w:val="null5"/>
        <w:ind w:firstLine="640"/>
        <w:jc w:val="left"/>
      </w:pPr>
      <w:r>
        <w:rPr>
          <w:rFonts w:ascii="仿宋_GB2312" w:hAnsi="仿宋_GB2312" w:cs="仿宋_GB2312" w:eastAsia="仿宋_GB2312"/>
          <w:sz w:val="32"/>
          <w:color w:val="000000"/>
        </w:rPr>
        <w:t>1.负责青山区主次干道、人行便道及相关口袋公园、绿化带清扫保洁服务。主要有清扫 保洁、机械化清扫、洒水、道路清洗、喷雾降尘、雨季雨冲沙清理，秋季树叶清扫、冬季融雪剂储备及积雪积冰清理服务等方面。</w:t>
      </w:r>
    </w:p>
    <w:p>
      <w:pPr>
        <w:pStyle w:val="null5"/>
        <w:ind w:firstLine="640"/>
        <w:jc w:val="left"/>
      </w:pPr>
      <w:r>
        <w:rPr>
          <w:rFonts w:ascii="仿宋_GB2312" w:hAnsi="仿宋_GB2312" w:cs="仿宋_GB2312" w:eastAsia="仿宋_GB2312"/>
          <w:sz w:val="32"/>
          <w:color w:val="000000"/>
        </w:rPr>
        <w:t>2.负责青山区主城区及两镇生活垃圾转运至生活垃圾转运站服务，压缩后将垃圾转运至包头市政府指定的生活垃圾消纳场地服务。</w:t>
      </w:r>
    </w:p>
    <w:p>
      <w:pPr>
        <w:pStyle w:val="null5"/>
        <w:ind w:firstLine="640"/>
        <w:jc w:val="left"/>
      </w:pPr>
      <w:r>
        <w:rPr>
          <w:rFonts w:ascii="仿宋_GB2312" w:hAnsi="仿宋_GB2312" w:cs="仿宋_GB2312" w:eastAsia="仿宋_GB2312"/>
          <w:sz w:val="32"/>
          <w:color w:val="000000"/>
        </w:rPr>
        <w:t>3.负责青山区垃圾中转站运营管理维护服务 。</w:t>
      </w:r>
    </w:p>
    <w:p>
      <w:pPr>
        <w:pStyle w:val="null5"/>
        <w:ind w:firstLine="640"/>
        <w:jc w:val="left"/>
      </w:pPr>
      <w:r>
        <w:rPr>
          <w:rFonts w:ascii="仿宋_GB2312" w:hAnsi="仿宋_GB2312" w:cs="仿宋_GB2312" w:eastAsia="仿宋_GB2312"/>
          <w:sz w:val="32"/>
          <w:color w:val="000000"/>
        </w:rPr>
        <w:t>4.负责青山区公厕运营管理维护服务 。</w:t>
      </w:r>
    </w:p>
    <w:p>
      <w:pPr>
        <w:pStyle w:val="null5"/>
        <w:ind w:firstLine="640"/>
        <w:jc w:val="left"/>
      </w:pPr>
      <w:r>
        <w:rPr>
          <w:rFonts w:ascii="仿宋_GB2312" w:hAnsi="仿宋_GB2312" w:cs="仿宋_GB2312" w:eastAsia="仿宋_GB2312"/>
          <w:sz w:val="32"/>
          <w:color w:val="000000"/>
        </w:rPr>
        <w:t>5.负责青山区主城区范围内小广告清理服务。</w:t>
      </w:r>
    </w:p>
    <w:p>
      <w:pPr>
        <w:pStyle w:val="null5"/>
        <w:ind w:firstLine="640"/>
        <w:jc w:val="left"/>
      </w:pPr>
      <w:r>
        <w:rPr>
          <w:rFonts w:ascii="仿宋_GB2312" w:hAnsi="仿宋_GB2312" w:cs="仿宋_GB2312" w:eastAsia="仿宋_GB2312"/>
          <w:sz w:val="32"/>
          <w:color w:val="000000"/>
        </w:rPr>
        <w:t>6.负责青山区转运站 、公厕的化粪池清掏， 移动公厕的收粪箱及水冲公厕清淤和管道疏通</w:t>
      </w:r>
      <w:r>
        <w:rPr>
          <w:rFonts w:ascii="仿宋_GB2312" w:hAnsi="仿宋_GB2312" w:cs="仿宋_GB2312" w:eastAsia="仿宋_GB2312"/>
          <w:sz w:val="32"/>
          <w:color w:val="000000"/>
        </w:rPr>
        <w:t>等</w:t>
      </w:r>
      <w:r>
        <w:rPr>
          <w:rFonts w:ascii="仿宋_GB2312" w:hAnsi="仿宋_GB2312" w:cs="仿宋_GB2312" w:eastAsia="仿宋_GB2312"/>
          <w:sz w:val="32"/>
          <w:color w:val="000000"/>
        </w:rPr>
        <w:t>服务。</w:t>
      </w:r>
    </w:p>
    <w:p>
      <w:pPr>
        <w:pStyle w:val="null5"/>
        <w:ind w:firstLine="640"/>
        <w:jc w:val="left"/>
      </w:pPr>
      <w:r>
        <w:rPr>
          <w:rFonts w:ascii="仿宋_GB2312" w:hAnsi="仿宋_GB2312" w:cs="仿宋_GB2312" w:eastAsia="仿宋_GB2312"/>
          <w:sz w:val="32"/>
          <w:color w:val="000000"/>
        </w:rPr>
        <w:t>7</w:t>
      </w:r>
      <w:r>
        <w:rPr>
          <w:rFonts w:ascii="仿宋_GB2312" w:hAnsi="仿宋_GB2312" w:cs="仿宋_GB2312" w:eastAsia="仿宋_GB2312"/>
          <w:sz w:val="32"/>
          <w:color w:val="000000"/>
        </w:rPr>
        <w:t>.</w:t>
      </w:r>
      <w:r>
        <w:rPr>
          <w:rFonts w:ascii="仿宋_GB2312" w:hAnsi="仿宋_GB2312" w:cs="仿宋_GB2312" w:eastAsia="仿宋_GB2312"/>
          <w:sz w:val="32"/>
          <w:color w:val="000000"/>
        </w:rPr>
        <w:t>冬季除雪据实结算，结算按乙方冬季除雪总报价封顶，报价不得高于</w:t>
      </w:r>
      <w:r>
        <w:rPr>
          <w:rFonts w:ascii="仿宋_GB2312" w:hAnsi="仿宋_GB2312" w:cs="仿宋_GB2312" w:eastAsia="仿宋_GB2312"/>
          <w:sz w:val="32"/>
          <w:color w:val="000000"/>
        </w:rPr>
        <w:t>280万，按小雪、中雪、大雪场次结算，金额按照中标企业小雪、中雪、大雪报价*次数核算。如未下雪在中标金额中扣除冬季除雪报价金额。</w:t>
      </w:r>
    </w:p>
    <w:p>
      <w:pPr>
        <w:pStyle w:val="null5"/>
        <w:ind w:firstLine="640"/>
        <w:jc w:val="left"/>
      </w:pPr>
      <w:r>
        <w:rPr>
          <w:rFonts w:ascii="仿宋_GB2312" w:hAnsi="仿宋_GB2312" w:cs="仿宋_GB2312" w:eastAsia="仿宋_GB2312"/>
          <w:sz w:val="32"/>
          <w:color w:val="000000"/>
        </w:rPr>
        <w:t>8</w:t>
      </w:r>
      <w:r>
        <w:rPr>
          <w:rFonts w:ascii="仿宋_GB2312" w:hAnsi="仿宋_GB2312" w:cs="仿宋_GB2312" w:eastAsia="仿宋_GB2312"/>
          <w:sz w:val="32"/>
          <w:color w:val="000000"/>
        </w:rPr>
        <w:t>.负责青山区城乡环卫、 园林、市政一体化重大社会事务性活动、公众 举报、新闻媒体曝光、迎检、节假日、突发事件、应急事件等的处置和管理</w:t>
      </w:r>
      <w:r>
        <w:rPr>
          <w:rFonts w:ascii="仿宋_GB2312" w:hAnsi="仿宋_GB2312" w:cs="仿宋_GB2312" w:eastAsia="仿宋_GB2312"/>
          <w:sz w:val="32"/>
          <w:color w:val="000000"/>
        </w:rPr>
        <w:t>等</w:t>
      </w:r>
      <w:r>
        <w:rPr>
          <w:rFonts w:ascii="仿宋_GB2312" w:hAnsi="仿宋_GB2312" w:cs="仿宋_GB2312" w:eastAsia="仿宋_GB2312"/>
          <w:sz w:val="32"/>
          <w:color w:val="000000"/>
        </w:rPr>
        <w:t>服务。</w:t>
      </w:r>
    </w:p>
    <w:p>
      <w:pPr>
        <w:pStyle w:val="null5"/>
        <w:ind w:firstLine="640"/>
        <w:jc w:val="left"/>
      </w:pPr>
      <w:r>
        <w:rPr>
          <w:rFonts w:ascii="仿宋_GB2312" w:hAnsi="仿宋_GB2312" w:cs="仿宋_GB2312" w:eastAsia="仿宋_GB2312"/>
          <w:sz w:val="32"/>
          <w:color w:val="000000"/>
        </w:rPr>
        <w:t>9</w:t>
      </w:r>
      <w:r>
        <w:rPr>
          <w:rFonts w:ascii="仿宋_GB2312" w:hAnsi="仿宋_GB2312" w:cs="仿宋_GB2312" w:eastAsia="仿宋_GB2312"/>
          <w:sz w:val="32"/>
          <w:color w:val="000000"/>
        </w:rPr>
        <w:t>.负责青山区生活垃圾分类清运服务。</w:t>
      </w:r>
    </w:p>
    <w:p>
      <w:pPr>
        <w:pStyle w:val="null5"/>
        <w:ind w:firstLine="640"/>
        <w:jc w:val="left"/>
      </w:pPr>
      <w:r>
        <w:rPr>
          <w:rFonts w:ascii="仿宋_GB2312" w:hAnsi="仿宋_GB2312" w:cs="仿宋_GB2312" w:eastAsia="仿宋_GB2312"/>
          <w:sz w:val="32"/>
          <w:color w:val="000000"/>
        </w:rPr>
        <w:t>10</w:t>
      </w:r>
      <w:r>
        <w:rPr>
          <w:rFonts w:ascii="仿宋_GB2312" w:hAnsi="仿宋_GB2312" w:cs="仿宋_GB2312" w:eastAsia="仿宋_GB2312"/>
          <w:sz w:val="32"/>
          <w:color w:val="000000"/>
        </w:rPr>
        <w:t>.负责</w:t>
      </w:r>
      <w:r>
        <w:rPr>
          <w:rFonts w:ascii="仿宋_GB2312" w:hAnsi="仿宋_GB2312" w:cs="仿宋_GB2312" w:eastAsia="仿宋_GB2312"/>
          <w:sz w:val="32"/>
          <w:color w:val="000000"/>
        </w:rPr>
        <w:t>青山区</w:t>
      </w:r>
      <w:r>
        <w:rPr>
          <w:rFonts w:ascii="仿宋_GB2312" w:hAnsi="仿宋_GB2312" w:cs="仿宋_GB2312" w:eastAsia="仿宋_GB2312"/>
          <w:sz w:val="32"/>
          <w:color w:val="000000"/>
        </w:rPr>
        <w:t>新增道路、转运站、公厕接收运营管理维</w:t>
      </w:r>
      <w:r>
        <w:rPr>
          <w:rFonts w:ascii="仿宋_GB2312" w:hAnsi="仿宋_GB2312" w:cs="仿宋_GB2312" w:eastAsia="仿宋_GB2312"/>
          <w:sz w:val="32"/>
          <w:color w:val="000000"/>
        </w:rPr>
        <w:t>护等</w:t>
      </w:r>
      <w:r>
        <w:rPr>
          <w:rFonts w:ascii="仿宋_GB2312" w:hAnsi="仿宋_GB2312" w:cs="仿宋_GB2312" w:eastAsia="仿宋_GB2312"/>
          <w:sz w:val="32"/>
          <w:color w:val="000000"/>
        </w:rPr>
        <w:t>服务。</w:t>
      </w:r>
    </w:p>
    <w:p>
      <w:pPr>
        <w:pStyle w:val="null5"/>
        <w:ind w:firstLine="640"/>
        <w:jc w:val="left"/>
      </w:pPr>
      <w:r>
        <w:rPr>
          <w:rFonts w:ascii="仿宋_GB2312" w:hAnsi="仿宋_GB2312" w:cs="仿宋_GB2312" w:eastAsia="仿宋_GB2312"/>
          <w:sz w:val="32"/>
          <w:color w:val="000000"/>
        </w:rPr>
        <w:t>11</w:t>
      </w:r>
      <w:r>
        <w:rPr>
          <w:rFonts w:ascii="仿宋_GB2312" w:hAnsi="仿宋_GB2312" w:cs="仿宋_GB2312" w:eastAsia="仿宋_GB2312"/>
          <w:sz w:val="32"/>
          <w:color w:val="000000"/>
        </w:rPr>
        <w:t>.负责在服务运行期间环卫车辆、常用环卫设备自行购置</w:t>
      </w:r>
      <w:r>
        <w:rPr>
          <w:rFonts w:ascii="仿宋_GB2312" w:hAnsi="仿宋_GB2312" w:cs="仿宋_GB2312" w:eastAsia="仿宋_GB2312"/>
          <w:sz w:val="32"/>
          <w:color w:val="000000"/>
        </w:rPr>
        <w:t>更新</w:t>
      </w:r>
      <w:r>
        <w:rPr>
          <w:rFonts w:ascii="仿宋_GB2312" w:hAnsi="仿宋_GB2312" w:cs="仿宋_GB2312" w:eastAsia="仿宋_GB2312"/>
          <w:sz w:val="32"/>
          <w:color w:val="000000"/>
        </w:rPr>
        <w:t>维护管理</w:t>
      </w:r>
      <w:r>
        <w:rPr>
          <w:rFonts w:ascii="仿宋_GB2312" w:hAnsi="仿宋_GB2312" w:cs="仿宋_GB2312" w:eastAsia="仿宋_GB2312"/>
          <w:sz w:val="32"/>
          <w:color w:val="000000"/>
        </w:rPr>
        <w:t>等</w:t>
      </w:r>
      <w:r>
        <w:rPr>
          <w:rFonts w:ascii="仿宋_GB2312" w:hAnsi="仿宋_GB2312" w:cs="仿宋_GB2312" w:eastAsia="仿宋_GB2312"/>
          <w:sz w:val="32"/>
          <w:color w:val="000000"/>
        </w:rPr>
        <w:t>工作。</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2</w:t>
      </w:r>
      <w:r>
        <w:rPr>
          <w:rFonts w:ascii="仿宋_GB2312" w:hAnsi="仿宋_GB2312" w:cs="仿宋_GB2312" w:eastAsia="仿宋_GB2312"/>
          <w:sz w:val="32"/>
          <w:color w:val="000000"/>
        </w:rPr>
        <w:t>.达到国家创城创卫等重大迎检活动的标准，负责在“创城”、“创卫”工作、重大迎检活动和突击整治等工作中无偿提供车辆和人员</w:t>
      </w:r>
      <w:r>
        <w:rPr>
          <w:rFonts w:ascii="仿宋_GB2312" w:hAnsi="仿宋_GB2312" w:cs="仿宋_GB2312" w:eastAsia="仿宋_GB2312"/>
          <w:sz w:val="32"/>
          <w:color w:val="000000"/>
        </w:rPr>
        <w:t>等</w:t>
      </w:r>
      <w:r>
        <w:rPr>
          <w:rFonts w:ascii="仿宋_GB2312" w:hAnsi="仿宋_GB2312" w:cs="仿宋_GB2312" w:eastAsia="仿宋_GB2312"/>
          <w:sz w:val="32"/>
          <w:color w:val="000000"/>
        </w:rPr>
        <w:t>。</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3</w:t>
      </w:r>
      <w:r>
        <w:rPr>
          <w:rFonts w:ascii="仿宋_GB2312" w:hAnsi="仿宋_GB2312" w:cs="仿宋_GB2312" w:eastAsia="仿宋_GB2312"/>
          <w:sz w:val="32"/>
          <w:color w:val="000000"/>
        </w:rPr>
        <w:t>.负责青山区全区域绿化综合养护：主要负责行道树木及公共绿地、公园广场、游园节点、公共服务设施、公共体育设施等树木日常浇水、修剪、病虫害防治，及各类设施维护、维修、日常管理等</w:t>
      </w:r>
      <w:r>
        <w:rPr>
          <w:rFonts w:ascii="仿宋_GB2312" w:hAnsi="仿宋_GB2312" w:cs="仿宋_GB2312" w:eastAsia="仿宋_GB2312"/>
          <w:sz w:val="32"/>
          <w:color w:val="000000"/>
        </w:rPr>
        <w:t>服务</w:t>
      </w:r>
      <w:r>
        <w:rPr>
          <w:rFonts w:ascii="仿宋_GB2312" w:hAnsi="仿宋_GB2312" w:cs="仿宋_GB2312" w:eastAsia="仿宋_GB2312"/>
          <w:sz w:val="32"/>
          <w:color w:val="000000"/>
        </w:rPr>
        <w:t>。如在本合同服务范围及服务期内发生改建工程，</w:t>
      </w:r>
      <w:r>
        <w:rPr>
          <w:rFonts w:ascii="仿宋_GB2312" w:hAnsi="仿宋_GB2312" w:cs="仿宋_GB2312" w:eastAsia="仿宋_GB2312"/>
          <w:sz w:val="32"/>
          <w:color w:val="000000"/>
        </w:rPr>
        <w:t>由具体施工单位负责新工养护一年后移交乙方进行日常养护管理；在此期间产生的养护、维护相关费用，由甲方在乙方的承包费用中予以相应扣减</w:t>
      </w:r>
      <w:r>
        <w:rPr>
          <w:rFonts w:ascii="仿宋_GB2312" w:hAnsi="仿宋_GB2312" w:cs="仿宋_GB2312" w:eastAsia="仿宋_GB2312"/>
          <w:sz w:val="32"/>
          <w:color w:val="000000"/>
        </w:rPr>
        <w:t>(公园广场施工时无法明确分割水电等费用的， 由甲乙双方协商解决)。</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4</w:t>
      </w:r>
      <w:r>
        <w:rPr>
          <w:rFonts w:ascii="仿宋_GB2312" w:hAnsi="仿宋_GB2312" w:cs="仿宋_GB2312" w:eastAsia="仿宋_GB2312"/>
          <w:sz w:val="32"/>
          <w:color w:val="000000"/>
        </w:rPr>
        <w:t>、负责青山区全区域市政、路灯等综合维护维修：主要负责便道破损维修、沥青路面修补、井盖、桥涵维护、污水、雨水处理、井内清淤、各类</w:t>
      </w:r>
      <w:r>
        <w:rPr>
          <w:rFonts w:ascii="仿宋_GB2312" w:hAnsi="仿宋_GB2312" w:cs="仿宋_GB2312" w:eastAsia="仿宋_GB2312"/>
          <w:sz w:val="32"/>
          <w:color w:val="000000"/>
        </w:rPr>
        <w:t>管线维修、灯具、灯杆、网线等维护、维修工作</w:t>
      </w:r>
      <w:r>
        <w:rPr>
          <w:rFonts w:ascii="仿宋_GB2312" w:hAnsi="仿宋_GB2312" w:cs="仿宋_GB2312" w:eastAsia="仿宋_GB2312"/>
          <w:sz w:val="32"/>
          <w:color w:val="000000"/>
        </w:rPr>
        <w:t>。</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5</w:t>
      </w:r>
      <w:r>
        <w:rPr>
          <w:rFonts w:ascii="仿宋_GB2312" w:hAnsi="仿宋_GB2312" w:cs="仿宋_GB2312" w:eastAsia="仿宋_GB2312"/>
          <w:sz w:val="32"/>
          <w:color w:val="000000"/>
        </w:rPr>
        <w:t>、负责四道沙河河道水系养护维护：主要负责河道打捞、清淤、注、排水、应急抢险、河道设备维护维修、河面安全设施安装及维护、河面安全</w:t>
      </w:r>
      <w:r>
        <w:rPr>
          <w:rFonts w:ascii="仿宋_GB2312" w:hAnsi="仿宋_GB2312" w:cs="仿宋_GB2312" w:eastAsia="仿宋_GB2312"/>
          <w:sz w:val="32"/>
          <w:color w:val="000000"/>
        </w:rPr>
        <w:t>防护等</w:t>
      </w:r>
      <w:r>
        <w:rPr>
          <w:rFonts w:ascii="仿宋_GB2312" w:hAnsi="仿宋_GB2312" w:cs="仿宋_GB2312" w:eastAsia="仿宋_GB2312"/>
          <w:sz w:val="32"/>
          <w:color w:val="000000"/>
        </w:rPr>
        <w:t>日常管理及维护维修。</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6</w:t>
      </w:r>
      <w:r>
        <w:rPr>
          <w:rFonts w:ascii="仿宋_GB2312" w:hAnsi="仿宋_GB2312" w:cs="仿宋_GB2312" w:eastAsia="仿宋_GB2312"/>
          <w:sz w:val="32"/>
          <w:color w:val="000000"/>
        </w:rPr>
        <w:t>、负责应急费用</w:t>
      </w:r>
      <w:r>
        <w:rPr>
          <w:rFonts w:ascii="仿宋_GB2312" w:hAnsi="仿宋_GB2312" w:cs="仿宋_GB2312" w:eastAsia="仿宋_GB2312"/>
          <w:sz w:val="32"/>
          <w:color w:val="000000"/>
        </w:rPr>
        <w:t>200万：主要包括管辖范围内创城、应急工作(劳务、机械、工具等)、迎检(劳务、用具、机械等)、节假日、各类突发事件、高考花坛摆放、迎检公园、广场、节点花卉购买等服务工作，具体产生费用以当时市场最低价为主，提供发票双方签字为依据。如乙方怠于、迟缓应急事项的处理</w:t>
      </w:r>
      <w:r>
        <w:rPr>
          <w:rFonts w:ascii="仿宋_GB2312" w:hAnsi="仿宋_GB2312" w:cs="仿宋_GB2312" w:eastAsia="仿宋_GB2312"/>
          <w:sz w:val="32"/>
          <w:color w:val="000000"/>
        </w:rPr>
        <w:t>,</w:t>
      </w:r>
      <w:r>
        <w:rPr>
          <w:rFonts w:ascii="仿宋_GB2312" w:hAnsi="仿宋_GB2312" w:cs="仿宋_GB2312" w:eastAsia="仿宋_GB2312"/>
          <w:sz w:val="32"/>
          <w:color w:val="000000"/>
        </w:rPr>
        <w:t>则甲方有权自行派人处置，所支出费用由乙方在应急费用中予以支付。</w:t>
      </w:r>
    </w:p>
    <w:p>
      <w:pPr>
        <w:pStyle w:val="null5"/>
        <w:ind w:firstLine="640"/>
        <w:jc w:val="left"/>
      </w:pPr>
      <w:r>
        <w:rPr>
          <w:rFonts w:ascii="仿宋_GB2312" w:hAnsi="仿宋_GB2312" w:cs="仿宋_GB2312" w:eastAsia="仿宋_GB2312"/>
          <w:sz w:val="32"/>
          <w:color w:val="000000"/>
        </w:rPr>
        <w:t>1</w:t>
      </w:r>
      <w:r>
        <w:rPr>
          <w:rFonts w:ascii="仿宋_GB2312" w:hAnsi="仿宋_GB2312" w:cs="仿宋_GB2312" w:eastAsia="仿宋_GB2312"/>
          <w:sz w:val="32"/>
          <w:color w:val="000000"/>
        </w:rPr>
        <w:t>7</w:t>
      </w:r>
      <w:r>
        <w:rPr>
          <w:rFonts w:ascii="仿宋_GB2312" w:hAnsi="仿宋_GB2312" w:cs="仿宋_GB2312" w:eastAsia="仿宋_GB2312"/>
          <w:sz w:val="32"/>
          <w:color w:val="000000"/>
        </w:rPr>
        <w:t>、负责在绿化考核、重大迎检活动和突击整治等工作中无偿提供各类车辆和技术人员、劳务人员等服务。</w:t>
      </w:r>
    </w:p>
    <w:p>
      <w:pPr>
        <w:pStyle w:val="null5"/>
        <w:ind w:firstLine="640"/>
        <w:jc w:val="left"/>
      </w:pPr>
      <w:r>
        <w:rPr>
          <w:rFonts w:ascii="仿宋_GB2312" w:hAnsi="仿宋_GB2312" w:cs="仿宋_GB2312" w:eastAsia="仿宋_GB2312"/>
          <w:sz w:val="32"/>
          <w:color w:val="000000"/>
        </w:rPr>
        <w:t>18</w:t>
      </w:r>
      <w:r>
        <w:rPr>
          <w:rFonts w:ascii="仿宋_GB2312" w:hAnsi="仿宋_GB2312" w:cs="仿宋_GB2312" w:eastAsia="仿宋_GB2312"/>
          <w:sz w:val="32"/>
          <w:color w:val="000000"/>
        </w:rPr>
        <w:t>.负责兴胜镇</w:t>
      </w:r>
      <w:r>
        <w:rPr>
          <w:rFonts w:ascii="仿宋_GB2312" w:hAnsi="仿宋_GB2312" w:cs="仿宋_GB2312" w:eastAsia="仿宋_GB2312"/>
          <w:sz w:val="32"/>
          <w:color w:val="000000"/>
        </w:rPr>
        <w:t>、</w:t>
      </w:r>
      <w:r>
        <w:rPr>
          <w:rFonts w:ascii="仿宋_GB2312" w:hAnsi="仿宋_GB2312" w:cs="仿宋_GB2312" w:eastAsia="仿宋_GB2312"/>
          <w:sz w:val="32"/>
          <w:color w:val="000000"/>
        </w:rPr>
        <w:t>青福镇所辖</w:t>
      </w:r>
      <w:r>
        <w:rPr>
          <w:rFonts w:ascii="仿宋_GB2312" w:hAnsi="仿宋_GB2312" w:cs="仿宋_GB2312" w:eastAsia="仿宋_GB2312"/>
          <w:sz w:val="32"/>
          <w:color w:val="000000"/>
        </w:rPr>
        <w:t>村的道路、沟塘渠坝、绿化带、集贸市场、公共广场等清扫保洁服务；雪天村居道路及主要道路清雪，沙尘天气清扫尘土等服务；街道乱贴乱画、</w:t>
      </w:r>
      <w:r>
        <w:rPr>
          <w:rFonts w:ascii="仿宋_GB2312" w:hAnsi="仿宋_GB2312" w:cs="仿宋_GB2312" w:eastAsia="仿宋_GB2312"/>
          <w:sz w:val="32"/>
          <w:color w:val="000000"/>
        </w:rPr>
        <w:t>“牛皮癣 ”小广告 清理服务；生活垃圾收运、垃圾分类、建筑垃圾(养殖垃圾)处理、林地保洁、无人区保洁、公厕管理、旱厕化粪池清掏转运、镇级道路保洁等相关服务。兴胜镇将西边墙、东达沟、福合当3村整合为东达山文化旅游景区，该景区范围内道路保洁、垃圾清运、公厕管理等环卫工作，均需提档升级。</w:t>
      </w:r>
    </w:p>
    <w:p>
      <w:pPr>
        <w:pStyle w:val="null5"/>
        <w:ind w:firstLine="640"/>
        <w:jc w:val="left"/>
      </w:pPr>
      <w:r>
        <w:rPr>
          <w:rFonts w:ascii="仿宋_GB2312" w:hAnsi="仿宋_GB2312" w:cs="仿宋_GB2312" w:eastAsia="仿宋_GB2312"/>
          <w:sz w:val="32"/>
          <w:color w:val="000000"/>
        </w:rPr>
        <w:t>19</w:t>
      </w:r>
      <w:r>
        <w:rPr>
          <w:rFonts w:ascii="仿宋_GB2312" w:hAnsi="仿宋_GB2312" w:cs="仿宋_GB2312" w:eastAsia="仿宋_GB2312"/>
          <w:sz w:val="32"/>
          <w:color w:val="000000"/>
        </w:rPr>
        <w:t>.负责兴胜镇、青福镇辖区内所有河(沟渠、河道)内建筑垃圾、生活</w:t>
      </w:r>
      <w:r>
        <w:rPr>
          <w:rFonts w:ascii="仿宋_GB2312" w:hAnsi="仿宋_GB2312" w:cs="仿宋_GB2312" w:eastAsia="仿宋_GB2312"/>
          <w:sz w:val="32"/>
          <w:color w:val="000000"/>
        </w:rPr>
        <w:t>垃圾</w:t>
      </w:r>
      <w:r>
        <w:rPr>
          <w:rFonts w:ascii="仿宋_GB2312" w:hAnsi="仿宋_GB2312" w:cs="仿宋_GB2312" w:eastAsia="仿宋_GB2312"/>
          <w:sz w:val="32"/>
          <w:color w:val="000000"/>
        </w:rPr>
        <w:t>的清理，落叶、白漂及其他漂浮物的打捞清理，清淤清障，河道、沟渠日常维护等服务。</w:t>
      </w:r>
    </w:p>
    <w:p>
      <w:pPr>
        <w:pStyle w:val="null5"/>
        <w:ind w:firstLine="640"/>
        <w:jc w:val="left"/>
      </w:pPr>
      <w:r>
        <w:rPr>
          <w:rFonts w:ascii="仿宋_GB2312" w:hAnsi="仿宋_GB2312" w:cs="仿宋_GB2312" w:eastAsia="仿宋_GB2312"/>
          <w:sz w:val="32"/>
          <w:color w:val="000000"/>
        </w:rPr>
        <w:t>20.中标企业在合同签订后，2025年本项目作业车辆新能源车占比要达到10%，2026年本项目作业车辆新能源车占比要达到20%，2027年本项目作业车辆新能源车占比要达到30%。</w:t>
      </w:r>
    </w:p>
    <w:p>
      <w:pPr>
        <w:pStyle w:val="null5"/>
        <w:ind w:firstLine="640"/>
        <w:jc w:val="left"/>
      </w:pPr>
      <w:r>
        <w:rPr>
          <w:rFonts w:ascii="仿宋_GB2312" w:hAnsi="仿宋_GB2312" w:cs="仿宋_GB2312" w:eastAsia="仿宋_GB2312"/>
          <w:sz w:val="32"/>
          <w:color w:val="000000"/>
        </w:rPr>
        <w:t>21.中标企业需建立环卫工人工资共管账户，由甲乙双方共同管理。</w:t>
      </w:r>
    </w:p>
    <w:p>
      <w:pPr>
        <w:pStyle w:val="null5"/>
        <w:jc w:val="left"/>
      </w:pPr>
      <w:r>
        <w:rPr>
          <w:rFonts w:ascii="仿宋_GB2312" w:hAnsi="仿宋_GB2312" w:cs="仿宋_GB2312" w:eastAsia="仿宋_GB2312"/>
          <w:sz w:val="32"/>
          <w:b/>
          <w:color w:val="000000"/>
        </w:rPr>
        <w:t>三、服务标准及目标</w:t>
      </w:r>
    </w:p>
    <w:p>
      <w:pPr>
        <w:pStyle w:val="null5"/>
        <w:ind w:firstLine="640"/>
        <w:jc w:val="left"/>
      </w:pPr>
      <w:r>
        <w:rPr>
          <w:rFonts w:ascii="仿宋_GB2312" w:hAnsi="仿宋_GB2312" w:cs="仿宋_GB2312" w:eastAsia="仿宋_GB2312"/>
          <w:sz w:val="32"/>
          <w:color w:val="000000"/>
        </w:rPr>
        <w:t>1、《青山区城乡环卫、园林、市政一体化市场运行考核办法》</w:t>
      </w:r>
    </w:p>
    <w:p>
      <w:pPr>
        <w:pStyle w:val="null5"/>
        <w:ind w:firstLine="640"/>
        <w:jc w:val="left"/>
      </w:pPr>
      <w:r>
        <w:rPr>
          <w:rFonts w:ascii="仿宋_GB2312" w:hAnsi="仿宋_GB2312" w:cs="仿宋_GB2312" w:eastAsia="仿宋_GB2312"/>
          <w:sz w:val="32"/>
          <w:color w:val="000000"/>
        </w:rPr>
        <w:t>2、《青山区城市环境卫生作业标准和规范》</w:t>
      </w:r>
    </w:p>
    <w:p>
      <w:pPr>
        <w:pStyle w:val="null5"/>
        <w:ind w:firstLine="640"/>
        <w:jc w:val="left"/>
      </w:pPr>
      <w:r>
        <w:rPr>
          <w:rFonts w:ascii="仿宋_GB2312" w:hAnsi="仿宋_GB2312" w:cs="仿宋_GB2312" w:eastAsia="仿宋_GB2312"/>
          <w:sz w:val="32"/>
          <w:color w:val="000000"/>
        </w:rPr>
        <w:t>3、《青山区住建局市场化养护考核评分标准》</w:t>
      </w:r>
    </w:p>
    <w:p>
      <w:pPr>
        <w:pStyle w:val="null5"/>
        <w:ind w:firstLine="640"/>
        <w:jc w:val="left"/>
      </w:pPr>
      <w:r>
        <w:rPr>
          <w:rFonts w:ascii="仿宋_GB2312" w:hAnsi="仿宋_GB2312" w:cs="仿宋_GB2312" w:eastAsia="仿宋_GB2312"/>
          <w:sz w:val="32"/>
          <w:color w:val="000000"/>
        </w:rPr>
        <w:t>4、《青山区主城区环境卫生作业考核评分标准》</w:t>
      </w:r>
    </w:p>
    <w:p>
      <w:pPr>
        <w:pStyle w:val="null5"/>
        <w:ind w:firstLine="640"/>
        <w:jc w:val="left"/>
      </w:pPr>
      <w:r>
        <w:rPr>
          <w:rFonts w:ascii="仿宋_GB2312" w:hAnsi="仿宋_GB2312" w:cs="仿宋_GB2312" w:eastAsia="仿宋_GB2312"/>
          <w:sz w:val="32"/>
          <w:color w:val="000000"/>
        </w:rPr>
        <w:t>5、《青山区农村环境卫生服务管理暂行办法》</w:t>
      </w:r>
    </w:p>
    <w:p>
      <w:pPr>
        <w:pStyle w:val="null5"/>
        <w:ind w:firstLine="640"/>
        <w:jc w:val="left"/>
      </w:pPr>
      <w:r>
        <w:rPr>
          <w:rFonts w:ascii="仿宋_GB2312" w:hAnsi="仿宋_GB2312" w:cs="仿宋_GB2312" w:eastAsia="仿宋_GB2312"/>
          <w:sz w:val="32"/>
          <w:color w:val="FF0000"/>
        </w:rPr>
        <w:t>6、《包头装备制造产业园区市场化养护考核评分标准》</w:t>
      </w:r>
    </w:p>
    <w:p>
      <w:pPr>
        <w:pStyle w:val="null5"/>
        <w:jc w:val="left"/>
      </w:pPr>
      <w:r>
        <w:rPr>
          <w:rFonts w:ascii="仿宋_GB2312" w:hAnsi="仿宋_GB2312" w:cs="仿宋_GB2312" w:eastAsia="仿宋_GB2312"/>
          <w:sz w:val="32"/>
          <w:b/>
          <w:color w:val="000000"/>
        </w:rPr>
        <w:t>四、监督考核机制</w:t>
      </w:r>
    </w:p>
    <w:p>
      <w:pPr>
        <w:pStyle w:val="null5"/>
        <w:ind w:firstLine="640"/>
        <w:jc w:val="left"/>
      </w:pPr>
      <w:r>
        <w:rPr>
          <w:rFonts w:ascii="仿宋_GB2312" w:hAnsi="仿宋_GB2312" w:cs="仿宋_GB2312" w:eastAsia="仿宋_GB2312"/>
          <w:sz w:val="32"/>
          <w:color w:val="000000"/>
        </w:rPr>
        <w:t>1、考核依据：依据《青山区城乡环卫、园林、市政一体化市场运行考核办法》、《青山区农村环境卫生服务管理暂行办法》、《青山区城市环境卫生作业考核评分要求》进行考核。</w:t>
      </w:r>
    </w:p>
    <w:p>
      <w:pPr>
        <w:pStyle w:val="null5"/>
        <w:ind w:firstLine="640"/>
        <w:jc w:val="left"/>
      </w:pPr>
      <w:r>
        <w:rPr>
          <w:rFonts w:ascii="仿宋_GB2312" w:hAnsi="仿宋_GB2312" w:cs="仿宋_GB2312" w:eastAsia="仿宋_GB2312"/>
          <w:sz w:val="32"/>
          <w:color w:val="000000"/>
        </w:rPr>
        <w:t>2、考核主体：按照青山区执法局、住建局、</w:t>
      </w:r>
      <w:r>
        <w:rPr>
          <w:rFonts w:ascii="仿宋_GB2312" w:hAnsi="仿宋_GB2312" w:cs="仿宋_GB2312" w:eastAsia="仿宋_GB2312"/>
          <w:sz w:val="32"/>
          <w:color w:val="000000"/>
        </w:rPr>
        <w:t>装备园区、</w:t>
      </w:r>
      <w:r>
        <w:rPr>
          <w:rFonts w:ascii="仿宋_GB2312" w:hAnsi="仿宋_GB2312" w:cs="仿宋_GB2312" w:eastAsia="仿宋_GB2312"/>
          <w:sz w:val="32"/>
          <w:color w:val="000000"/>
        </w:rPr>
        <w:t>两镇的工作职能，实行分层考核考评，区执法局负责主城区环境卫生、垃圾收集运输、垃圾转运站运行、公共卫生间开放，及相关环卫设施设备、车辆正常使用维护的考评，住建局负责公园广场、绿地、河道、市政部分的考评，两镇负责所辖行政村、自然村内环境卫生、垃圾收集运输、公共卫生间开放的考评。</w:t>
      </w:r>
    </w:p>
    <w:p>
      <w:pPr>
        <w:pStyle w:val="null5"/>
        <w:ind w:firstLine="640"/>
        <w:jc w:val="left"/>
      </w:pPr>
      <w:r>
        <w:rPr>
          <w:rFonts w:ascii="仿宋_GB2312" w:hAnsi="仿宋_GB2312" w:cs="仿宋_GB2312" w:eastAsia="仿宋_GB2312"/>
          <w:sz w:val="32"/>
          <w:color w:val="000000"/>
        </w:rPr>
        <w:t>3、考核结果的运用：区执法局，住建局、</w:t>
      </w:r>
      <w:r>
        <w:rPr>
          <w:rFonts w:ascii="仿宋_GB2312" w:hAnsi="仿宋_GB2312" w:cs="仿宋_GB2312" w:eastAsia="仿宋_GB2312"/>
          <w:sz w:val="32"/>
          <w:color w:val="000000"/>
        </w:rPr>
        <w:t>装备园区、</w:t>
      </w:r>
      <w:r>
        <w:rPr>
          <w:rFonts w:ascii="仿宋_GB2312" w:hAnsi="仿宋_GB2312" w:cs="仿宋_GB2312" w:eastAsia="仿宋_GB2312"/>
          <w:sz w:val="32"/>
          <w:color w:val="000000"/>
        </w:rPr>
        <w:t>两镇严格按照《青山区城乡环卫、园林、市政一体化市场运行考核办法》分别对中标企业进行考核，采取</w:t>
      </w:r>
      <w:r>
        <w:rPr>
          <w:rFonts w:ascii="仿宋_GB2312" w:hAnsi="仿宋_GB2312" w:cs="仿宋_GB2312" w:eastAsia="仿宋_GB2312"/>
          <w:sz w:val="32"/>
          <w:color w:val="000000"/>
        </w:rPr>
        <w:t>“日检查、周考核、月汇总”的考核方式全面开展监督考核工作，将每月考评成绩作为拨付作业经费的主要依据，定期向中标企业拨付作业经费。</w:t>
      </w:r>
    </w:p>
    <w:p>
      <w:pPr>
        <w:pStyle w:val="null5"/>
        <w:jc w:val="left"/>
      </w:pPr>
      <w:r>
        <w:rPr>
          <w:rFonts w:ascii="仿宋_GB2312" w:hAnsi="仿宋_GB2312" w:cs="仿宋_GB2312" w:eastAsia="仿宋_GB2312"/>
          <w:sz w:val="32"/>
          <w:b/>
          <w:color w:val="000000"/>
        </w:rPr>
        <w:t>五、退出机制</w:t>
      </w:r>
    </w:p>
    <w:p>
      <w:pPr>
        <w:pStyle w:val="null5"/>
        <w:ind w:firstLine="640"/>
        <w:jc w:val="left"/>
      </w:pPr>
      <w:r>
        <w:rPr>
          <w:rFonts w:ascii="仿宋_GB2312" w:hAnsi="仿宋_GB2312" w:cs="仿宋_GB2312" w:eastAsia="仿宋_GB2312"/>
          <w:sz w:val="32"/>
          <w:color w:val="000000"/>
        </w:rPr>
        <w:t>（一）为加强中标企业的监管、健全完善退出机制。</w:t>
      </w:r>
    </w:p>
    <w:p>
      <w:pPr>
        <w:pStyle w:val="null5"/>
        <w:ind w:firstLine="640"/>
        <w:jc w:val="left"/>
      </w:pPr>
      <w:r>
        <w:rPr>
          <w:rFonts w:ascii="仿宋_GB2312" w:hAnsi="仿宋_GB2312" w:cs="仿宋_GB2312" w:eastAsia="仿宋_GB2312"/>
          <w:sz w:val="32"/>
          <w:color w:val="000000"/>
        </w:rPr>
        <w:t>1、根据依据《青山区城乡环卫、园林、市政一体化市场运行考核办法（试行）》规定如连续两个月考核分值（折合）低于70分或一年内三次考核分值（折合）低于70分则启动退出机制，解除并终止项目合同，中标公司赔付因此带来的各项经济损失。</w:t>
      </w:r>
    </w:p>
    <w:p>
      <w:pPr>
        <w:pStyle w:val="null5"/>
        <w:ind w:firstLine="640"/>
        <w:jc w:val="left"/>
      </w:pPr>
      <w:r>
        <w:rPr>
          <w:rFonts w:ascii="仿宋_GB2312" w:hAnsi="仿宋_GB2312" w:cs="仿宋_GB2312" w:eastAsia="仿宋_GB2312"/>
          <w:sz w:val="32"/>
          <w:color w:val="000000"/>
        </w:rPr>
        <w:t>2、按照安全生产工作管理规定，健全机构，明确职责，建立制度，严格落实安全生产责任，有效防范和遏制在作业时发生安全事故，如因指挥不利，制度不畅，处理不当等环节造成安全事故的，则启动退出机制，并承担一切责任。</w:t>
      </w:r>
    </w:p>
    <w:p>
      <w:pPr>
        <w:pStyle w:val="null5"/>
        <w:ind w:firstLine="640"/>
        <w:jc w:val="left"/>
      </w:pPr>
      <w:r>
        <w:rPr>
          <w:rFonts w:ascii="仿宋_GB2312" w:hAnsi="仿宋_GB2312" w:cs="仿宋_GB2312" w:eastAsia="仿宋_GB2312"/>
          <w:sz w:val="32"/>
          <w:color w:val="000000"/>
        </w:rPr>
        <w:t>3、做好“创城”“创卫”及重大活动期间的保障任务，统筹科学合理安排，成立工作保障小组，制定具体保障工作计划和工作日程，现场检查等环节周密严谨，如因工作不利导致突发事件发生，造成安全事故或不良影响的，则启动退出机制，并承担一切责任。</w:t>
      </w:r>
    </w:p>
    <w:p>
      <w:pPr>
        <w:pStyle w:val="null5"/>
        <w:ind w:firstLine="640"/>
        <w:jc w:val="left"/>
      </w:pPr>
      <w:r>
        <w:rPr>
          <w:rFonts w:ascii="仿宋_GB2312" w:hAnsi="仿宋_GB2312" w:cs="仿宋_GB2312" w:eastAsia="仿宋_GB2312"/>
          <w:sz w:val="32"/>
          <w:color w:val="000000"/>
        </w:rPr>
        <w:t>4、制定突发事件应急处置预案，做好青山区范围内的各类城乡环卫园林市政一体化突发事件应急工作，成立应急领导小组，明确任务职责，加强沟通协作，对玩忽职守，不听从指挥，不认真负责，擅离职守并造成严重后果的责任者依法追究责任，并立即启动退出机制。</w:t>
      </w:r>
    </w:p>
    <w:p>
      <w:pPr>
        <w:pStyle w:val="null5"/>
        <w:ind w:firstLine="640"/>
        <w:jc w:val="left"/>
      </w:pPr>
      <w:r>
        <w:rPr>
          <w:rFonts w:ascii="仿宋_GB2312" w:hAnsi="仿宋_GB2312" w:cs="仿宋_GB2312" w:eastAsia="仿宋_GB2312"/>
          <w:sz w:val="32"/>
          <w:color w:val="000000"/>
        </w:rPr>
        <w:t>5、做好群众信访举报案件的流程，加大审核频次和力度，特别是对实名举报，严重损害群众利益的典型问题，集中上访等问题，要逐级上报并及时解决回复，做好沟通和善后协调工作，对因工作不重视，处理不及时，落实不到位甚至拖着不办的问题，造成不良影响和严重后果的，要立即启动退出机制。</w:t>
      </w:r>
    </w:p>
    <w:p>
      <w:pPr>
        <w:pStyle w:val="null5"/>
        <w:ind w:firstLine="640"/>
        <w:jc w:val="left"/>
      </w:pPr>
      <w:r>
        <w:rPr>
          <w:rFonts w:ascii="仿宋_GB2312" w:hAnsi="仿宋_GB2312" w:cs="仿宋_GB2312" w:eastAsia="仿宋_GB2312"/>
          <w:sz w:val="32"/>
          <w:color w:val="000000"/>
        </w:rPr>
        <w:t>（二）企业运营期间内经确认有下列违反违规行为，或在监督部门考核中没有完成年度工作任务，甲方有权终止合同。</w:t>
      </w:r>
    </w:p>
    <w:p>
      <w:pPr>
        <w:pStyle w:val="null5"/>
        <w:ind w:firstLine="640"/>
        <w:jc w:val="left"/>
      </w:pPr>
      <w:r>
        <w:rPr>
          <w:rFonts w:ascii="仿宋_GB2312" w:hAnsi="仿宋_GB2312" w:cs="仿宋_GB2312" w:eastAsia="仿宋_GB2312"/>
          <w:sz w:val="32"/>
          <w:color w:val="000000"/>
        </w:rPr>
        <w:t>1、擅自转让，出租经营权；</w:t>
      </w:r>
    </w:p>
    <w:p>
      <w:pPr>
        <w:pStyle w:val="null5"/>
        <w:ind w:firstLine="640"/>
        <w:jc w:val="left"/>
      </w:pPr>
      <w:r>
        <w:rPr>
          <w:rFonts w:ascii="仿宋_GB2312" w:hAnsi="仿宋_GB2312" w:cs="仿宋_GB2312" w:eastAsia="仿宋_GB2312"/>
          <w:sz w:val="32"/>
          <w:color w:val="000000"/>
        </w:rPr>
        <w:t>2、擅自处理国有资产，造成国有资产损失；</w:t>
      </w:r>
    </w:p>
    <w:p>
      <w:pPr>
        <w:pStyle w:val="null5"/>
        <w:ind w:firstLine="640"/>
        <w:jc w:val="left"/>
      </w:pPr>
      <w:r>
        <w:rPr>
          <w:rFonts w:ascii="仿宋_GB2312" w:hAnsi="仿宋_GB2312" w:cs="仿宋_GB2312" w:eastAsia="仿宋_GB2312"/>
          <w:sz w:val="32"/>
          <w:color w:val="000000"/>
        </w:rPr>
        <w:t>3、不按合同规定配置作业设备；</w:t>
      </w:r>
    </w:p>
    <w:p>
      <w:pPr>
        <w:pStyle w:val="null5"/>
        <w:ind w:firstLine="640"/>
        <w:jc w:val="left"/>
      </w:pPr>
      <w:r>
        <w:rPr>
          <w:rFonts w:ascii="仿宋_GB2312" w:hAnsi="仿宋_GB2312" w:cs="仿宋_GB2312" w:eastAsia="仿宋_GB2312"/>
          <w:sz w:val="32"/>
          <w:color w:val="000000"/>
        </w:rPr>
        <w:t>4、不按合同规定配备工人；</w:t>
      </w:r>
    </w:p>
    <w:p>
      <w:pPr>
        <w:pStyle w:val="null5"/>
        <w:ind w:firstLine="640"/>
        <w:jc w:val="left"/>
      </w:pPr>
      <w:r>
        <w:rPr>
          <w:rFonts w:ascii="仿宋_GB2312" w:hAnsi="仿宋_GB2312" w:cs="仿宋_GB2312" w:eastAsia="仿宋_GB2312"/>
          <w:sz w:val="32"/>
          <w:color w:val="000000"/>
        </w:rPr>
        <w:t>5、不按行业作业规范组织生产;</w:t>
      </w:r>
    </w:p>
    <w:p>
      <w:pPr>
        <w:pStyle w:val="null5"/>
        <w:ind w:firstLine="640"/>
        <w:jc w:val="left"/>
      </w:pPr>
      <w:r>
        <w:rPr>
          <w:rFonts w:ascii="仿宋_GB2312" w:hAnsi="仿宋_GB2312" w:cs="仿宋_GB2312" w:eastAsia="仿宋_GB2312"/>
          <w:sz w:val="32"/>
          <w:color w:val="000000"/>
        </w:rPr>
        <w:t>6、不执行安全生产规定，发生重大质量、安全责任事故；</w:t>
      </w:r>
    </w:p>
    <w:p>
      <w:pPr>
        <w:pStyle w:val="null5"/>
        <w:ind w:firstLine="640"/>
        <w:jc w:val="left"/>
      </w:pPr>
      <w:r>
        <w:rPr>
          <w:rFonts w:ascii="仿宋_GB2312" w:hAnsi="仿宋_GB2312" w:cs="仿宋_GB2312" w:eastAsia="仿宋_GB2312"/>
          <w:sz w:val="32"/>
          <w:color w:val="000000"/>
        </w:rPr>
        <w:t>7、不能完成作业任务，达不到质量标准；</w:t>
      </w:r>
    </w:p>
    <w:p>
      <w:pPr>
        <w:pStyle w:val="null5"/>
        <w:ind w:firstLine="640"/>
        <w:jc w:val="left"/>
      </w:pPr>
      <w:r>
        <w:rPr>
          <w:rFonts w:ascii="仿宋_GB2312" w:hAnsi="仿宋_GB2312" w:cs="仿宋_GB2312" w:eastAsia="仿宋_GB2312"/>
          <w:sz w:val="32"/>
          <w:color w:val="000000"/>
        </w:rPr>
        <w:t>8、不能按时限完成冬季除（运）雪任务和突发事件应急保障任务的；</w:t>
      </w:r>
    </w:p>
    <w:p>
      <w:pPr>
        <w:pStyle w:val="null5"/>
        <w:ind w:firstLine="640"/>
        <w:jc w:val="left"/>
      </w:pPr>
      <w:r>
        <w:rPr>
          <w:rFonts w:ascii="仿宋_GB2312" w:hAnsi="仿宋_GB2312" w:cs="仿宋_GB2312" w:eastAsia="仿宋_GB2312"/>
          <w:sz w:val="32"/>
          <w:color w:val="000000"/>
        </w:rPr>
        <w:t>9、在市区检查中，屡次出现问题并造成社会影响的；</w:t>
      </w:r>
    </w:p>
    <w:p>
      <w:pPr>
        <w:pStyle w:val="null5"/>
        <w:ind w:firstLine="640"/>
        <w:jc w:val="left"/>
      </w:pPr>
      <w:r>
        <w:rPr>
          <w:rFonts w:ascii="仿宋_GB2312" w:hAnsi="仿宋_GB2312" w:cs="仿宋_GB2312" w:eastAsia="仿宋_GB2312"/>
          <w:sz w:val="32"/>
          <w:color w:val="000000"/>
        </w:rPr>
        <w:t>10、甲方根据考核情况对乙方的作业进行考核，月考核分值在（折合）70分以下的视为不合格,一年内连续两个月或累计三次不合格，甲方有权解除合同，责令乙方限期退出;</w:t>
      </w:r>
    </w:p>
    <w:p>
      <w:pPr>
        <w:pStyle w:val="null5"/>
        <w:ind w:firstLine="640"/>
        <w:jc w:val="left"/>
      </w:pPr>
      <w:r>
        <w:rPr>
          <w:rFonts w:ascii="仿宋_GB2312" w:hAnsi="仿宋_GB2312" w:cs="仿宋_GB2312" w:eastAsia="仿宋_GB2312"/>
          <w:sz w:val="32"/>
          <w:color w:val="000000"/>
        </w:rPr>
        <w:t>11、如乙方在承包期限内每年不良记录累计达到三次以上（含三次）的，则甲方有权解除合同，责令乙方退出；</w:t>
      </w:r>
    </w:p>
    <w:p>
      <w:pPr>
        <w:pStyle w:val="null5"/>
        <w:ind w:firstLine="640"/>
        <w:jc w:val="left"/>
      </w:pPr>
      <w:r>
        <w:rPr>
          <w:rFonts w:ascii="仿宋_GB2312" w:hAnsi="仿宋_GB2312" w:cs="仿宋_GB2312" w:eastAsia="仿宋_GB2312"/>
          <w:sz w:val="32"/>
          <w:color w:val="000000"/>
        </w:rPr>
        <w:t>12、乙方在投标文件中承诺事项，将作为政府采购合同的组成部分，乙方应在承诺期限内完成履约，如承诺不履行，在限期整改时限内整改不到位的，甲方有权终止合同，由乙方承担所有损失。</w:t>
      </w:r>
    </w:p>
    <w:p>
      <w:pPr>
        <w:pStyle w:val="null5"/>
        <w:ind w:firstLine="640"/>
        <w:jc w:val="left"/>
      </w:pPr>
      <w:r>
        <w:rPr>
          <w:rFonts w:ascii="仿宋_GB2312" w:hAnsi="仿宋_GB2312" w:cs="仿宋_GB2312" w:eastAsia="仿宋_GB2312"/>
          <w:sz w:val="32"/>
          <w:color w:val="000000"/>
        </w:rPr>
        <w:t>（三）企业自身提出退出请求</w:t>
      </w:r>
    </w:p>
    <w:p>
      <w:pPr>
        <w:pStyle w:val="null5"/>
        <w:ind w:firstLine="640"/>
        <w:jc w:val="left"/>
      </w:pPr>
      <w:r>
        <w:rPr>
          <w:rFonts w:ascii="仿宋_GB2312" w:hAnsi="仿宋_GB2312" w:cs="仿宋_GB2312" w:eastAsia="仿宋_GB2312"/>
          <w:sz w:val="32"/>
          <w:color w:val="000000"/>
        </w:rPr>
        <w:t>企业在合同期内，由于经营不善，企业破产等原因出现经营困难，愿意解除合同需提前六个月通知甲方，由政府组织接管核查清算资产等工作，并依据相关法律提出赔偿方案，双方商议具体赔偿数额，协商不成可走法律诉讼程序。</w:t>
      </w:r>
    </w:p>
    <w:p>
      <w:pPr>
        <w:pStyle w:val="null5"/>
        <w:ind w:firstLine="640"/>
        <w:jc w:val="left"/>
      </w:pPr>
      <w:r>
        <w:rPr>
          <w:rFonts w:ascii="仿宋_GB2312" w:hAnsi="仿宋_GB2312" w:cs="仿宋_GB2312" w:eastAsia="仿宋_GB2312"/>
          <w:sz w:val="32"/>
          <w:color w:val="000000"/>
        </w:rPr>
        <w:t>（四）合同期满，双方自行解除合同</w:t>
      </w:r>
    </w:p>
    <w:p>
      <w:pPr>
        <w:pStyle w:val="null5"/>
        <w:ind w:firstLine="640"/>
        <w:jc w:val="left"/>
      </w:pPr>
      <w:r>
        <w:rPr>
          <w:rFonts w:ascii="仿宋_GB2312" w:hAnsi="仿宋_GB2312" w:cs="仿宋_GB2312" w:eastAsia="仿宋_GB2312"/>
          <w:sz w:val="32"/>
          <w:color w:val="000000"/>
        </w:rPr>
        <w:t>合同期满，政府与退出项目公司需明确资产范围，对运营期间项目公司管理维护的设施进行逐一验收，发现损坏责令退出项目公司先行修复，恢复其使用功能。</w:t>
      </w:r>
    </w:p>
    <w:p>
      <w:pPr>
        <w:pStyle w:val="null5"/>
        <w:ind w:firstLine="640"/>
        <w:jc w:val="left"/>
      </w:pPr>
      <w:r>
        <w:rPr>
          <w:rFonts w:ascii="仿宋_GB2312" w:hAnsi="仿宋_GB2312" w:cs="仿宋_GB2312" w:eastAsia="仿宋_GB2312"/>
          <w:sz w:val="32"/>
          <w:color w:val="000000"/>
        </w:rPr>
        <w:t>以上三种情况启动退出机制时需明确资产处置原则：动产类产权归社会资本方，中标企业回购的原政府动产及新增动产，经评估公司评估后，按评估结果，由新中标企业承接。</w:t>
      </w:r>
    </w:p>
    <w:p>
      <w:pPr>
        <w:pStyle w:val="null5"/>
        <w:ind w:firstLine="640"/>
        <w:jc w:val="left"/>
      </w:pPr>
      <w:r>
        <w:rPr>
          <w:rFonts w:ascii="仿宋_GB2312" w:hAnsi="仿宋_GB2312" w:cs="仿宋_GB2312" w:eastAsia="仿宋_GB2312"/>
          <w:sz w:val="32"/>
          <w:color w:val="000000"/>
        </w:rPr>
        <w:t>不动产产权归政府，届时政府收回使用权并对收回的不动产进行验收，考核完整性，可用性，维养程度，损毁程度等，验收合格后收回，不合格项由中标企业整改至验收合格。</w:t>
      </w:r>
    </w:p>
    <w:p>
      <w:pPr>
        <w:pStyle w:val="null5"/>
        <w:ind w:firstLine="640"/>
        <w:jc w:val="left"/>
      </w:pPr>
      <w:r>
        <w:rPr>
          <w:rFonts w:ascii="仿宋_GB2312" w:hAnsi="仿宋_GB2312" w:cs="仿宋_GB2312" w:eastAsia="仿宋_GB2312"/>
          <w:sz w:val="32"/>
          <w:color w:val="000000"/>
        </w:rPr>
        <w:t>（五）项目的退出移交</w:t>
      </w:r>
    </w:p>
    <w:p>
      <w:pPr>
        <w:pStyle w:val="null5"/>
        <w:ind w:firstLine="640"/>
        <w:jc w:val="left"/>
      </w:pPr>
      <w:r>
        <w:rPr>
          <w:rFonts w:ascii="仿宋_GB2312" w:hAnsi="仿宋_GB2312" w:cs="仿宋_GB2312" w:eastAsia="仿宋_GB2312"/>
          <w:sz w:val="32"/>
          <w:color w:val="000000"/>
        </w:rPr>
        <w:t>1、项目合作期满后，项目公司应在移交日向甲方或指定机构无偿完好转移设施的所有权和所有权益，包括：</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1）项目公司运营维护得当并处于良好工作状态的项目设施及其全部产权和权益，包括转运站，公厕等固定资产财产；</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2）管理和运营维护项目设施所必需的技术文件,以及所有的运营维护手册、记录、档案、质量保修书等有关资料，以使其能够直接或经由其指定机构继续管理和运营维护项目设施；</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3）为移交项目设施的所有权所需的文件；</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4）所有项目设施资产清册；</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5）甲方合理要求的其他物品与资料；</w:t>
      </w:r>
    </w:p>
    <w:p>
      <w:pPr>
        <w:pStyle w:val="null5"/>
        <w:ind w:firstLine="640"/>
        <w:jc w:val="left"/>
      </w:pPr>
      <w:r>
        <w:rPr>
          <w:rFonts w:ascii="仿宋_GB2312" w:hAnsi="仿宋_GB2312" w:cs="仿宋_GB2312" w:eastAsia="仿宋_GB2312"/>
          <w:sz w:val="32"/>
          <w:color w:val="000000"/>
        </w:rPr>
        <w:t>2、本项目合作期结束前三个月，项目公司应免费培训甲方指定的人员(确认续约的除外)，并做好本项目移交的一切准备工作，以保证本项目移交后能正常运行</w:t>
      </w:r>
    </w:p>
    <w:p>
      <w:pPr>
        <w:pStyle w:val="null5"/>
        <w:ind w:firstLine="640"/>
        <w:jc w:val="left"/>
      </w:pPr>
      <w:r>
        <w:rPr>
          <w:rFonts w:ascii="仿宋_GB2312" w:hAnsi="仿宋_GB2312" w:cs="仿宋_GB2312" w:eastAsia="仿宋_GB2312"/>
          <w:sz w:val="32"/>
          <w:color w:val="000000"/>
        </w:rPr>
        <w:t>3、本项目的移交，依照以下程序进行：</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1）本项目的正式移交日期及项目合作期届满之日，项目公司至少应在项目合作期届满前六个月提交所移交项目的移交清单；</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2）项目公司至少在移交前两个月内向甲方告知项目公司移交代表的姓名及其他与移交有关的事项;</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3）甲方应在收到项目公司通知后三日内以书面形式确认项目公司的通知，并将甲方及有关部门参加移交代表的姓名，通知项目公司;</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4）甲方应在正式移交日期前五日内完成有关本项目移交内容的清点、查验和复核工作，并与项目公司签署《预移交备忘录》;</w:t>
      </w:r>
    </w:p>
    <w:p>
      <w:pPr>
        <w:pStyle w:val="null5"/>
        <w:ind w:firstLine="640"/>
        <w:jc w:val="left"/>
      </w:pPr>
      <w:r>
        <w:rPr>
          <w:rFonts w:ascii="仿宋_GB2312" w:hAnsi="仿宋_GB2312" w:cs="仿宋_GB2312" w:eastAsia="仿宋_GB2312"/>
          <w:sz w:val="32"/>
          <w:color w:val="000000"/>
        </w:rPr>
        <w:t>（</w:t>
      </w:r>
      <w:r>
        <w:rPr>
          <w:rFonts w:ascii="仿宋_GB2312" w:hAnsi="仿宋_GB2312" w:cs="仿宋_GB2312" w:eastAsia="仿宋_GB2312"/>
          <w:sz w:val="32"/>
          <w:color w:val="000000"/>
        </w:rPr>
        <w:t>5）在移交之日，甲方和项目公司应正式签署移交备忘录，同时，甲方的管理人员正式接管本项目的运营和维护工作，正式移交备忘录的签署，意味着项目公司所拥有的本协议授予的项目运营权的结束和终止，涉及到本项目设施的任何移交，双方签署移交备忘录，已示移交完毕。在正式签署移交备忘录之日起三日内，甲方可检查本项目的设施、设备是否有任何超出移交文件所描述范围的缺陷或损坏。项目公司在甲方正式提出的书面索赔要求正确无误后，应根据该要求修理或更换有缺陷或损坏的设施、设备，并根据双方的协议对甲方进行补偿。</w:t>
      </w:r>
    </w:p>
    <w:p>
      <w:pPr>
        <w:pStyle w:val="null5"/>
        <w:jc w:val="left"/>
      </w:pPr>
      <w:r>
        <w:rPr>
          <w:rFonts w:ascii="仿宋_GB2312" w:hAnsi="仿宋_GB2312" w:cs="仿宋_GB2312" w:eastAsia="仿宋_GB2312"/>
          <w:sz w:val="32"/>
          <w:color w:val="000000"/>
        </w:rPr>
        <w:t>附件</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605"/>
        <w:gridCol w:w="1840"/>
        <w:gridCol w:w="1223"/>
        <w:gridCol w:w="731"/>
        <w:gridCol w:w="958"/>
        <w:gridCol w:w="1374"/>
        <w:gridCol w:w="1575"/>
      </w:tblGrid>
      <w:tr>
        <w:tc>
          <w:tcPr>
            <w:tcW w:type="dxa" w:w="8306"/>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44"/>
                <w:color w:val="000000"/>
              </w:rPr>
              <w:t>青山区</w:t>
            </w:r>
            <w:r>
              <w:rPr>
                <w:rFonts w:ascii="仿宋_GB2312" w:hAnsi="仿宋_GB2312" w:cs="仿宋_GB2312" w:eastAsia="仿宋_GB2312"/>
                <w:sz w:val="44"/>
                <w:color w:val="000000"/>
              </w:rPr>
              <w:t>2025年一体化服务项目汇总表</w:t>
            </w:r>
          </w:p>
        </w:tc>
      </w:tr>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单位</w:t>
            </w:r>
          </w:p>
        </w:tc>
        <w:tc>
          <w:tcPr>
            <w:tcW w:type="dxa" w:w="1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项目名称</w:t>
            </w:r>
          </w:p>
        </w:tc>
        <w:tc>
          <w:tcPr>
            <w:tcW w:type="dxa" w:w="1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面积</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数量</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单位</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单价（元）</w:t>
            </w:r>
            <w:r>
              <w:rPr>
                <w:rFonts w:ascii="仿宋_GB2312" w:hAnsi="仿宋_GB2312" w:cs="仿宋_GB2312" w:eastAsia="仿宋_GB2312"/>
                <w:sz w:val="24"/>
                <w:b/>
                <w:color w:val="000000"/>
              </w:rPr>
              <w:t xml:space="preserve">             </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总价</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（元</w:t>
            </w:r>
            <w:r>
              <w:rPr>
                <w:rFonts w:ascii="仿宋_GB2312" w:hAnsi="仿宋_GB2312" w:cs="仿宋_GB2312" w:eastAsia="仿宋_GB2312"/>
                <w:sz w:val="24"/>
                <w:b/>
                <w:color w:val="000000"/>
              </w:rPr>
              <w:t>/年）</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备注</w:t>
            </w:r>
          </w:p>
        </w:tc>
      </w:tr>
      <w:tr>
        <w:tc>
          <w:tcPr>
            <w:tcW w:type="dxa" w:w="6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区</w:t>
            </w:r>
          </w:p>
          <w:p>
            <w:pPr>
              <w:pStyle w:val="null5"/>
              <w:jc w:val="center"/>
            </w:pPr>
            <w:r>
              <w:rPr>
                <w:rFonts w:ascii="仿宋_GB2312" w:hAnsi="仿宋_GB2312" w:cs="仿宋_GB2312" w:eastAsia="仿宋_GB2312"/>
                <w:sz w:val="24"/>
                <w:b/>
                <w:color w:val="000000"/>
              </w:rPr>
              <w:t>城</w:t>
            </w:r>
          </w:p>
          <w:p>
            <w:pPr>
              <w:pStyle w:val="null5"/>
              <w:jc w:val="center"/>
            </w:pPr>
            <w:r>
              <w:rPr>
                <w:rFonts w:ascii="仿宋_GB2312" w:hAnsi="仿宋_GB2312" w:cs="仿宋_GB2312" w:eastAsia="仿宋_GB2312"/>
                <w:sz w:val="24"/>
                <w:b/>
                <w:color w:val="000000"/>
              </w:rPr>
              <w:t>管</w:t>
            </w:r>
          </w:p>
          <w:p>
            <w:pPr>
              <w:pStyle w:val="null5"/>
              <w:jc w:val="center"/>
            </w:pPr>
            <w:r>
              <w:rPr>
                <w:rFonts w:ascii="仿宋_GB2312" w:hAnsi="仿宋_GB2312" w:cs="仿宋_GB2312" w:eastAsia="仿宋_GB2312"/>
                <w:sz w:val="24"/>
                <w:b/>
                <w:color w:val="000000"/>
              </w:rPr>
              <w:t>局</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城区一级道路保洁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3598172.83</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6.9</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24827392.53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30</w:t>
            </w:r>
            <w:r>
              <w:rPr>
                <w:rFonts w:ascii="仿宋_GB2312" w:hAnsi="仿宋_GB2312" w:cs="仿宋_GB2312" w:eastAsia="仿宋_GB2312"/>
                <w:sz w:val="18"/>
                <w:color w:val="000000"/>
              </w:rPr>
              <w:t>条道路（包括青大线</w:t>
            </w:r>
            <w:r>
              <w:rPr>
                <w:rFonts w:ascii="仿宋_GB2312" w:hAnsi="仿宋_GB2312" w:cs="仿宋_GB2312" w:eastAsia="仿宋_GB2312"/>
                <w:sz w:val="18"/>
                <w:color w:val="000000"/>
              </w:rPr>
              <w:t>401195.34</w:t>
            </w:r>
            <w:r>
              <w:rPr>
                <w:rFonts w:ascii="仿宋_GB2312" w:hAnsi="仿宋_GB2312" w:cs="仿宋_GB2312" w:eastAsia="仿宋_GB2312"/>
                <w:sz w:val="18"/>
                <w:color w:val="000000"/>
              </w:rPr>
              <w:t>㎡）</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城区二级道路保洁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838167.75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4190838.75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45</w:t>
            </w:r>
            <w:r>
              <w:rPr>
                <w:rFonts w:ascii="仿宋_GB2312" w:hAnsi="仿宋_GB2312" w:cs="仿宋_GB2312" w:eastAsia="仿宋_GB2312"/>
                <w:sz w:val="18"/>
                <w:color w:val="000000"/>
              </w:rPr>
              <w:t>条道路</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城区三级道路保洁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2804171.20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11216684.80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99</w:t>
            </w:r>
            <w:r>
              <w:rPr>
                <w:rFonts w:ascii="仿宋_GB2312" w:hAnsi="仿宋_GB2312" w:cs="仿宋_GB2312" w:eastAsia="仿宋_GB2312"/>
                <w:sz w:val="18"/>
                <w:color w:val="000000"/>
              </w:rPr>
              <w:t>条道路</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青大线未改造</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13059.42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13059.42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城区公厕运营维护管理（一级）</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96000.00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3072</w:t>
            </w:r>
            <w:r>
              <w:rPr>
                <w:rFonts w:ascii="仿宋_GB2312" w:hAnsi="仿宋_GB2312" w:cs="仿宋_GB2312" w:eastAsia="仿宋_GB2312"/>
                <w:sz w:val="24"/>
                <w:color w:val="000000"/>
              </w:rPr>
              <w:t>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城区公厕运营维护管理（普通含移动）</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w:t>
            </w:r>
            <w:r>
              <w:rPr>
                <w:rFonts w:ascii="仿宋_GB2312" w:hAnsi="仿宋_GB2312" w:cs="仿宋_GB2312" w:eastAsia="仿宋_GB2312"/>
                <w:sz w:val="24"/>
                <w:color w:val="000000"/>
              </w:rPr>
              <w:t>9</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58000.00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6322</w:t>
            </w:r>
            <w:r>
              <w:rPr>
                <w:rFonts w:ascii="仿宋_GB2312" w:hAnsi="仿宋_GB2312" w:cs="仿宋_GB2312" w:eastAsia="仿宋_GB2312"/>
                <w:sz w:val="24"/>
                <w:color w:val="000000"/>
              </w:rPr>
              <w:t>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青山区转运站运营维护管理</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71000.00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2982000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冬季除运雪</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2800000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按大雪、中雪、小雪次数结算，封顶</w:t>
            </w:r>
            <w:r>
              <w:rPr>
                <w:rFonts w:ascii="仿宋_GB2312" w:hAnsi="仿宋_GB2312" w:cs="仿宋_GB2312" w:eastAsia="仿宋_GB2312"/>
                <w:sz w:val="20"/>
                <w:color w:val="000000"/>
              </w:rPr>
              <w:t>280</w:t>
            </w:r>
            <w:r>
              <w:rPr>
                <w:rFonts w:ascii="仿宋_GB2312" w:hAnsi="仿宋_GB2312" w:cs="仿宋_GB2312" w:eastAsia="仿宋_GB2312"/>
                <w:sz w:val="20"/>
                <w:color w:val="000000"/>
              </w:rPr>
              <w:t>万</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城区垃圾清运</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127750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吨</w:t>
            </w:r>
            <w:r>
              <w:rPr>
                <w:rFonts w:ascii="仿宋_GB2312" w:hAnsi="仿宋_GB2312" w:cs="仿宋_GB2312" w:eastAsia="仿宋_GB2312"/>
                <w:sz w:val="24"/>
                <w:color w:val="000000"/>
              </w:rPr>
              <w:t>/</w:t>
            </w:r>
            <w:r>
              <w:rPr>
                <w:rFonts w:ascii="仿宋_GB2312" w:hAnsi="仿宋_GB2312" w:cs="仿宋_GB2312" w:eastAsia="仿宋_GB2312"/>
                <w:sz w:val="24"/>
                <w:color w:val="000000"/>
              </w:rPr>
              <w:t>年</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7026250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0"/>
                <w:color w:val="000000"/>
              </w:rPr>
              <w:t>二级清运</w:t>
            </w:r>
          </w:p>
        </w:tc>
      </w:tr>
      <w:tr>
        <w:tc>
          <w:tcPr>
            <w:tcW w:type="dxa" w:w="605"/>
            <w:vMerge/>
            <w:tcBorders>
              <w:top w:val="none" w:color="000000" w:sz="4"/>
              <w:left w:val="single" w:color="000000" w:sz="4"/>
              <w:bottom w:val="none" w:color="000000" w:sz="4"/>
              <w:right w:val="single" w:color="000000" w:sz="4"/>
            </w:tcBorders>
          </w:tcPr>
          <w:p/>
        </w:tc>
        <w:tc>
          <w:tcPr>
            <w:tcW w:type="dxa" w:w="475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共计</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62450225.50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区</w:t>
            </w:r>
          </w:p>
          <w:p>
            <w:pPr>
              <w:pStyle w:val="null5"/>
              <w:jc w:val="center"/>
            </w:pPr>
            <w:r>
              <w:rPr>
                <w:rFonts w:ascii="仿宋_GB2312" w:hAnsi="仿宋_GB2312" w:cs="仿宋_GB2312" w:eastAsia="仿宋_GB2312"/>
                <w:sz w:val="24"/>
                <w:b/>
                <w:color w:val="000000"/>
              </w:rPr>
              <w:t>住</w:t>
            </w:r>
          </w:p>
          <w:p>
            <w:pPr>
              <w:pStyle w:val="null5"/>
              <w:jc w:val="center"/>
            </w:pPr>
            <w:r>
              <w:rPr>
                <w:rFonts w:ascii="仿宋_GB2312" w:hAnsi="仿宋_GB2312" w:cs="仿宋_GB2312" w:eastAsia="仿宋_GB2312"/>
                <w:sz w:val="24"/>
                <w:b/>
                <w:color w:val="000000"/>
              </w:rPr>
              <w:t>建</w:t>
            </w:r>
          </w:p>
          <w:p>
            <w:pPr>
              <w:pStyle w:val="null5"/>
              <w:jc w:val="center"/>
            </w:pPr>
            <w:r>
              <w:rPr>
                <w:rFonts w:ascii="仿宋_GB2312" w:hAnsi="仿宋_GB2312" w:cs="仿宋_GB2312" w:eastAsia="仿宋_GB2312"/>
                <w:sz w:val="24"/>
                <w:b/>
                <w:color w:val="000000"/>
              </w:rPr>
              <w:t>局</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城区园林绿化养护</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3430960.38</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6.60</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22644338.51</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106</w:t>
            </w:r>
            <w:r>
              <w:rPr>
                <w:rFonts w:ascii="仿宋_GB2312" w:hAnsi="仿宋_GB2312" w:cs="仿宋_GB2312" w:eastAsia="仿宋_GB2312"/>
                <w:sz w:val="18"/>
                <w:color w:val="000000"/>
              </w:rPr>
              <w:t>条道路</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城区市政道路综合维护维修</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1853194.80</w:t>
            </w:r>
            <w:r>
              <w:rPr>
                <w:rFonts w:ascii="仿宋_GB2312" w:hAnsi="仿宋_GB2312" w:cs="仿宋_GB2312" w:eastAsia="仿宋_GB2312"/>
                <w:sz w:val="21"/>
                <w:color w:val="000000"/>
              </w:rPr>
              <w:t xml:space="preserve"> </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3.40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6300862.32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10</w:t>
            </w:r>
            <w:r>
              <w:rPr>
                <w:rFonts w:ascii="仿宋_GB2312" w:hAnsi="仿宋_GB2312" w:cs="仿宋_GB2312" w:eastAsia="仿宋_GB2312"/>
                <w:sz w:val="18"/>
                <w:color w:val="000000"/>
              </w:rPr>
              <w:t>5</w:t>
            </w:r>
            <w:r>
              <w:rPr>
                <w:rFonts w:ascii="仿宋_GB2312" w:hAnsi="仿宋_GB2312" w:cs="仿宋_GB2312" w:eastAsia="仿宋_GB2312"/>
                <w:sz w:val="18"/>
                <w:color w:val="000000"/>
              </w:rPr>
              <w:t>条道路</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路灯综合维护维修</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1510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基</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160.00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241600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赛罕塔拉西北泵房管理费</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四道沙河河道养护</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229346</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3.60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825645.60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自动启停泵站维护（河道）</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渗水井维护（河道）</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河道排水道维护（河道）</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应急费用</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2000000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据实结算</w:t>
            </w:r>
          </w:p>
        </w:tc>
      </w:tr>
      <w:tr>
        <w:tc>
          <w:tcPr>
            <w:tcW w:type="dxa" w:w="605"/>
            <w:vMerge/>
            <w:tcBorders>
              <w:top w:val="single" w:color="000000" w:sz="4"/>
              <w:left w:val="single" w:color="000000" w:sz="4"/>
              <w:bottom w:val="none" w:color="000000" w:sz="4"/>
              <w:right w:val="single" w:color="000000" w:sz="4"/>
            </w:tcBorders>
          </w:tcPr>
          <w:p/>
        </w:tc>
        <w:tc>
          <w:tcPr>
            <w:tcW w:type="dxa" w:w="475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共计</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32132446.43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装</w:t>
            </w:r>
          </w:p>
          <w:p>
            <w:pPr>
              <w:pStyle w:val="null5"/>
              <w:jc w:val="center"/>
            </w:pPr>
            <w:r>
              <w:rPr>
                <w:rFonts w:ascii="仿宋_GB2312" w:hAnsi="仿宋_GB2312" w:cs="仿宋_GB2312" w:eastAsia="仿宋_GB2312"/>
                <w:sz w:val="24"/>
                <w:b/>
                <w:color w:val="000000"/>
              </w:rPr>
              <w:t>备</w:t>
            </w:r>
          </w:p>
          <w:p>
            <w:pPr>
              <w:pStyle w:val="null5"/>
              <w:jc w:val="center"/>
            </w:pPr>
            <w:r>
              <w:rPr>
                <w:rFonts w:ascii="仿宋_GB2312" w:hAnsi="仿宋_GB2312" w:cs="仿宋_GB2312" w:eastAsia="仿宋_GB2312"/>
                <w:sz w:val="24"/>
                <w:b/>
                <w:color w:val="000000"/>
              </w:rPr>
              <w:t>园</w:t>
            </w:r>
          </w:p>
          <w:p>
            <w:pPr>
              <w:pStyle w:val="null5"/>
              <w:jc w:val="center"/>
            </w:pPr>
            <w:r>
              <w:rPr>
                <w:rFonts w:ascii="仿宋_GB2312" w:hAnsi="仿宋_GB2312" w:cs="仿宋_GB2312" w:eastAsia="仿宋_GB2312"/>
                <w:sz w:val="24"/>
                <w:b/>
                <w:color w:val="000000"/>
              </w:rPr>
              <w:t>区</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市政道路维护</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1972540.93</w:t>
            </w:r>
            <w:r>
              <w:rPr>
                <w:rFonts w:ascii="仿宋_GB2312" w:hAnsi="仿宋_GB2312" w:cs="仿宋_GB2312" w:eastAsia="仿宋_GB2312"/>
                <w:sz w:val="21"/>
                <w:color w:val="000000"/>
              </w:rPr>
              <w:t xml:space="preserve"> </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3.40</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6706639.16</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FF0000"/>
              </w:rPr>
              <w:t>43</w:t>
            </w:r>
            <w:r>
              <w:rPr>
                <w:rFonts w:ascii="仿宋_GB2312" w:hAnsi="仿宋_GB2312" w:cs="仿宋_GB2312" w:eastAsia="仿宋_GB2312"/>
                <w:sz w:val="18"/>
                <w:color w:val="000000"/>
              </w:rPr>
              <w:t>条道路（园区自管）</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三级道路保洁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18311.15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73244.60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2</w:t>
            </w:r>
            <w:r>
              <w:rPr>
                <w:rFonts w:ascii="仿宋_GB2312" w:hAnsi="仿宋_GB2312" w:cs="仿宋_GB2312" w:eastAsia="仿宋_GB2312"/>
                <w:sz w:val="18"/>
                <w:color w:val="000000"/>
              </w:rPr>
              <w:t>条道路</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绿化养护</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175706.00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6.60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1159659.60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6</w:t>
            </w:r>
            <w:r>
              <w:rPr>
                <w:rFonts w:ascii="仿宋_GB2312" w:hAnsi="仿宋_GB2312" w:cs="仿宋_GB2312" w:eastAsia="仿宋_GB2312"/>
                <w:sz w:val="18"/>
                <w:color w:val="000000"/>
              </w:rPr>
              <w:t>条道路</w:t>
            </w:r>
            <w:r>
              <w:rPr>
                <w:rFonts w:ascii="仿宋_GB2312" w:hAnsi="仿宋_GB2312" w:cs="仿宋_GB2312" w:eastAsia="仿宋_GB2312"/>
                <w:sz w:val="21"/>
                <w:color w:val="000000"/>
              </w:rPr>
              <w:t xml:space="preserve"> </w:t>
            </w:r>
            <w:r>
              <w:rPr>
                <w:rFonts w:ascii="仿宋_GB2312" w:hAnsi="仿宋_GB2312" w:cs="仿宋_GB2312" w:eastAsia="仿宋_GB2312"/>
                <w:sz w:val="18"/>
                <w:color w:val="000000"/>
              </w:rPr>
              <w:t>（园区自管）</w:t>
            </w:r>
          </w:p>
        </w:tc>
      </w:tr>
      <w:tr>
        <w:tc>
          <w:tcPr>
            <w:tcW w:type="dxa" w:w="605"/>
            <w:vMerge/>
            <w:tcBorders>
              <w:top w:val="none" w:color="000000" w:sz="4"/>
              <w:left w:val="single" w:color="000000" w:sz="4"/>
              <w:bottom w:val="none" w:color="000000" w:sz="4"/>
              <w:right w:val="single" w:color="000000" w:sz="4"/>
            </w:tcBorders>
          </w:tcPr>
          <w:p/>
        </w:tc>
        <w:tc>
          <w:tcPr>
            <w:tcW w:type="dxa" w:w="475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共计</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7939543.36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青</w:t>
            </w:r>
          </w:p>
          <w:p>
            <w:pPr>
              <w:pStyle w:val="null5"/>
              <w:jc w:val="center"/>
            </w:pPr>
            <w:r>
              <w:rPr>
                <w:rFonts w:ascii="仿宋_GB2312" w:hAnsi="仿宋_GB2312" w:cs="仿宋_GB2312" w:eastAsia="仿宋_GB2312"/>
                <w:sz w:val="24"/>
                <w:b/>
                <w:color w:val="000000"/>
              </w:rPr>
              <w:t>福</w:t>
            </w:r>
          </w:p>
          <w:p>
            <w:pPr>
              <w:pStyle w:val="null5"/>
              <w:jc w:val="center"/>
            </w:pPr>
            <w:r>
              <w:rPr>
                <w:rFonts w:ascii="仿宋_GB2312" w:hAnsi="仿宋_GB2312" w:cs="仿宋_GB2312" w:eastAsia="仿宋_GB2312"/>
                <w:sz w:val="24"/>
                <w:b/>
                <w:color w:val="000000"/>
              </w:rPr>
              <w:t>镇</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村内道路保洁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740192.24</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2960768.96</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涵盖</w:t>
            </w:r>
            <w:r>
              <w:rPr>
                <w:rFonts w:ascii="仿宋_GB2312" w:hAnsi="仿宋_GB2312" w:cs="仿宋_GB2312" w:eastAsia="仿宋_GB2312"/>
                <w:sz w:val="18"/>
                <w:color w:val="000000"/>
              </w:rPr>
              <w:t>6</w:t>
            </w:r>
            <w:r>
              <w:rPr>
                <w:rFonts w:ascii="仿宋_GB2312" w:hAnsi="仿宋_GB2312" w:cs="仿宋_GB2312" w:eastAsia="仿宋_GB2312"/>
                <w:sz w:val="18"/>
                <w:color w:val="000000"/>
              </w:rPr>
              <w:t>个行政村</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无人区保洁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373530.00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0.50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186765.00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涵盖</w:t>
            </w:r>
            <w:r>
              <w:rPr>
                <w:rFonts w:ascii="仿宋_GB2312" w:hAnsi="仿宋_GB2312" w:cs="仿宋_GB2312" w:eastAsia="仿宋_GB2312"/>
                <w:sz w:val="18"/>
                <w:color w:val="000000"/>
              </w:rPr>
              <w:t>6</w:t>
            </w:r>
            <w:r>
              <w:rPr>
                <w:rFonts w:ascii="仿宋_GB2312" w:hAnsi="仿宋_GB2312" w:cs="仿宋_GB2312" w:eastAsia="仿宋_GB2312"/>
                <w:sz w:val="18"/>
                <w:color w:val="000000"/>
              </w:rPr>
              <w:t>个行政村</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河道保洁</w:t>
            </w:r>
          </w:p>
        </w:tc>
        <w:tc>
          <w:tcPr>
            <w:tcW w:type="dxa" w:w="122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723517.06</w:t>
            </w:r>
          </w:p>
        </w:tc>
        <w:tc>
          <w:tcPr>
            <w:tcW w:type="dxa" w:w="7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108527.56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6</w:t>
            </w:r>
            <w:r>
              <w:rPr>
                <w:rFonts w:ascii="仿宋_GB2312" w:hAnsi="仿宋_GB2312" w:cs="仿宋_GB2312" w:eastAsia="仿宋_GB2312"/>
                <w:sz w:val="18"/>
                <w:color w:val="000000"/>
              </w:rPr>
              <w:t>条河道</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垃圾清运</w:t>
            </w:r>
          </w:p>
        </w:tc>
        <w:tc>
          <w:tcPr>
            <w:tcW w:type="dxa" w:w="1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8023.50</w:t>
            </w:r>
          </w:p>
        </w:tc>
        <w:tc>
          <w:tcPr>
            <w:tcW w:type="dxa" w:w="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吨</w:t>
            </w:r>
            <w:r>
              <w:rPr>
                <w:rFonts w:ascii="仿宋_GB2312" w:hAnsi="仿宋_GB2312" w:cs="仿宋_GB2312" w:eastAsia="仿宋_GB2312"/>
                <w:sz w:val="24"/>
                <w:color w:val="000000"/>
              </w:rPr>
              <w:t>/</w:t>
            </w:r>
            <w:r>
              <w:rPr>
                <w:rFonts w:ascii="仿宋_GB2312" w:hAnsi="仿宋_GB2312" w:cs="仿宋_GB2312" w:eastAsia="仿宋_GB2312"/>
                <w:sz w:val="24"/>
                <w:color w:val="000000"/>
              </w:rPr>
              <w:t>年</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34</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1081567.80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一、二级清运，包括垃圾桶配置</w:t>
            </w:r>
            <w:r>
              <w:rPr>
                <w:rFonts w:ascii="仿宋_GB2312" w:hAnsi="仿宋_GB2312" w:cs="仿宋_GB2312" w:eastAsia="仿宋_GB2312"/>
                <w:sz w:val="21"/>
                <w:color w:val="000000"/>
              </w:rPr>
              <w:t xml:space="preserve">  </w:t>
            </w: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旱厕清掏</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10.00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50000.00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水冲公厕</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21.00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36000.00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756000.00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none" w:color="000000" w:sz="4"/>
              <w:left w:val="single" w:color="000000" w:sz="4"/>
              <w:bottom w:val="none" w:color="000000" w:sz="4"/>
              <w:right w:val="single" w:color="000000" w:sz="4"/>
            </w:tcBorders>
          </w:tcPr>
          <w:p/>
        </w:tc>
        <w:tc>
          <w:tcPr>
            <w:tcW w:type="dxa" w:w="475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共计</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143629.32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兴</w:t>
            </w:r>
          </w:p>
          <w:p>
            <w:pPr>
              <w:pStyle w:val="null5"/>
              <w:jc w:val="center"/>
            </w:pPr>
            <w:r>
              <w:rPr>
                <w:rFonts w:ascii="仿宋_GB2312" w:hAnsi="仿宋_GB2312" w:cs="仿宋_GB2312" w:eastAsia="仿宋_GB2312"/>
                <w:sz w:val="24"/>
                <w:b/>
                <w:color w:val="000000"/>
              </w:rPr>
              <w:t>胜</w:t>
            </w:r>
          </w:p>
          <w:p>
            <w:pPr>
              <w:pStyle w:val="null5"/>
              <w:jc w:val="center"/>
            </w:pPr>
            <w:r>
              <w:rPr>
                <w:rFonts w:ascii="仿宋_GB2312" w:hAnsi="仿宋_GB2312" w:cs="仿宋_GB2312" w:eastAsia="仿宋_GB2312"/>
                <w:sz w:val="24"/>
                <w:b/>
                <w:color w:val="000000"/>
              </w:rPr>
              <w:t>镇</w:t>
            </w: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村内道路保洁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2087277.80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4.00</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8349111.20</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涵盖</w:t>
            </w:r>
            <w:r>
              <w:rPr>
                <w:rFonts w:ascii="仿宋_GB2312" w:hAnsi="仿宋_GB2312" w:cs="仿宋_GB2312" w:eastAsia="仿宋_GB2312"/>
                <w:sz w:val="18"/>
                <w:color w:val="000000"/>
              </w:rPr>
              <w:t>15</w:t>
            </w:r>
            <w:r>
              <w:rPr>
                <w:rFonts w:ascii="仿宋_GB2312" w:hAnsi="仿宋_GB2312" w:cs="仿宋_GB2312" w:eastAsia="仿宋_GB2312"/>
                <w:sz w:val="18"/>
                <w:color w:val="000000"/>
              </w:rPr>
              <w:t>个行政村</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无人区保洁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2531482.70</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0.50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1265741.35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涵盖</w:t>
            </w:r>
            <w:r>
              <w:rPr>
                <w:rFonts w:ascii="仿宋_GB2312" w:hAnsi="仿宋_GB2312" w:cs="仿宋_GB2312" w:eastAsia="仿宋_GB2312"/>
                <w:sz w:val="18"/>
                <w:color w:val="000000"/>
              </w:rPr>
              <w:t>15</w:t>
            </w:r>
            <w:r>
              <w:rPr>
                <w:rFonts w:ascii="仿宋_GB2312" w:hAnsi="仿宋_GB2312" w:cs="仿宋_GB2312" w:eastAsia="仿宋_GB2312"/>
                <w:sz w:val="18"/>
                <w:color w:val="000000"/>
              </w:rPr>
              <w:t>个行政村</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河道保洁</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3264680.72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平米</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0.15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489702.11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共计</w:t>
            </w:r>
            <w:r>
              <w:rPr>
                <w:rFonts w:ascii="仿宋_GB2312" w:hAnsi="仿宋_GB2312" w:cs="仿宋_GB2312" w:eastAsia="仿宋_GB2312"/>
                <w:sz w:val="18"/>
                <w:color w:val="000000"/>
              </w:rPr>
              <w:t>9</w:t>
            </w:r>
            <w:r>
              <w:rPr>
                <w:rFonts w:ascii="仿宋_GB2312" w:hAnsi="仿宋_GB2312" w:cs="仿宋_GB2312" w:eastAsia="仿宋_GB2312"/>
                <w:sz w:val="18"/>
                <w:color w:val="000000"/>
              </w:rPr>
              <w:t>条河道</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垃圾清运</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23314.92</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吨</w:t>
            </w:r>
            <w:r>
              <w:rPr>
                <w:rFonts w:ascii="仿宋_GB2312" w:hAnsi="仿宋_GB2312" w:cs="仿宋_GB2312" w:eastAsia="仿宋_GB2312"/>
                <w:sz w:val="24"/>
                <w:color w:val="000000"/>
              </w:rPr>
              <w:t>/</w:t>
            </w:r>
            <w:r>
              <w:rPr>
                <w:rFonts w:ascii="仿宋_GB2312" w:hAnsi="仿宋_GB2312" w:cs="仿宋_GB2312" w:eastAsia="仿宋_GB2312"/>
                <w:sz w:val="24"/>
                <w:color w:val="000000"/>
              </w:rPr>
              <w:t>年</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34</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142851.22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一、二级清运，包括垃圾桶配置</w:t>
            </w: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旱厕清掏</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61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305000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水冲公厕</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55</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座</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36000.00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1980000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605"/>
            <w:vMerge/>
            <w:tcBorders>
              <w:top w:val="single" w:color="000000" w:sz="4"/>
              <w:left w:val="single" w:color="000000" w:sz="4"/>
              <w:bottom w:val="none" w:color="000000" w:sz="4"/>
              <w:right w:val="single" w:color="000000" w:sz="4"/>
            </w:tcBorders>
          </w:tcPr>
          <w:p/>
        </w:tc>
        <w:tc>
          <w:tcPr>
            <w:tcW w:type="dxa" w:w="1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东达山景区</w:t>
            </w:r>
          </w:p>
        </w:tc>
        <w:tc>
          <w:tcPr>
            <w:tcW w:type="dxa" w:w="1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w:t>
            </w:r>
          </w:p>
        </w:tc>
        <w:tc>
          <w:tcPr>
            <w:tcW w:type="dxa" w:w="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项</w:t>
            </w:r>
          </w:p>
        </w:tc>
        <w:tc>
          <w:tcPr>
            <w:tcW w:type="dxa" w:w="9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1550000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00"/>
              </w:rPr>
              <w:t>1550000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18"/>
                <w:color w:val="000000"/>
              </w:rPr>
              <w:t>119185.15</w:t>
            </w:r>
            <w:r>
              <w:rPr>
                <w:rFonts w:ascii="仿宋_GB2312" w:hAnsi="仿宋_GB2312" w:cs="仿宋_GB2312" w:eastAsia="仿宋_GB2312"/>
                <w:sz w:val="18"/>
                <w:color w:val="000000"/>
              </w:rPr>
              <w:t>平米</w:t>
            </w:r>
          </w:p>
        </w:tc>
      </w:tr>
      <w:tr>
        <w:tc>
          <w:tcPr>
            <w:tcW w:type="dxa" w:w="605"/>
            <w:vMerge/>
            <w:tcBorders>
              <w:top w:val="single" w:color="000000" w:sz="4"/>
              <w:left w:val="single" w:color="000000" w:sz="4"/>
              <w:bottom w:val="none" w:color="000000" w:sz="4"/>
              <w:right w:val="single" w:color="000000" w:sz="4"/>
            </w:tcBorders>
          </w:tcPr>
          <w:p/>
        </w:tc>
        <w:tc>
          <w:tcPr>
            <w:tcW w:type="dxa" w:w="475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共计</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7082405.88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r>
        <w:tc>
          <w:tcPr>
            <w:tcW w:type="dxa" w:w="535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全年总计金额</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00"/>
              </w:rPr>
              <w:t>124748250.49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center"/>
            </w:pPr>
          </w:p>
        </w:tc>
      </w:tr>
    </w:tbl>
    <w:p>
      <w:pPr>
        <w:pStyle w:val="null5"/>
        <w:jc w:val="center"/>
      </w:pPr>
      <w:r>
        <w:rPr>
          <w:rFonts w:ascii="仿宋_GB2312" w:hAnsi="仿宋_GB2312" w:cs="仿宋_GB2312" w:eastAsia="仿宋_GB2312"/>
          <w:sz w:val="28"/>
          <w:color w:val="000000"/>
        </w:rPr>
        <w:t>冬季除雪分项报价</w:t>
      </w:r>
      <w:r>
        <w:rPr>
          <w:rFonts w:ascii="仿宋_GB2312" w:hAnsi="仿宋_GB2312" w:cs="仿宋_GB2312" w:eastAsia="仿宋_GB2312"/>
          <w:sz w:val="28"/>
          <w:color w:val="000000"/>
        </w:rPr>
        <w:t>单</w:t>
      </w:r>
    </w:p>
    <w:tbl>
      <w:tblPr>
        <w:tblW w:w="0" w:type="auto"/>
        <w:tblBorders>
          <w:top w:val="none" w:color="000000" w:sz="4"/>
          <w:left w:val="none" w:color="000000" w:sz="4"/>
          <w:bottom w:val="none" w:color="000000" w:sz="4"/>
          <w:right w:val="none" w:color="000000" w:sz="4"/>
          <w:insideH w:val="none"/>
          <w:insideV w:val="none"/>
        </w:tblBorders>
      </w:tblPr>
      <w:tblGrid>
        <w:gridCol w:w="760"/>
        <w:gridCol w:w="2057"/>
        <w:gridCol w:w="820"/>
        <w:gridCol w:w="984"/>
        <w:gridCol w:w="1685"/>
        <w:gridCol w:w="1968"/>
      </w:tblGrid>
      <w:tr>
        <w:tc>
          <w:tcPr>
            <w:tcW w:type="dxa" w:w="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序号</w:t>
            </w:r>
          </w:p>
        </w:tc>
        <w:tc>
          <w:tcPr>
            <w:tcW w:type="dxa" w:w="2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服务名称</w:t>
            </w:r>
          </w:p>
        </w:tc>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单位</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服务量</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所报单价</w:t>
            </w:r>
          </w:p>
          <w:p>
            <w:pPr>
              <w:pStyle w:val="null5"/>
              <w:jc w:val="center"/>
            </w:pPr>
            <w:r>
              <w:rPr>
                <w:rFonts w:ascii="仿宋_GB2312" w:hAnsi="仿宋_GB2312" w:cs="仿宋_GB2312" w:eastAsia="仿宋_GB2312"/>
                <w:sz w:val="21"/>
                <w:color w:val="000000"/>
              </w:rPr>
              <w:t>（含税）</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备注</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2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冬季除雪（小雪）</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场次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本分项报价为小雪</w:t>
            </w:r>
            <w:r>
              <w:rPr>
                <w:rFonts w:ascii="仿宋_GB2312" w:hAnsi="仿宋_GB2312" w:cs="仿宋_GB2312" w:eastAsia="仿宋_GB2312"/>
                <w:sz w:val="21"/>
                <w:color w:val="000000"/>
              </w:rPr>
              <w:t>1</w:t>
            </w:r>
            <w:r>
              <w:rPr>
                <w:rFonts w:ascii="仿宋_GB2312" w:hAnsi="仿宋_GB2312" w:cs="仿宋_GB2312" w:eastAsia="仿宋_GB2312"/>
                <w:sz w:val="21"/>
                <w:color w:val="000000"/>
              </w:rPr>
              <w:t>场报价，最后以实际发生场次进行结算。</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w:t>
            </w:r>
          </w:p>
        </w:tc>
        <w:tc>
          <w:tcPr>
            <w:tcW w:type="dxa" w:w="2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冬季除雪（中雪）</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场次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本分项报价为中雪</w:t>
            </w:r>
            <w:r>
              <w:rPr>
                <w:rFonts w:ascii="仿宋_GB2312" w:hAnsi="仿宋_GB2312" w:cs="仿宋_GB2312" w:eastAsia="仿宋_GB2312"/>
                <w:sz w:val="21"/>
                <w:color w:val="000000"/>
              </w:rPr>
              <w:t>1</w:t>
            </w:r>
            <w:r>
              <w:rPr>
                <w:rFonts w:ascii="仿宋_GB2312" w:hAnsi="仿宋_GB2312" w:cs="仿宋_GB2312" w:eastAsia="仿宋_GB2312"/>
                <w:sz w:val="21"/>
                <w:color w:val="000000"/>
              </w:rPr>
              <w:t>场报价，最后以实际发生场次进行结算。</w:t>
            </w:r>
          </w:p>
        </w:tc>
      </w:tr>
      <w:tr>
        <w:tc>
          <w:tcPr>
            <w:tcW w:type="dxa" w:w="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w:t>
            </w:r>
          </w:p>
        </w:tc>
        <w:tc>
          <w:tcPr>
            <w:tcW w:type="dxa" w:w="2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冬季除雪（大雪）</w:t>
            </w:r>
          </w:p>
        </w:tc>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场次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color w:val="000000"/>
              </w:rPr>
              <w:t>本分项报价为大雪</w:t>
            </w:r>
            <w:r>
              <w:rPr>
                <w:rFonts w:ascii="仿宋_GB2312" w:hAnsi="仿宋_GB2312" w:cs="仿宋_GB2312" w:eastAsia="仿宋_GB2312"/>
                <w:sz w:val="21"/>
                <w:color w:val="000000"/>
              </w:rPr>
              <w:t>1</w:t>
            </w:r>
            <w:r>
              <w:rPr>
                <w:rFonts w:ascii="仿宋_GB2312" w:hAnsi="仿宋_GB2312" w:cs="仿宋_GB2312" w:eastAsia="仿宋_GB2312"/>
                <w:sz w:val="21"/>
                <w:color w:val="000000"/>
              </w:rPr>
              <w:t>场报价，最后以实际发生场次进行结算。</w:t>
            </w:r>
          </w:p>
        </w:tc>
      </w:tr>
    </w:tbl>
    <w:p>
      <w:pPr>
        <w:pStyle w:val="null5"/>
        <w:jc w:val="both"/>
      </w:pPr>
      <w:r>
        <w:rPr>
          <w:rFonts w:ascii="仿宋_GB2312" w:hAnsi="仿宋_GB2312" w:cs="仿宋_GB2312" w:eastAsia="仿宋_GB2312"/>
          <w:sz w:val="40"/>
          <w:b/>
          <w:color w:val="C00000"/>
        </w:rPr>
        <w:t>特别提示：</w:t>
      </w:r>
    </w:p>
    <w:p>
      <w:pPr>
        <w:pStyle w:val="null5"/>
        <w:ind w:firstLine="803"/>
        <w:jc w:val="both"/>
      </w:pPr>
      <w:r>
        <w:rPr>
          <w:rFonts w:ascii="仿宋_GB2312" w:hAnsi="仿宋_GB2312" w:cs="仿宋_GB2312" w:eastAsia="仿宋_GB2312"/>
          <w:sz w:val="40"/>
          <w:b/>
          <w:color w:val="C00000"/>
        </w:rPr>
        <w:t>供应商需单独填写冬季除雪分项报价单，报价单所报金额仅供后期结算使用，所报单价金额不计入总价报价。</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采购人将签订不超过三年履行期限的采购合同，第二年、第三年按照采购合同严格履约验收后，一年一签。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包头市青山区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1、当月考核，次月根据上月考核结果付上月作业经费，达到付款条件起30日，支付合同总金额的8.30%</w:t>
            </w:r>
          </w:p>
          <w:p>
            <w:pPr>
              <w:pStyle w:val="null5"/>
              <w:jc w:val="left"/>
            </w:pPr>
            <w:r>
              <w:rPr>
                <w:rFonts w:ascii="仿宋_GB2312" w:hAnsi="仿宋_GB2312" w:cs="仿宋_GB2312" w:eastAsia="仿宋_GB2312"/>
              </w:rPr>
              <w:t>2、当月考核，次月根据上月考核结果付上月作业经费，达到付款条件起30日，支付合同总金额的8.30%</w:t>
            </w:r>
          </w:p>
          <w:p>
            <w:pPr>
              <w:pStyle w:val="null5"/>
              <w:jc w:val="left"/>
            </w:pPr>
            <w:r>
              <w:rPr>
                <w:rFonts w:ascii="仿宋_GB2312" w:hAnsi="仿宋_GB2312" w:cs="仿宋_GB2312" w:eastAsia="仿宋_GB2312"/>
              </w:rPr>
              <w:t>3、当月考核，次月根据上月考核结果付上月作业经费，达到付款条件起30日，支付合同总金额的8.30%</w:t>
            </w:r>
          </w:p>
          <w:p>
            <w:pPr>
              <w:pStyle w:val="null5"/>
              <w:jc w:val="left"/>
            </w:pPr>
            <w:r>
              <w:rPr>
                <w:rFonts w:ascii="仿宋_GB2312" w:hAnsi="仿宋_GB2312" w:cs="仿宋_GB2312" w:eastAsia="仿宋_GB2312"/>
              </w:rPr>
              <w:t>4、当月考核，次月根据上月考核结果付上月作业经费，达到付款条件起30日，支付合同总金额的8.30%</w:t>
            </w:r>
          </w:p>
          <w:p>
            <w:pPr>
              <w:pStyle w:val="null5"/>
              <w:jc w:val="left"/>
            </w:pPr>
            <w:r>
              <w:rPr>
                <w:rFonts w:ascii="仿宋_GB2312" w:hAnsi="仿宋_GB2312" w:cs="仿宋_GB2312" w:eastAsia="仿宋_GB2312"/>
              </w:rPr>
              <w:t>5、当月考核，次月根据上月考核结果付上月作业经费，达到付款条件起30日，支付合同总金额的8.30%</w:t>
            </w:r>
          </w:p>
          <w:p>
            <w:pPr>
              <w:pStyle w:val="null5"/>
              <w:jc w:val="left"/>
            </w:pPr>
            <w:r>
              <w:rPr>
                <w:rFonts w:ascii="仿宋_GB2312" w:hAnsi="仿宋_GB2312" w:cs="仿宋_GB2312" w:eastAsia="仿宋_GB2312"/>
              </w:rPr>
              <w:t>6、当月考核，次月根据上月考核结果付上月作业经费，达到付款条件起30日，支付合同总金额的8.30%</w:t>
            </w:r>
          </w:p>
          <w:p>
            <w:pPr>
              <w:pStyle w:val="null5"/>
              <w:jc w:val="left"/>
            </w:pPr>
            <w:r>
              <w:rPr>
                <w:rFonts w:ascii="仿宋_GB2312" w:hAnsi="仿宋_GB2312" w:cs="仿宋_GB2312" w:eastAsia="仿宋_GB2312"/>
              </w:rPr>
              <w:t>7、当月考核，次月根据上月考核结果付上月作业经费，达到付款条件起30日，支付合同总金额的8.30%</w:t>
            </w:r>
          </w:p>
          <w:p>
            <w:pPr>
              <w:pStyle w:val="null5"/>
              <w:jc w:val="left"/>
            </w:pPr>
            <w:r>
              <w:rPr>
                <w:rFonts w:ascii="仿宋_GB2312" w:hAnsi="仿宋_GB2312" w:cs="仿宋_GB2312" w:eastAsia="仿宋_GB2312"/>
              </w:rPr>
              <w:t>8、当月考核，次月根据上月考核结果付上月作业经费，达到付款条件起30日，支付合同总金额的8.30%</w:t>
            </w:r>
          </w:p>
          <w:p>
            <w:pPr>
              <w:pStyle w:val="null5"/>
              <w:jc w:val="left"/>
            </w:pPr>
            <w:r>
              <w:rPr>
                <w:rFonts w:ascii="仿宋_GB2312" w:hAnsi="仿宋_GB2312" w:cs="仿宋_GB2312" w:eastAsia="仿宋_GB2312"/>
              </w:rPr>
              <w:t>9、当月考核，次月根据上月考核结果付上月作业经费，达到付款条件起30日，支付合同总金额的8.30%</w:t>
            </w:r>
          </w:p>
          <w:p>
            <w:pPr>
              <w:pStyle w:val="null5"/>
              <w:jc w:val="left"/>
            </w:pPr>
            <w:r>
              <w:rPr>
                <w:rFonts w:ascii="仿宋_GB2312" w:hAnsi="仿宋_GB2312" w:cs="仿宋_GB2312" w:eastAsia="仿宋_GB2312"/>
              </w:rPr>
              <w:t>10、当月考核，次月根据上月考核结果付上月作业经费，达到付款条件起30日，支付合同总金额的8.30%</w:t>
            </w:r>
          </w:p>
          <w:p>
            <w:pPr>
              <w:pStyle w:val="null5"/>
              <w:jc w:val="left"/>
            </w:pPr>
            <w:r>
              <w:rPr>
                <w:rFonts w:ascii="仿宋_GB2312" w:hAnsi="仿宋_GB2312" w:cs="仿宋_GB2312" w:eastAsia="仿宋_GB2312"/>
              </w:rPr>
              <w:t>11、当月考核，次月根据上月考核结果付上月作业经费，达到付款条件起30日，支付合同总金额的8.30%</w:t>
            </w:r>
          </w:p>
          <w:p>
            <w:pPr>
              <w:pStyle w:val="null5"/>
              <w:jc w:val="left"/>
            </w:pPr>
            <w:r>
              <w:rPr>
                <w:rFonts w:ascii="仿宋_GB2312" w:hAnsi="仿宋_GB2312" w:cs="仿宋_GB2312" w:eastAsia="仿宋_GB2312"/>
              </w:rPr>
              <w:t>12、当月考核，次月根据上月考核结果付上月作业经费，达到付款条件起30日，支付合同总金额的8.70%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1.无人区内垃圾清理费用 : 青山区所辖无人区内垃圾清理、废弃物捡拾等工作由 中标人负责，清理费用包含在投标总价中， 不得单独列报。</w:t>
              <w:br/>
              <w:t>2.青山区城乡环卫、园林、市政等方面不可预见的情况，由中标方负责解决。</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招标控制价：本项目设招标控制价，控制价上限为124,748,250.49 元/年，下限不设，总价或分项报价超出控制价的投标报价为无效投标报价。</w:t>
            </w:r>
          </w:p>
        </w:tc>
      </w:tr>
      <w:tr>
        <w:tc>
          <w:tcPr>
            <w:tcW w:type="dxa" w:w="2076"/>
          </w:tcPr>
          <w:p>
            <w:pPr>
              <w:pStyle w:val="null5"/>
              <w:jc w:val="left"/>
            </w:pPr>
            <w:r>
              <w:rPr>
                <w:rFonts w:ascii="仿宋_GB2312" w:hAnsi="仿宋_GB2312" w:cs="仿宋_GB2312" w:eastAsia="仿宋_GB2312"/>
              </w:rPr>
              <w:t>7</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青山住建局应急费用根据实际发生的数量，最终以青山区住建局认定的金额，据实结算。</w:t>
            </w:r>
          </w:p>
        </w:tc>
      </w:tr>
      <w:tr>
        <w:tc>
          <w:tcPr>
            <w:tcW w:type="dxa" w:w="2076"/>
          </w:tcPr>
          <w:p>
            <w:pPr>
              <w:pStyle w:val="null5"/>
              <w:jc w:val="left"/>
            </w:pPr>
            <w:r>
              <w:rPr>
                <w:rFonts w:ascii="仿宋_GB2312" w:hAnsi="仿宋_GB2312" w:cs="仿宋_GB2312" w:eastAsia="仿宋_GB2312"/>
              </w:rPr>
              <w:t>8</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根据《包头市人民政府办公室关于印发包头市新能源重卡重轻卡及配套产业高质量发展行动方案（2024-2027年）的通知》，新一轮环卫公司需淘汰国四及以下环卫车，在2024-2027年逐步使用新能源车辆，2025年本项目作业车辆新能源车占比要达到10%，2026年本项目作业车辆新能源车占比要达到20%，2027年本项目作业车辆新能源车占比要达到30%。（供应商投标时需针对上述内容做出承诺，承诺书内容格式自拟，未提供视为主要商务要求负偏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标的名称：区城管局-城区二级道路保洁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标的名称：区城管局-城区一级道路保洁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标的名称：区城管局-城区三级道路保洁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标的名称：区城管局-青大线未改造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标的名称：区城管局-城区公厕运营维护管理（一级）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标的名称：区城管局-城区公厕运营维护管理（普通含移动）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标的名称：区城管局-青山区转运站运营维护管理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标的名称：区住建局-冬季除运雪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标的名称：区城管局-城区垃圾清运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标的名称：区住建局-城区园林绿化养护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标的名称：区住建局-城区市政道路综合维护维修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标的名称：区住建局-路灯综合维护维修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标的名称：区住建局-赛罕塔拉西北泵房管理费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标的名称：区住建局-四道沙河河道养护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标的名称：区住建局-自动启停泵站维护（河道）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标的名称：区住建局-渗水井维护（河道）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标的名称：区住建局-河道排水道维护（河道）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标的名称：区住建局-应急费用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标的名称：装备园区-市政道路维护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标的名称：装备园区-三级道路保洁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标的名称：装备园区-绿化养护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标的名称：青福镇-村内道路保洁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标的名称：青福镇-无人区保洁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标的名称：青福镇-河道保洁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标的名称：青福镇-旱厕清掏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标的名称：青福镇-水冲公厕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标的名称：兴胜镇-村内道路保洁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标的名称：兴胜镇-无人区保洁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标的名称：兴胜镇-河道保洁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标的名称：兴胜镇-旱厕清掏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标的名称：兴胜镇-水冲公厕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标的名称：兴胜镇-东达山景区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详见项目概况</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 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视供应商提供的整体服务方案进行综合评审，内容应包括但不限于①道路清扫保洁方案②公厕管理方案③转运站运营管理方案④冬季除运雪方案⑤城区垃圾清运方案⑥城区园林绿化养护方案⑦城区市政道路综合养护维修方案⑧路灯综合维护维修方案等，以上8项内容齐全、不存在瑕疵，得16分，内容每缺一项扣2分，扣完为止。（本项所指“瑕疵”是指内容不完整或缺少关键点，非专门针对本项目或不适用本项目特性、套用其他项目内容，存在逻辑漏洞、科学原理或常识错误，不利于本项目实施、现有技术条件下无法实现等任意一种情形） 2.项目组织管理方案完整详细全面，科学合理，适用性强，针对性程度高的，得3-4分；项目组织管理方案完整不够详细全面，不够科学合理，适用性差，针对性程度低的，得1-3分（不含3分）。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组织管理方案</w:t>
            </w:r>
          </w:p>
        </w:tc>
        <w:tc>
          <w:tcPr>
            <w:tcW w:type="dxa" w:w="3115"/>
          </w:tcPr>
          <w:p>
            <w:pPr>
              <w:pStyle w:val="null5"/>
              <w:jc w:val="left"/>
            </w:pPr>
            <w:r>
              <w:rPr>
                <w:rFonts w:ascii="仿宋_GB2312" w:hAnsi="仿宋_GB2312" w:cs="仿宋_GB2312" w:eastAsia="仿宋_GB2312"/>
              </w:rPr>
              <w:t>1.视供应商提供的组织管理方案进行综合评审，内容应包括但不限于①项目组织架构②岗位职责③管理机制④管理制度等，以上4项内容齐全、不存在瑕疵，得4分，内容每缺一项扣1分，扣完为止。（本项所指“瑕疵”是指内容不完整或缺少关键点，非专门针对本项目或不适用本项目特性、套用其他项目内容，存在逻辑漏洞、科学原理或常识错误，不利于本项目实施、现有技术条件下无法实现等任意一种情形） 2.组织管理方案完整详细全面，科学合理，适用性强，针对性程度高的，得2-3分；组织管理方案完整不够详细全面，不够科学合理，适用性差，针对性程度低的，得1-2分（不含2分）。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人员配置管理方案</w:t>
            </w:r>
          </w:p>
        </w:tc>
        <w:tc>
          <w:tcPr>
            <w:tcW w:type="dxa" w:w="3115"/>
          </w:tcPr>
          <w:p>
            <w:pPr>
              <w:pStyle w:val="null5"/>
              <w:jc w:val="left"/>
            </w:pPr>
            <w:r>
              <w:rPr>
                <w:rFonts w:ascii="仿宋_GB2312" w:hAnsi="仿宋_GB2312" w:cs="仿宋_GB2312" w:eastAsia="仿宋_GB2312"/>
              </w:rPr>
              <w:t>视供应商提供的人员配置管理方案进行综合评审，内容应包括但不限于①人员配置方案②人员管理方案③人员培训方案等，以上3项内容齐全、不存在瑕疵，得6分，内容每缺一项扣2分，扣完为止。（本项所指“瑕疵”是指内容不完整或缺少关键点，非专门针对本项目或不适用本项目特性、套用其他项目内容，存在逻辑漏洞、科学原理或常识错误，不利于本项目实施、现有技术条件下无法实现等任意一种情形） 2.人员配置管理方案完整详细全面，科学合理，适用性强，针对性程度高的，得2-3分；人员配置管理方案完整不够详细全面，不够科学合理，适用性差，针对性程度低的，得1-2分（不含2分）。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车辆设备配置及维护方案</w:t>
            </w:r>
          </w:p>
        </w:tc>
        <w:tc>
          <w:tcPr>
            <w:tcW w:type="dxa" w:w="3115"/>
          </w:tcPr>
          <w:p>
            <w:pPr>
              <w:pStyle w:val="null5"/>
              <w:jc w:val="left"/>
            </w:pPr>
            <w:r>
              <w:rPr>
                <w:rFonts w:ascii="仿宋_GB2312" w:hAnsi="仿宋_GB2312" w:cs="仿宋_GB2312" w:eastAsia="仿宋_GB2312"/>
              </w:rPr>
              <w:t>视供应商提供的车辆设备配置及维护方案进行综合评审，内容应包括但不限于①清扫清运工具及安全防护用品配置及维护方案②环卫车辆配置及维护方案③环卫机械设备运行维修保养流程及管理方案④项目设备恢复性大修方案等，以上4项内容齐全、不存在瑕疵，得8分，内容每缺一项扣2分，扣完为止。（本项所指“瑕疵”是指内容不完整或缺少关键点，非专门针对本项目或不适用本项目特性、套用其他项目内容，存在逻辑漏洞、科学原理或常识错误，不利于本项目实施、现有技术条件下无法实现等任意一种情形） 2.车辆设备配置及维护方案完整详细全面，科学合理，适用性强，针对性程度高的，得3-4分；车辆设备配置及维护方案完整不够详细全面，不够科学合理，适用性差，针对性程度低的，得1-3分（不含3分）。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应急保障服务方案</w:t>
            </w:r>
          </w:p>
        </w:tc>
        <w:tc>
          <w:tcPr>
            <w:tcW w:type="dxa" w:w="3115"/>
          </w:tcPr>
          <w:p>
            <w:pPr>
              <w:pStyle w:val="null5"/>
              <w:jc w:val="left"/>
            </w:pPr>
            <w:r>
              <w:rPr>
                <w:rFonts w:ascii="仿宋_GB2312" w:hAnsi="仿宋_GB2312" w:cs="仿宋_GB2312" w:eastAsia="仿宋_GB2312"/>
              </w:rPr>
              <w:t>视供应商提供的应急保障服务方案进行综合评审，内容应包括但不限于①极端天气应急保障方案②重大突发情况期间执行方案③重大活动及节假日应急保障方案④迎检应急保障方案等，以上4项内容齐全、不存在瑕疵，得8分，内容每缺一项扣2分，扣完为止。（本项所指“瑕疵”是指内容不完整或缺少关键点，非专门针对本项目或不适用本项目特性、套用其他项目内容，存在逻辑漏洞、科学原理或常识错误，不利于本项目实施、现有技术条件下无法实现等任意一种情形） 2.应急保障服务方案完整详细全面，科学合理，适用性强，针对性程度高的，得3-4分；应急保障服务方案完整不够详细全面，不够科学合理，适用性差，针对性程度低的，得1-3分（不含3分）。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供应商近3年（2022年1月1日至投标文件递交截止之日）具有类似项目服务业绩的，每有一项得3分，本项最多得12分。 注：1.供应商须提供项目中标公告截图（注明网址）、中标通知书、项目合同关键页扫描件，未提供或提供不全不得分。 2.类似业绩指服务内容同时包含道路清扫保洁、垃圾清运、公厕维护/保洁、绿化养护、冬季除冰/雪、河道/水面保洁中任意3项（含）以上的服务业绩。</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企业荣誉</w:t>
            </w:r>
          </w:p>
        </w:tc>
        <w:tc>
          <w:tcPr>
            <w:tcW w:type="dxa" w:w="3115"/>
          </w:tcPr>
          <w:p>
            <w:pPr>
              <w:pStyle w:val="null5"/>
              <w:jc w:val="left"/>
            </w:pPr>
            <w:r>
              <w:rPr>
                <w:rFonts w:ascii="仿宋_GB2312" w:hAnsi="仿宋_GB2312" w:cs="仿宋_GB2312" w:eastAsia="仿宋_GB2312"/>
              </w:rPr>
              <w:t>供应商已实施运营的环卫项目，所服务的城市被评为“全国文明城市”或“国家卫生城市”的，每提供一个得2分，本项最多得4分。 注： 需同时提供中国文明网 http://www.wenming.cn/和中国国家卫生健康委员会官方网站 http://www.nhc.gov.cn 的查询结果截图及服务项目合同原件扫描件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供应商拟派本项目的项目负责人，具有环境相关专业高级（含）以上职称的，得2分，否则不得分； 注：需提供职称证书扫描件，未提供不得分。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项目管理团队</w:t>
            </w:r>
          </w:p>
        </w:tc>
        <w:tc>
          <w:tcPr>
            <w:tcW w:type="dxa" w:w="3115"/>
          </w:tcPr>
          <w:p>
            <w:pPr>
              <w:pStyle w:val="null5"/>
              <w:jc w:val="left"/>
            </w:pPr>
            <w:r>
              <w:rPr>
                <w:rFonts w:ascii="仿宋_GB2312" w:hAnsi="仿宋_GB2312" w:cs="仿宋_GB2312" w:eastAsia="仿宋_GB2312"/>
              </w:rPr>
              <w:t>1.供应商拟派项目管理团队需配置各专业管理人员，包括但不限于环卫作业负责人、绿化养护负责人、市政设施作业负责人、设备维护负责人等，满足以上要求的，得4分，每缺一人扣1分，扣完为止； 2.投标人拟派本项目的环卫作业负责人，具有环境保护工程专业高级职称的，得2分； 3.投标人拟派本项目的绿化养护负责人，具有园林专业高级职称证书的，得2分； 4.投标人拟派本项目的市政设施作业负责人，具有市政工程专业高级职称的，得2分； 5.投标人拟派本项目的设备维护负责人，具有机械专业高级职称的，得2分； 注：需提供人员职称证书扫描件，未提供不得分。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