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99C5D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spacing w:before="203" w:line="400" w:lineRule="exact"/>
        <w:textAlignment w:val="baseline"/>
        <w:outlineLvl w:val="0"/>
        <w:rPr>
          <w:rFonts w:hint="eastAsia" w:ascii="方正楷体简体" w:hAnsi="方正楷体简体" w:eastAsia="方正楷体简体" w:cs="方正楷体简体"/>
          <w:b/>
          <w:bCs/>
          <w:spacing w:val="-3"/>
          <w:sz w:val="24"/>
          <w:szCs w:val="24"/>
          <w:lang w:eastAsia="zh-CN"/>
        </w:rPr>
      </w:pPr>
      <w:bookmarkStart w:id="0" w:name="_Toc14215"/>
    </w:p>
    <w:p w14:paraId="65E7F86E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spacing w:before="203" w:line="400" w:lineRule="exact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-3"/>
          <w:sz w:val="36"/>
          <w:szCs w:val="36"/>
          <w:lang w:eastAsia="zh-CN"/>
        </w:rPr>
        <w:t>白云鄂博矿区环境卫生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3"/>
          <w:sz w:val="36"/>
          <w:szCs w:val="36"/>
        </w:rPr>
        <w:t>作业考核评分标准</w:t>
      </w:r>
      <w:bookmarkEnd w:id="0"/>
    </w:p>
    <w:p w14:paraId="653C7A11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spacing w:line="192" w:lineRule="exact"/>
        <w:textAlignment w:val="baseline"/>
      </w:pPr>
    </w:p>
    <w:tbl>
      <w:tblPr>
        <w:tblStyle w:val="13"/>
        <w:tblW w:w="14338" w:type="dxa"/>
        <w:tblInd w:w="29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8"/>
        <w:gridCol w:w="554"/>
        <w:gridCol w:w="382"/>
        <w:gridCol w:w="6845"/>
        <w:gridCol w:w="5949"/>
      </w:tblGrid>
      <w:tr w14:paraId="273FA2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6" w:hRule="atLeast"/>
        </w:trPr>
        <w:tc>
          <w:tcPr>
            <w:tcW w:w="608" w:type="dxa"/>
            <w:textDirection w:val="tbRlV"/>
          </w:tcPr>
          <w:p w14:paraId="3089F82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97" w:line="180" w:lineRule="auto"/>
              <w:ind w:firstLine="55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核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容</w:t>
            </w:r>
          </w:p>
        </w:tc>
        <w:tc>
          <w:tcPr>
            <w:tcW w:w="554" w:type="dxa"/>
            <w:textDirection w:val="tbRlV"/>
          </w:tcPr>
          <w:p w14:paraId="2206E6F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4" w:line="180" w:lineRule="auto"/>
              <w:ind w:firstLine="55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核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方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式</w:t>
            </w:r>
          </w:p>
        </w:tc>
        <w:tc>
          <w:tcPr>
            <w:tcW w:w="382" w:type="dxa"/>
            <w:textDirection w:val="tbRlV"/>
          </w:tcPr>
          <w:p w14:paraId="0194374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27" w:line="180" w:lineRule="auto"/>
              <w:ind w:firstLine="211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  <w:r>
              <w:rPr>
                <w:rFonts w:ascii="宋体" w:hAnsi="宋体" w:eastAsia="宋体" w:cs="宋体"/>
                <w:spacing w:val="33"/>
              </w:rPr>
              <w:t xml:space="preserve">  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别</w:t>
            </w:r>
          </w:p>
        </w:tc>
        <w:tc>
          <w:tcPr>
            <w:tcW w:w="6845" w:type="dxa"/>
          </w:tcPr>
          <w:p w14:paraId="5442A185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452" w:lineRule="auto"/>
              <w:textAlignment w:val="baseline"/>
            </w:pPr>
          </w:p>
          <w:p w14:paraId="305472DC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184" w:lineRule="auto"/>
              <w:ind w:firstLine="2174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9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作</w:t>
            </w:r>
            <w:r>
              <w:rPr>
                <w:rFonts w:ascii="宋体" w:hAnsi="宋体" w:eastAsia="宋体" w:cs="宋体"/>
                <w:spacing w:val="12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业</w:t>
            </w:r>
            <w:r>
              <w:rPr>
                <w:rFonts w:ascii="宋体" w:hAnsi="宋体" w:eastAsia="宋体" w:cs="宋体"/>
                <w:spacing w:val="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服</w:t>
            </w:r>
            <w:r>
              <w:rPr>
                <w:rFonts w:ascii="宋体" w:hAnsi="宋体" w:eastAsia="宋体" w:cs="宋体"/>
                <w:spacing w:val="13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</w:t>
            </w:r>
            <w:r>
              <w:rPr>
                <w:rFonts w:ascii="宋体" w:hAnsi="宋体" w:eastAsia="宋体" w:cs="宋体"/>
                <w:spacing w:val="12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质</w:t>
            </w:r>
            <w:r>
              <w:rPr>
                <w:rFonts w:ascii="宋体" w:hAnsi="宋体" w:eastAsia="宋体" w:cs="宋体"/>
                <w:spacing w:val="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量</w:t>
            </w:r>
            <w:r>
              <w:rPr>
                <w:rFonts w:ascii="宋体" w:hAnsi="宋体" w:eastAsia="宋体" w:cs="宋体"/>
                <w:spacing w:val="12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标</w:t>
            </w:r>
            <w:r>
              <w:rPr>
                <w:rFonts w:ascii="宋体" w:hAnsi="宋体" w:eastAsia="宋体" w:cs="宋体"/>
                <w:spacing w:val="1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准</w:t>
            </w:r>
          </w:p>
        </w:tc>
        <w:tc>
          <w:tcPr>
            <w:tcW w:w="5949" w:type="dxa"/>
          </w:tcPr>
          <w:p w14:paraId="2562851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452" w:lineRule="auto"/>
              <w:textAlignment w:val="baseline"/>
            </w:pPr>
          </w:p>
          <w:p w14:paraId="39D6095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184" w:lineRule="auto"/>
              <w:ind w:firstLine="2396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</w:t>
            </w:r>
            <w:r>
              <w:rPr>
                <w:rFonts w:ascii="宋体" w:hAnsi="宋体" w:eastAsia="宋体" w:cs="宋体"/>
                <w:spacing w:val="13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  <w:r>
              <w:rPr>
                <w:rFonts w:ascii="宋体" w:hAnsi="宋体" w:eastAsia="宋体" w:cs="宋体"/>
                <w:spacing w:val="11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标</w:t>
            </w:r>
            <w:r>
              <w:rPr>
                <w:rFonts w:ascii="宋体" w:hAnsi="宋体" w:eastAsia="宋体" w:cs="宋体"/>
                <w:spacing w:val="11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准</w:t>
            </w:r>
          </w:p>
        </w:tc>
      </w:tr>
      <w:tr w14:paraId="0973E7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08" w:type="dxa"/>
            <w:vMerge w:val="restart"/>
          </w:tcPr>
          <w:p w14:paraId="1C60C165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3" w:lineRule="auto"/>
              <w:textAlignment w:val="baseline"/>
            </w:pPr>
          </w:p>
          <w:p w14:paraId="5F43E21E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279" w:lineRule="exact"/>
              <w:ind w:firstLine="221"/>
              <w:textAlignment w:val="baseline"/>
              <w:rPr>
                <w:rFonts w:ascii="宋体" w:hAnsi="宋体" w:eastAsia="宋体" w:cs="宋体"/>
                <w:spacing w:val="-5"/>
                <w:position w:val="7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14:paraId="39A5C94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279" w:lineRule="exact"/>
              <w:ind w:firstLine="221"/>
              <w:textAlignment w:val="baseline"/>
              <w:rPr>
                <w:rFonts w:ascii="宋体" w:hAnsi="宋体" w:eastAsia="宋体" w:cs="宋体"/>
                <w:spacing w:val="-5"/>
                <w:position w:val="7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14:paraId="4F5D725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279" w:lineRule="exact"/>
              <w:ind w:firstLine="221"/>
              <w:textAlignment w:val="baseline"/>
              <w:rPr>
                <w:rFonts w:ascii="宋体" w:hAnsi="宋体" w:eastAsia="宋体" w:cs="宋体"/>
                <w:spacing w:val="-5"/>
                <w:position w:val="7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14:paraId="193B44B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279" w:lineRule="exact"/>
              <w:ind w:firstLine="221"/>
              <w:textAlignment w:val="baseline"/>
              <w:rPr>
                <w:rFonts w:ascii="宋体" w:hAnsi="宋体" w:eastAsia="宋体" w:cs="宋体"/>
                <w:spacing w:val="-5"/>
                <w:position w:val="7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14:paraId="1814253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279" w:lineRule="exact"/>
              <w:ind w:firstLine="221"/>
              <w:textAlignment w:val="baseline"/>
              <w:rPr>
                <w:rFonts w:ascii="宋体" w:hAnsi="宋体" w:eastAsia="宋体" w:cs="宋体"/>
                <w:spacing w:val="-5"/>
                <w:position w:val="7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14:paraId="520812B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279" w:lineRule="exact"/>
              <w:ind w:firstLine="221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5"/>
                <w:position w:val="7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1.</w:t>
            </w:r>
          </w:p>
          <w:p w14:paraId="68B2463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225" w:line="131" w:lineRule="exact"/>
              <w:ind w:firstLine="204"/>
              <w:textAlignment w:val="baseline"/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管</w:t>
            </w:r>
          </w:p>
          <w:p w14:paraId="7E4C6B6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225" w:line="131" w:lineRule="exact"/>
              <w:ind w:firstLine="204"/>
              <w:textAlignment w:val="baseline"/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</w:t>
            </w:r>
          </w:p>
          <w:p w14:paraId="6492B35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225" w:line="131" w:lineRule="exact"/>
              <w:ind w:firstLine="204"/>
              <w:textAlignment w:val="baseline"/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体</w:t>
            </w:r>
          </w:p>
          <w:p w14:paraId="01FE3F5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225" w:line="131" w:lineRule="exact"/>
              <w:ind w:firstLine="204"/>
              <w:textAlignment w:val="baseline"/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系</w:t>
            </w:r>
          </w:p>
          <w:p w14:paraId="6C77AA6E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225" w:line="131" w:lineRule="exact"/>
              <w:ind w:firstLine="204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︵</w:t>
            </w:r>
          </w:p>
          <w:p w14:paraId="44C0D3B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" w:line="204" w:lineRule="auto"/>
              <w:ind w:left="212" w:leftChars="100" w:hanging="2" w:hangingChars="1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Calibri" w:hAnsi="Calibri" w:eastAsia="宋体" w:cs="Calibri"/>
                <w:b/>
                <w:bCs/>
                <w:spacing w:val="-5"/>
                <w:position w:val="7"/>
                <w:lang w:val="en-US" w:eastAsia="zh-CN"/>
              </w:rPr>
              <w:t>15</w:t>
            </w:r>
            <w:r>
              <w:rPr>
                <w:rFonts w:ascii="宋体" w:hAnsi="宋体" w:eastAsia="宋体" w:cs="宋体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</w:p>
          <w:p w14:paraId="55864A5A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17" w:line="180" w:lineRule="auto"/>
              <w:ind w:firstLine="204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︶</w:t>
            </w:r>
          </w:p>
        </w:tc>
        <w:tc>
          <w:tcPr>
            <w:tcW w:w="554" w:type="dxa"/>
            <w:vMerge w:val="restart"/>
            <w:textDirection w:val="tbRlV"/>
          </w:tcPr>
          <w:p w14:paraId="7CDC951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3" w:line="180" w:lineRule="auto"/>
              <w:ind w:firstLine="2866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现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场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检</w:t>
            </w:r>
            <w:r>
              <w:rPr>
                <w:rFonts w:ascii="宋体" w:hAnsi="宋体" w:eastAsia="宋体" w:cs="宋体"/>
                <w:spacing w:val="-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查</w:t>
            </w:r>
          </w:p>
        </w:tc>
        <w:tc>
          <w:tcPr>
            <w:tcW w:w="382" w:type="dxa"/>
            <w:vMerge w:val="restart"/>
            <w:textDirection w:val="tbRlV"/>
          </w:tcPr>
          <w:p w14:paraId="00B80664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46" w:line="180" w:lineRule="auto"/>
              <w:ind w:firstLine="2242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  <w:r>
              <w:rPr>
                <w:rFonts w:ascii="宋体" w:hAnsi="宋体" w:eastAsia="宋体" w:cs="宋体"/>
                <w:spacing w:val="4"/>
                <w:position w:val="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常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管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方</w:t>
            </w:r>
            <w:r>
              <w:rPr>
                <w:rFonts w:ascii="宋体" w:hAnsi="宋体" w:eastAsia="宋体" w:cs="宋体"/>
                <w:spacing w:val="-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面</w:t>
            </w:r>
          </w:p>
        </w:tc>
        <w:tc>
          <w:tcPr>
            <w:tcW w:w="6845" w:type="dxa"/>
            <w:vAlign w:val="center"/>
          </w:tcPr>
          <w:p w14:paraId="7BAF0B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1.通知环卫中标公司参加有关环卫业务工作的会议，项目负责人必须重视并指派专人准时参会。</w:t>
            </w:r>
          </w:p>
        </w:tc>
        <w:tc>
          <w:tcPr>
            <w:tcW w:w="5949" w:type="dxa"/>
            <w:vAlign w:val="center"/>
          </w:tcPr>
          <w:p w14:paraId="6FF268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1.迟到或中途离场的每次扣0.5分；</w:t>
            </w:r>
          </w:p>
          <w:p w14:paraId="2AB716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2.无故缺席的扣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</w:rPr>
              <w:t>分。</w:t>
            </w:r>
          </w:p>
        </w:tc>
      </w:tr>
      <w:tr w14:paraId="0433CC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2" w:hRule="atLeast"/>
        </w:trPr>
        <w:tc>
          <w:tcPr>
            <w:tcW w:w="608" w:type="dxa"/>
            <w:vMerge w:val="continue"/>
          </w:tcPr>
          <w:p w14:paraId="41047FA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554" w:type="dxa"/>
            <w:vMerge w:val="continue"/>
            <w:textDirection w:val="tbRlV"/>
          </w:tcPr>
          <w:p w14:paraId="2B2FFD35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382" w:type="dxa"/>
            <w:vMerge w:val="continue"/>
            <w:textDirection w:val="tbRlV"/>
          </w:tcPr>
          <w:p w14:paraId="45D730F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6845" w:type="dxa"/>
            <w:vAlign w:val="center"/>
          </w:tcPr>
          <w:p w14:paraId="4B032D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2.参会人员应及时传达会议精神，积极配合完成区城管部门交办的其他工作，同时做好各类资料的收集整理工作，并按要求时限报送。</w:t>
            </w:r>
          </w:p>
        </w:tc>
        <w:tc>
          <w:tcPr>
            <w:tcW w:w="5949" w:type="dxa"/>
            <w:vAlign w:val="center"/>
          </w:tcPr>
          <w:p w14:paraId="1D7CD2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1.如会议精神传达不及时、不到位，造成工作严重脱节或重大失误的，每次扣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</w:rPr>
              <w:t>分；</w:t>
            </w:r>
          </w:p>
          <w:p w14:paraId="6B18B2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2.报送资料每缺一项扣1分；</w:t>
            </w:r>
          </w:p>
        </w:tc>
      </w:tr>
      <w:tr w14:paraId="447906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608" w:type="dxa"/>
            <w:vMerge w:val="continue"/>
          </w:tcPr>
          <w:p w14:paraId="5D77083E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554" w:type="dxa"/>
            <w:vMerge w:val="continue"/>
            <w:textDirection w:val="tbRlV"/>
          </w:tcPr>
          <w:p w14:paraId="003D486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382" w:type="dxa"/>
            <w:vMerge w:val="continue"/>
            <w:textDirection w:val="tbRlV"/>
          </w:tcPr>
          <w:p w14:paraId="6922AF4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6845" w:type="dxa"/>
            <w:vAlign w:val="center"/>
          </w:tcPr>
          <w:p w14:paraId="4E3D8C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3.环卫中标公司项目负责人应每天24小时保持通讯畅通。</w:t>
            </w:r>
          </w:p>
        </w:tc>
        <w:tc>
          <w:tcPr>
            <w:tcW w:w="5949" w:type="dxa"/>
            <w:vAlign w:val="center"/>
          </w:tcPr>
          <w:p w14:paraId="3A222C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手机打不通或不接电话且未复电导致耽误工作的，每次扣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0.5</w:t>
            </w:r>
            <w:r>
              <w:rPr>
                <w:rFonts w:hint="eastAsia" w:ascii="宋体" w:hAnsi="宋体" w:eastAsia="宋体" w:cs="宋体"/>
              </w:rPr>
              <w:t>分。</w:t>
            </w:r>
          </w:p>
        </w:tc>
      </w:tr>
      <w:tr w14:paraId="70C4E4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608" w:type="dxa"/>
            <w:vMerge w:val="continue"/>
          </w:tcPr>
          <w:p w14:paraId="76CCF2B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554" w:type="dxa"/>
            <w:vMerge w:val="continue"/>
            <w:textDirection w:val="tbRlV"/>
          </w:tcPr>
          <w:p w14:paraId="74B6CE2C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382" w:type="dxa"/>
            <w:vMerge w:val="continue"/>
            <w:textDirection w:val="tbRlV"/>
          </w:tcPr>
          <w:p w14:paraId="7C7AC99A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6845" w:type="dxa"/>
            <w:vAlign w:val="center"/>
          </w:tcPr>
          <w:p w14:paraId="48396C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4.重要检查、专项整治和法定节假日须按城管部门要求做好人员安排，能按时限、按标准、按要求完成所分配的任务，工作落实到位。</w:t>
            </w:r>
          </w:p>
        </w:tc>
        <w:tc>
          <w:tcPr>
            <w:tcW w:w="5949" w:type="dxa"/>
            <w:vAlign w:val="center"/>
          </w:tcPr>
          <w:p w14:paraId="60233A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1.没有及时组织安排人员到位，每次扣1分；        </w:t>
            </w:r>
          </w:p>
          <w:p w14:paraId="2C4DBD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2.被投诉，情况属实，造成恶劣影响的每次扣0.5分。</w:t>
            </w:r>
          </w:p>
        </w:tc>
      </w:tr>
      <w:tr w14:paraId="19F94A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08" w:type="dxa"/>
            <w:vMerge w:val="continue"/>
          </w:tcPr>
          <w:p w14:paraId="535F7305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554" w:type="dxa"/>
            <w:vMerge w:val="continue"/>
            <w:textDirection w:val="tbRlV"/>
          </w:tcPr>
          <w:p w14:paraId="0D39091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382" w:type="dxa"/>
            <w:vMerge w:val="continue"/>
            <w:textDirection w:val="tbRlV"/>
          </w:tcPr>
          <w:p w14:paraId="4517AE5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6845" w:type="dxa"/>
            <w:vAlign w:val="center"/>
          </w:tcPr>
          <w:p w14:paraId="7ACE5E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5.做好区域内环卫方面迎接重大检查、重大活动保障等临时性、突击性工作，遇应急检查或其他突发情况，环卫中标公司必须服从上级部门的安排调度，应在30分钟内到达现场处理问题并及时回复。</w:t>
            </w:r>
          </w:p>
        </w:tc>
        <w:tc>
          <w:tcPr>
            <w:tcW w:w="5949" w:type="dxa"/>
            <w:vAlign w:val="center"/>
          </w:tcPr>
          <w:p w14:paraId="77C30A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1.未及时到达现场每次扣1分；</w:t>
            </w:r>
          </w:p>
          <w:p w14:paraId="2A3E57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2.到达现场处理但未将处理情况及时回复的，每次扣 0.5分； </w:t>
            </w:r>
          </w:p>
          <w:p w14:paraId="58FD9D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3.未处理到位而虚假回复的，每次扣 1分；</w:t>
            </w:r>
          </w:p>
          <w:p w14:paraId="2FBF7D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4.未到场或不服从调配、推诿造成严重后果的、负面影响较大的扣3分。</w:t>
            </w:r>
          </w:p>
        </w:tc>
      </w:tr>
      <w:tr w14:paraId="31B48C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08" w:type="dxa"/>
            <w:vMerge w:val="continue"/>
          </w:tcPr>
          <w:p w14:paraId="0566EBF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554" w:type="dxa"/>
            <w:vMerge w:val="continue"/>
            <w:textDirection w:val="tbRlV"/>
          </w:tcPr>
          <w:p w14:paraId="600E4F8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382" w:type="dxa"/>
            <w:vMerge w:val="continue"/>
            <w:textDirection w:val="tbRlV"/>
          </w:tcPr>
          <w:p w14:paraId="13374CEC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6845" w:type="dxa"/>
            <w:vAlign w:val="center"/>
          </w:tcPr>
          <w:p w14:paraId="52EAC8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6.上级部门下达的整改督办通知单、群众投诉或被媒体负面曝光等情形， 应立即按要求限时整改，落实到位。</w:t>
            </w:r>
          </w:p>
        </w:tc>
        <w:tc>
          <w:tcPr>
            <w:tcW w:w="5949" w:type="dxa"/>
            <w:vAlign w:val="center"/>
          </w:tcPr>
          <w:p w14:paraId="6106F6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未按要求整改到位的每次扣0.2分，如发生市民投诉、媒体曝 光，视情节严重程度每次扣 0.1-0.5分。</w:t>
            </w:r>
          </w:p>
        </w:tc>
      </w:tr>
      <w:tr w14:paraId="0E41B6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608" w:type="dxa"/>
            <w:vMerge w:val="continue"/>
          </w:tcPr>
          <w:p w14:paraId="05F1D28C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554" w:type="dxa"/>
            <w:vMerge w:val="continue"/>
            <w:textDirection w:val="tbRlV"/>
          </w:tcPr>
          <w:p w14:paraId="0D78409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382" w:type="dxa"/>
            <w:vMerge w:val="continue"/>
            <w:textDirection w:val="tbRlV"/>
          </w:tcPr>
          <w:p w14:paraId="11FDDE9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6845" w:type="dxa"/>
            <w:vAlign w:val="center"/>
          </w:tcPr>
          <w:p w14:paraId="632ECD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7.严禁工作期间缺岗、迟到、早退、闲聊、串岗、坐岗、睡岗、嬉戏打闹、醉酒上岗、从事与工作无关的私事等等。</w:t>
            </w:r>
          </w:p>
        </w:tc>
        <w:tc>
          <w:tcPr>
            <w:tcW w:w="5949" w:type="dxa"/>
            <w:vAlign w:val="center"/>
          </w:tcPr>
          <w:p w14:paraId="12F109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1.在检查考评过程中发现存在违反现象，每人每次扣0.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</w:rPr>
              <w:t xml:space="preserve">分。 </w:t>
            </w:r>
          </w:p>
          <w:p w14:paraId="3DF37A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2.产生的一切后果由环卫中标公司承担。</w:t>
            </w:r>
          </w:p>
        </w:tc>
      </w:tr>
      <w:tr w14:paraId="69D670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608" w:type="dxa"/>
            <w:vMerge w:val="continue"/>
          </w:tcPr>
          <w:p w14:paraId="05D1FF6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554" w:type="dxa"/>
            <w:vMerge w:val="continue"/>
            <w:textDirection w:val="tbRlV"/>
          </w:tcPr>
          <w:p w14:paraId="1EB61A8C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382" w:type="dxa"/>
            <w:vMerge w:val="continue"/>
            <w:textDirection w:val="tbRlV"/>
          </w:tcPr>
          <w:p w14:paraId="4013486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6845" w:type="dxa"/>
            <w:vAlign w:val="center"/>
          </w:tcPr>
          <w:p w14:paraId="1079947D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</w:pPr>
            <w:r>
              <w:rPr>
                <w:rFonts w:hint="eastAsia"/>
              </w:rPr>
              <w:t>建立健全作业管理制度，运行管理记录完整，有自我考核监督机制；保洁人员配置合理，不得低于作业方案承诺人数；及时、准确上报行业基础数据、资料。</w:t>
            </w:r>
          </w:p>
        </w:tc>
        <w:tc>
          <w:tcPr>
            <w:tcW w:w="5949" w:type="dxa"/>
            <w:vAlign w:val="center"/>
          </w:tcPr>
          <w:p w14:paraId="246092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管理制度不健全，每缺少一项扣0.2分；运行管理记录不完整，每发现一次扣0.1分；保洁人员低于承诺人数，每缺少1人扣0.2 分；未及时上报数据资料，每次扣0.2分。</w:t>
            </w:r>
          </w:p>
        </w:tc>
      </w:tr>
      <w:tr w14:paraId="694CDF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608" w:type="dxa"/>
            <w:vMerge w:val="continue"/>
          </w:tcPr>
          <w:p w14:paraId="6A36AE5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554" w:type="dxa"/>
            <w:vMerge w:val="continue"/>
            <w:textDirection w:val="tbRlV"/>
          </w:tcPr>
          <w:p w14:paraId="1860034C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382" w:type="dxa"/>
            <w:vMerge w:val="continue"/>
            <w:textDirection w:val="tbRlV"/>
          </w:tcPr>
          <w:p w14:paraId="5F28529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6845" w:type="dxa"/>
            <w:vAlign w:val="center"/>
          </w:tcPr>
          <w:p w14:paraId="015516E1">
            <w:pPr>
              <w:pStyle w:val="2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ascii="Arial" w:hAnsi="Arial" w:eastAsia="Arial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  <w:t>9.作业期间环卫工人统一着装，服装干净整洁，不得混装；环卫工人使用统一的保洁器具，作业期间要遵守作业规范和交通规则、文明作业；各类作业车辆统一编号、定时清洗，保持标志清晰、齐全，车体无破损、无污垢。</w:t>
            </w:r>
          </w:p>
        </w:tc>
        <w:tc>
          <w:tcPr>
            <w:tcW w:w="5949" w:type="dxa"/>
            <w:vAlign w:val="center"/>
          </w:tcPr>
          <w:p w14:paraId="6D41B41F">
            <w:pPr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 w:val="0"/>
              <w:snapToGrid w:val="0"/>
              <w:jc w:val="both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3"/>
              </w:rPr>
              <w:t>未达到要求，每处扣</w:t>
            </w:r>
            <w:r>
              <w:rPr>
                <w:rFonts w:ascii="宋体" w:hAnsi="宋体" w:eastAsia="宋体" w:cs="宋体"/>
                <w:spacing w:val="-37"/>
              </w:rPr>
              <w:t xml:space="preserve"> </w:t>
            </w:r>
            <w:r>
              <w:rPr>
                <w:rFonts w:ascii="Calibri" w:hAnsi="Calibri" w:eastAsia="Calibri" w:cs="Calibri"/>
                <w:spacing w:val="-3"/>
              </w:rPr>
              <w:t>0.1</w:t>
            </w:r>
            <w:r>
              <w:rPr>
                <w:rFonts w:ascii="Calibri" w:hAnsi="Calibri" w:eastAsia="Calibri" w:cs="Calibri"/>
                <w:spacing w:val="18"/>
                <w:w w:val="101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</w:rPr>
              <w:t>分。</w:t>
            </w:r>
          </w:p>
        </w:tc>
      </w:tr>
    </w:tbl>
    <w:p w14:paraId="619CC17C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textAlignment w:val="baseline"/>
        <w:sectPr>
          <w:footerReference r:id="rId3" w:type="default"/>
          <w:pgSz w:w="16838" w:h="11905" w:orient="landscape"/>
          <w:pgMar w:top="1015" w:right="1344" w:bottom="1145" w:left="879" w:header="0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</w:sectPr>
      </w:pPr>
    </w:p>
    <w:p w14:paraId="435716FD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spacing w:line="192" w:lineRule="exact"/>
        <w:textAlignment w:val="baseline"/>
      </w:pPr>
    </w:p>
    <w:p w14:paraId="760A153F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textAlignment w:val="baseline"/>
      </w:pPr>
    </w:p>
    <w:p w14:paraId="568F7060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spacing w:line="167" w:lineRule="exact"/>
        <w:textAlignment w:val="baseline"/>
      </w:pPr>
    </w:p>
    <w:tbl>
      <w:tblPr>
        <w:tblStyle w:val="13"/>
        <w:tblW w:w="14597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1"/>
        <w:gridCol w:w="565"/>
        <w:gridCol w:w="474"/>
        <w:gridCol w:w="8535"/>
        <w:gridCol w:w="4402"/>
      </w:tblGrid>
      <w:tr w14:paraId="7F6A0B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4" w:hRule="atLeast"/>
          <w:jc w:val="center"/>
        </w:trPr>
        <w:tc>
          <w:tcPr>
            <w:tcW w:w="621" w:type="dxa"/>
            <w:tcBorders>
              <w:tl2br w:val="nil"/>
              <w:tr2bl w:val="nil"/>
            </w:tcBorders>
            <w:textDirection w:val="tbRlV"/>
          </w:tcPr>
          <w:p w14:paraId="31A0CD5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288" w:line="180" w:lineRule="auto"/>
              <w:ind w:firstLine="56"/>
              <w:jc w:val="center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核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容</w:t>
            </w:r>
          </w:p>
        </w:tc>
        <w:tc>
          <w:tcPr>
            <w:tcW w:w="565" w:type="dxa"/>
            <w:tcBorders>
              <w:tl2br w:val="nil"/>
              <w:tr2bl w:val="nil"/>
            </w:tcBorders>
            <w:textDirection w:val="tbRlV"/>
          </w:tcPr>
          <w:p w14:paraId="30E707F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1" w:line="180" w:lineRule="auto"/>
              <w:ind w:firstLine="56"/>
              <w:jc w:val="center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核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方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式</w:t>
            </w:r>
          </w:p>
        </w:tc>
        <w:tc>
          <w:tcPr>
            <w:tcW w:w="474" w:type="dxa"/>
            <w:tcBorders>
              <w:tl2br w:val="nil"/>
              <w:tr2bl w:val="nil"/>
            </w:tcBorders>
            <w:textDirection w:val="tbRlV"/>
          </w:tcPr>
          <w:p w14:paraId="6AED406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28" w:line="180" w:lineRule="auto"/>
              <w:ind w:firstLine="212"/>
              <w:jc w:val="center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  <w:r>
              <w:rPr>
                <w:rFonts w:ascii="宋体" w:hAnsi="宋体" w:eastAsia="宋体" w:cs="宋体"/>
                <w:spacing w:val="33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别</w:t>
            </w:r>
          </w:p>
        </w:tc>
        <w:tc>
          <w:tcPr>
            <w:tcW w:w="8535" w:type="dxa"/>
            <w:tcBorders>
              <w:tl2br w:val="nil"/>
              <w:tr2bl w:val="nil"/>
            </w:tcBorders>
          </w:tcPr>
          <w:p w14:paraId="118A44F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452" w:lineRule="auto"/>
              <w:textAlignment w:val="baseline"/>
            </w:pPr>
          </w:p>
          <w:p w14:paraId="204C01E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184" w:lineRule="auto"/>
              <w:ind w:firstLine="3350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作业服务质量标准</w:t>
            </w:r>
          </w:p>
        </w:tc>
        <w:tc>
          <w:tcPr>
            <w:tcW w:w="4402" w:type="dxa"/>
            <w:tcBorders>
              <w:tl2br w:val="nil"/>
              <w:tr2bl w:val="nil"/>
            </w:tcBorders>
          </w:tcPr>
          <w:p w14:paraId="2E41B98E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452" w:lineRule="auto"/>
              <w:textAlignment w:val="baseline"/>
            </w:pPr>
          </w:p>
          <w:p w14:paraId="46AB6DFC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184" w:lineRule="auto"/>
              <w:ind w:firstLine="1742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评分标准</w:t>
            </w:r>
          </w:p>
        </w:tc>
      </w:tr>
      <w:tr w14:paraId="29E90E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2" w:hRule="atLeast"/>
          <w:jc w:val="center"/>
        </w:trPr>
        <w:tc>
          <w:tcPr>
            <w:tcW w:w="621" w:type="dxa"/>
            <w:vMerge w:val="restart"/>
            <w:tcBorders>
              <w:tl2br w:val="nil"/>
              <w:tr2bl w:val="nil"/>
            </w:tcBorders>
          </w:tcPr>
          <w:p w14:paraId="7F14D08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8" w:lineRule="auto"/>
              <w:textAlignment w:val="baseline"/>
            </w:pPr>
          </w:p>
          <w:p w14:paraId="33877474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8" w:lineRule="auto"/>
              <w:textAlignment w:val="baseline"/>
            </w:pPr>
          </w:p>
          <w:p w14:paraId="1DCD3D0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8" w:lineRule="auto"/>
              <w:textAlignment w:val="baseline"/>
            </w:pPr>
          </w:p>
          <w:p w14:paraId="46F322A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8" w:lineRule="auto"/>
              <w:textAlignment w:val="baseline"/>
            </w:pPr>
          </w:p>
          <w:p w14:paraId="5AFEB86C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8" w:lineRule="auto"/>
              <w:textAlignment w:val="baseline"/>
            </w:pPr>
          </w:p>
          <w:p w14:paraId="6331831A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279" w:lineRule="exact"/>
              <w:ind w:firstLine="208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3"/>
                <w:position w:val="7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</w:t>
            </w:r>
          </w:p>
          <w:p w14:paraId="349AD08F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207"/>
              <w:textAlignment w:val="baseline"/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道</w:t>
            </w:r>
          </w:p>
          <w:p w14:paraId="59C215C4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207"/>
              <w:textAlignment w:val="baseline"/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路</w:t>
            </w:r>
          </w:p>
          <w:p w14:paraId="78A5D16F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207"/>
              <w:textAlignment w:val="baseline"/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清</w:t>
            </w:r>
          </w:p>
          <w:p w14:paraId="17F9BD9A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207"/>
              <w:textAlignment w:val="baseline"/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扫</w:t>
            </w:r>
          </w:p>
          <w:p w14:paraId="131829D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207"/>
              <w:textAlignment w:val="baseline"/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保</w:t>
            </w:r>
          </w:p>
          <w:p w14:paraId="367C01EC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207"/>
              <w:textAlignment w:val="baseline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洁</w:t>
            </w:r>
          </w:p>
          <w:p w14:paraId="2330FAA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225" w:line="131" w:lineRule="exact"/>
              <w:ind w:firstLine="204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︵</w:t>
            </w:r>
          </w:p>
          <w:p w14:paraId="2D6A0BFF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2" w:line="269" w:lineRule="exact"/>
              <w:ind w:firstLine="211" w:firstLineChars="100"/>
              <w:textAlignment w:val="baseline"/>
              <w:rPr>
                <w:rFonts w:hint="default" w:ascii="Calibri" w:hAnsi="Calibri" w:eastAsia="宋体" w:cs="Calibri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b/>
                <w:bCs/>
                <w:position w:val="7"/>
                <w:lang w:val="en-US" w:eastAsia="zh-CN"/>
              </w:rPr>
              <w:t>30</w:t>
            </w:r>
          </w:p>
          <w:p w14:paraId="38BE33BF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" w:line="204" w:lineRule="auto"/>
              <w:ind w:firstLine="208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</w:p>
          <w:p w14:paraId="26079A4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16" w:line="180" w:lineRule="auto"/>
              <w:ind w:firstLine="204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︶</w:t>
            </w:r>
          </w:p>
        </w:tc>
        <w:tc>
          <w:tcPr>
            <w:tcW w:w="565" w:type="dxa"/>
            <w:vMerge w:val="restart"/>
            <w:tcBorders>
              <w:tl2br w:val="nil"/>
              <w:tr2bl w:val="nil"/>
            </w:tcBorders>
            <w:textDirection w:val="tbRlV"/>
          </w:tcPr>
          <w:p w14:paraId="2DFB001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1" w:line="180" w:lineRule="auto"/>
              <w:ind w:firstLine="3150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现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场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检</w:t>
            </w:r>
            <w:r>
              <w:rPr>
                <w:rFonts w:ascii="宋体" w:hAnsi="宋体" w:eastAsia="宋体" w:cs="宋体"/>
                <w:spacing w:val="-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查</w:t>
            </w:r>
          </w:p>
        </w:tc>
        <w:tc>
          <w:tcPr>
            <w:tcW w:w="474" w:type="dxa"/>
            <w:tcBorders>
              <w:tl2br w:val="nil"/>
              <w:tr2bl w:val="nil"/>
            </w:tcBorders>
            <w:textDirection w:val="tbRlV"/>
          </w:tcPr>
          <w:p w14:paraId="5185E8CF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47" w:line="180" w:lineRule="auto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</w:t>
            </w:r>
            <w:r>
              <w:rPr>
                <w:rFonts w:ascii="宋体" w:hAnsi="宋体" w:eastAsia="宋体" w:cs="宋体"/>
                <w:spacing w:val="4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清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扫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作</w:t>
            </w:r>
            <w:r>
              <w:rPr>
                <w:rFonts w:ascii="宋体" w:hAnsi="宋体" w:eastAsia="宋体" w:cs="宋体"/>
                <w:spacing w:val="-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业</w:t>
            </w:r>
          </w:p>
        </w:tc>
        <w:tc>
          <w:tcPr>
            <w:tcW w:w="8535" w:type="dxa"/>
            <w:tcBorders>
              <w:tl2br w:val="nil"/>
              <w:tr2bl w:val="nil"/>
            </w:tcBorders>
          </w:tcPr>
          <w:p w14:paraId="03D3E3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 w:eastAsia="宋体"/>
                <w:b/>
                <w:bCs/>
                <w:lang w:val="en-US" w:eastAsia="zh-CN"/>
              </w:rPr>
              <w:t>人工清扫：</w:t>
            </w:r>
            <w:r>
              <w:rPr>
                <w:b w:val="0"/>
                <w:bCs w:val="0"/>
              </w:rPr>
              <w:t>夏季（4月</w:t>
            </w:r>
            <w:r>
              <w:rPr>
                <w:rFonts w:hint="eastAsia" w:eastAsia="宋体"/>
                <w:b w:val="0"/>
                <w:bCs w:val="0"/>
                <w:lang w:val="en-US" w:eastAsia="zh-CN"/>
              </w:rPr>
              <w:t>1日</w:t>
            </w:r>
            <w:r>
              <w:rPr>
                <w:b w:val="0"/>
                <w:bCs w:val="0"/>
              </w:rPr>
              <w:t>-10月</w:t>
            </w:r>
            <w:r>
              <w:rPr>
                <w:rFonts w:hint="eastAsia" w:eastAsia="宋体"/>
                <w:b w:val="0"/>
                <w:bCs w:val="0"/>
                <w:lang w:val="en-US" w:eastAsia="zh-CN"/>
              </w:rPr>
              <w:t>31日</w:t>
            </w:r>
            <w:r>
              <w:rPr>
                <w:b w:val="0"/>
                <w:bCs w:val="0"/>
              </w:rPr>
              <w:t xml:space="preserve">） </w:t>
            </w:r>
            <w:r>
              <w:rPr>
                <w:rFonts w:hint="eastAsia" w:eastAsia="宋体"/>
                <w:b w:val="0"/>
                <w:bCs w:val="0"/>
                <w:lang w:val="en-US" w:eastAsia="zh-CN"/>
              </w:rPr>
              <w:t>每日7</w:t>
            </w:r>
            <w:r>
              <w:rPr>
                <w:rFonts w:hint="eastAsia"/>
                <w:b w:val="0"/>
                <w:bCs w:val="0"/>
              </w:rPr>
              <w:t>：</w:t>
            </w:r>
            <w:r>
              <w:rPr>
                <w:rFonts w:hint="eastAsia" w:eastAsia="宋体"/>
                <w:b w:val="0"/>
                <w:bCs w:val="0"/>
                <w:lang w:val="en-US" w:eastAsia="zh-CN"/>
              </w:rPr>
              <w:t>0</w:t>
            </w:r>
            <w:r>
              <w:rPr>
                <w:rFonts w:hint="eastAsia"/>
                <w:b w:val="0"/>
                <w:bCs w:val="0"/>
              </w:rPr>
              <w:t>0</w:t>
            </w:r>
            <w:r>
              <w:rPr>
                <w:b w:val="0"/>
                <w:bCs w:val="0"/>
              </w:rPr>
              <w:t>前完成</w:t>
            </w:r>
            <w:r>
              <w:rPr>
                <w:rFonts w:hint="eastAsia" w:eastAsia="宋体"/>
                <w:b w:val="0"/>
                <w:bCs w:val="0"/>
                <w:lang w:val="en-US" w:eastAsia="zh-CN"/>
              </w:rPr>
              <w:t>普</w:t>
            </w:r>
            <w:r>
              <w:rPr>
                <w:b w:val="0"/>
                <w:bCs w:val="0"/>
              </w:rPr>
              <w:t>扫，冬季（11月</w:t>
            </w:r>
            <w:r>
              <w:rPr>
                <w:rFonts w:hint="eastAsia" w:eastAsia="宋体"/>
                <w:b w:val="0"/>
                <w:bCs w:val="0"/>
                <w:lang w:val="en-US" w:eastAsia="zh-CN"/>
              </w:rPr>
              <w:t>1日</w:t>
            </w:r>
            <w:r>
              <w:rPr>
                <w:b w:val="0"/>
                <w:bCs w:val="0"/>
              </w:rPr>
              <w:t>-</w:t>
            </w:r>
            <w:r>
              <w:rPr>
                <w:rFonts w:hint="eastAsia" w:eastAsia="宋体"/>
                <w:b w:val="0"/>
                <w:bCs w:val="0"/>
                <w:lang w:val="en-US" w:eastAsia="zh-CN"/>
              </w:rPr>
              <w:t>次年</w:t>
            </w:r>
            <w:r>
              <w:rPr>
                <w:b w:val="0"/>
                <w:bCs w:val="0"/>
              </w:rPr>
              <w:t>3月</w:t>
            </w:r>
            <w:r>
              <w:rPr>
                <w:rFonts w:hint="eastAsia" w:eastAsia="宋体"/>
                <w:b w:val="0"/>
                <w:bCs w:val="0"/>
                <w:lang w:val="en-US" w:eastAsia="zh-CN"/>
              </w:rPr>
              <w:t>31日）每日</w:t>
            </w:r>
            <w:r>
              <w:rPr>
                <w:b w:val="0"/>
                <w:bCs w:val="0"/>
              </w:rPr>
              <w:t>7：</w:t>
            </w:r>
            <w:r>
              <w:rPr>
                <w:rFonts w:hint="eastAsia" w:eastAsia="宋体"/>
                <w:b w:val="0"/>
                <w:bCs w:val="0"/>
                <w:lang w:val="en-US" w:eastAsia="zh-CN"/>
              </w:rPr>
              <w:t>3</w:t>
            </w:r>
            <w:r>
              <w:rPr>
                <w:rFonts w:hint="eastAsia"/>
                <w:b w:val="0"/>
                <w:bCs w:val="0"/>
              </w:rPr>
              <w:t>0</w:t>
            </w:r>
            <w:r>
              <w:rPr>
                <w:b w:val="0"/>
                <w:bCs w:val="0"/>
              </w:rPr>
              <w:t xml:space="preserve"> 前完成普扫</w:t>
            </w:r>
            <w:r>
              <w:rPr>
                <w:rFonts w:hint="eastAsia" w:eastAsia="宋体"/>
                <w:b w:val="0"/>
                <w:bCs w:val="0"/>
                <w:lang w:eastAsia="zh-CN"/>
              </w:rPr>
              <w:t>，</w:t>
            </w:r>
            <w:r>
              <w:rPr>
                <w:rFonts w:hint="eastAsia" w:eastAsia="宋体"/>
                <w:b w:val="0"/>
                <w:bCs w:val="0"/>
                <w:color w:val="auto"/>
                <w:lang w:eastAsia="zh-CN"/>
              </w:rPr>
              <w:t>每日作业不少于1次</w:t>
            </w:r>
            <w:r>
              <w:rPr>
                <w:rFonts w:hint="eastAsia"/>
                <w:b w:val="0"/>
                <w:bCs w:val="0"/>
                <w:lang w:eastAsia="zh-CN"/>
              </w:rPr>
              <w:t>。</w:t>
            </w:r>
          </w:p>
          <w:p w14:paraId="7D751E8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  <w:rPr>
                <w:b w:val="0"/>
                <w:bCs w:val="0"/>
              </w:rPr>
            </w:pPr>
          </w:p>
          <w:p w14:paraId="29AAD82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  <w:rPr>
                <w:rFonts w:ascii="宋体" w:hAnsi="宋体" w:eastAsia="宋体" w:cs="宋体"/>
                <w:b w:val="0"/>
                <w:bCs w:val="0"/>
              </w:rPr>
            </w:pPr>
            <w:r>
              <w:rPr>
                <w:rFonts w:hint="eastAsia" w:eastAsia="宋体"/>
                <w:b/>
                <w:bCs/>
                <w:lang w:val="en-US" w:eastAsia="zh-CN"/>
              </w:rPr>
              <w:t>人工保洁：</w:t>
            </w:r>
            <w:r>
              <w:rPr>
                <w:rFonts w:hint="eastAsia" w:eastAsia="宋体"/>
                <w:b w:val="0"/>
                <w:bCs w:val="0"/>
                <w:lang w:val="en-US" w:eastAsia="zh-CN"/>
              </w:rPr>
              <w:t>一级、二级道路每日5：00-20：00进行作业；三级道路每日7：00-19：00进行作业。一级、二级道路30分钟巡回保洁1次，三级道路60分钟巡回保洁1次。</w:t>
            </w:r>
          </w:p>
        </w:tc>
        <w:tc>
          <w:tcPr>
            <w:tcW w:w="4402" w:type="dxa"/>
            <w:tcBorders>
              <w:tl2br w:val="nil"/>
              <w:tr2bl w:val="nil"/>
            </w:tcBorders>
          </w:tcPr>
          <w:p w14:paraId="43285D0C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43" w:lineRule="auto"/>
              <w:textAlignment w:val="baseline"/>
            </w:pPr>
          </w:p>
          <w:p w14:paraId="47F9D13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43" w:lineRule="auto"/>
              <w:textAlignment w:val="baseline"/>
              <w:rPr>
                <w:rFonts w:ascii="宋体" w:hAnsi="宋体" w:eastAsia="宋体" w:cs="宋体"/>
              </w:rPr>
            </w:pPr>
          </w:p>
          <w:p w14:paraId="7F6EA4F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  <w:r>
              <w:rPr>
                <w:rFonts w:ascii="宋体" w:hAnsi="宋体" w:eastAsia="宋体" w:cs="宋体"/>
                <w:spacing w:val="-6"/>
              </w:rPr>
              <w:t>作业时间未达到规定标准要求的，每违反一项扣</w:t>
            </w:r>
            <w:r>
              <w:rPr>
                <w:rFonts w:hint="eastAsia" w:ascii="宋体" w:hAnsi="宋体" w:eastAsia="宋体" w:cs="宋体"/>
                <w:spacing w:val="-38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spacing w:val="-43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</w:rPr>
              <w:t>分。</w:t>
            </w:r>
          </w:p>
        </w:tc>
      </w:tr>
      <w:tr w14:paraId="3EC9F1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0" w:hRule="atLeast"/>
          <w:jc w:val="center"/>
        </w:trPr>
        <w:tc>
          <w:tcPr>
            <w:tcW w:w="621" w:type="dxa"/>
            <w:vMerge w:val="continue"/>
            <w:tcBorders>
              <w:tl2br w:val="nil"/>
              <w:tr2bl w:val="nil"/>
            </w:tcBorders>
          </w:tcPr>
          <w:p w14:paraId="7E8873EA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565" w:type="dxa"/>
            <w:vMerge w:val="continue"/>
            <w:tcBorders>
              <w:tl2br w:val="nil"/>
              <w:tr2bl w:val="nil"/>
            </w:tcBorders>
            <w:textDirection w:val="tbRlV"/>
          </w:tcPr>
          <w:p w14:paraId="0DCDE6C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474" w:type="dxa"/>
            <w:tcBorders>
              <w:tl2br w:val="nil"/>
              <w:tr2bl w:val="nil"/>
            </w:tcBorders>
            <w:textDirection w:val="tbRlV"/>
          </w:tcPr>
          <w:p w14:paraId="58FAC06F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27" w:line="180" w:lineRule="auto"/>
              <w:ind w:firstLine="637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</w:t>
            </w:r>
            <w:r>
              <w:rPr>
                <w:rFonts w:ascii="宋体" w:hAnsi="宋体" w:eastAsia="宋体" w:cs="宋体"/>
                <w:spacing w:val="4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械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清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扫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作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业</w:t>
            </w:r>
          </w:p>
        </w:tc>
        <w:tc>
          <w:tcPr>
            <w:tcW w:w="8535" w:type="dxa"/>
            <w:tcBorders>
              <w:tl2br w:val="nil"/>
              <w:tr2bl w:val="nil"/>
            </w:tcBorders>
          </w:tcPr>
          <w:p w14:paraId="030D8DAA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  <w:rPr>
                <w:rFonts w:hint="eastAsia" w:ascii="宋体" w:hAnsi="宋体" w:eastAsia="宋体" w:cs="宋体"/>
                <w:b w:val="0"/>
                <w:bCs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  <w:lang w:val="en-US" w:eastAsia="zh-CN"/>
              </w:rPr>
              <w:t>机械清扫：</w:t>
            </w:r>
            <w:r>
              <w:rPr>
                <w:rFonts w:hint="eastAsia" w:ascii="宋体" w:hAnsi="宋体" w:eastAsia="宋体" w:cs="宋体"/>
                <w:b w:val="0"/>
                <w:bCs w:val="0"/>
                <w:highlight w:val="none"/>
                <w:lang w:val="en-US" w:eastAsia="zh-CN"/>
              </w:rPr>
              <w:t>每年4月1日至10月31日每日7：00前完成作业；每年11月1日至次年3月31日每日7：30前完成作业。一级道路每日作业不少于2次；二、三级道路每日作业不少于1次。</w:t>
            </w:r>
          </w:p>
          <w:p w14:paraId="2509591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  <w:rPr>
                <w:rFonts w:hint="eastAsia" w:ascii="宋体" w:hAnsi="宋体" w:eastAsia="宋体" w:cs="宋体"/>
                <w:b w:val="0"/>
                <w:bCs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  <w:lang w:val="en-US" w:eastAsia="zh-CN"/>
              </w:rPr>
              <w:t>机械保洁：</w:t>
            </w:r>
            <w:r>
              <w:rPr>
                <w:rFonts w:hint="eastAsia" w:ascii="宋体" w:hAnsi="宋体" w:eastAsia="宋体" w:cs="宋体"/>
                <w:b w:val="0"/>
                <w:bCs w:val="0"/>
                <w:highlight w:val="none"/>
                <w:lang w:val="en-US" w:eastAsia="zh-CN"/>
              </w:rPr>
              <w:t>一级、二级道路每日7：30—9：00和17：00—19：00以外的时间段作业。一级道路每日作业不少于2次，二级道路每日作业不少于1次，三级道路每周作业不少于3次，全天候保洁。</w:t>
            </w:r>
          </w:p>
          <w:p w14:paraId="1232ECEE">
            <w:pPr>
              <w:pStyle w:val="2"/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left="0" w:leftChars="0" w:firstLine="0" w:firstLineChars="0"/>
              <w:textAlignment w:val="baseline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z w:val="21"/>
                <w:szCs w:val="21"/>
                <w:highlight w:val="none"/>
                <w:lang w:val="en-US" w:eastAsia="zh-CN" w:bidi="ar-SA"/>
              </w:rPr>
              <w:t>机械清洗：</w:t>
            </w: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sz w:val="21"/>
                <w:szCs w:val="21"/>
                <w:highlight w:val="none"/>
                <w:lang w:val="en-US" w:eastAsia="zh-CN" w:bidi="ar-SA"/>
              </w:rPr>
              <w:t>每年4月1日至10月31日，每日7：00—9：00和17：00—19：00以外的时间段作业。一级道路每日作业不少于1次，二级道路每周作业不少于3次，三级道路每周作业不少于2次。</w:t>
            </w:r>
          </w:p>
          <w:p w14:paraId="76F81CC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  <w:rPr>
                <w:rFonts w:hint="default" w:ascii="宋体" w:hAnsi="宋体" w:eastAsia="宋体" w:cs="宋体"/>
                <w:b w:val="0"/>
                <w:bCs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highlight w:val="none"/>
                <w:lang w:val="en-US" w:eastAsia="zh-CN"/>
              </w:rPr>
              <w:t>机械</w:t>
            </w:r>
          </w:p>
          <w:p w14:paraId="6AE4E000">
            <w:pPr>
              <w:pStyle w:val="2"/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left="0" w:leftChars="0" w:firstLine="0" w:firstLineChars="0"/>
              <w:textAlignment w:val="baseline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z w:val="21"/>
                <w:szCs w:val="21"/>
                <w:highlight w:val="none"/>
                <w:lang w:val="en-US" w:eastAsia="zh-CN" w:bidi="ar-SA"/>
              </w:rPr>
              <w:t>机械压尘：</w:t>
            </w: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sz w:val="21"/>
                <w:szCs w:val="21"/>
                <w:highlight w:val="none"/>
                <w:lang w:val="en-US" w:eastAsia="zh-CN" w:bidi="ar-SA"/>
              </w:rPr>
              <w:t>每年4月1日至10月31日进行，一、二级道路每日作业3次，三级道路每日作业1次，作业时段为9：30—11：30、13：30—16：30、19：30—23：30；高温、扬尘等特殊天气，重大活动及重大节假日，视情况道路机械压尘作业频次每日增加至4—6次。气温2℃及以下时应暂停机械压尘作业。</w:t>
            </w:r>
          </w:p>
        </w:tc>
        <w:tc>
          <w:tcPr>
            <w:tcW w:w="4402" w:type="dxa"/>
            <w:tcBorders>
              <w:tl2br w:val="nil"/>
              <w:tr2bl w:val="nil"/>
            </w:tcBorders>
          </w:tcPr>
          <w:p w14:paraId="2815E73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96" w:lineRule="auto"/>
              <w:textAlignment w:val="baseline"/>
              <w:rPr>
                <w:highlight w:val="none"/>
              </w:rPr>
            </w:pPr>
          </w:p>
          <w:p w14:paraId="4CEB0F2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96" w:lineRule="auto"/>
              <w:textAlignment w:val="baseline"/>
              <w:rPr>
                <w:highlight w:val="none"/>
              </w:rPr>
            </w:pPr>
          </w:p>
          <w:p w14:paraId="3B7528F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97" w:lineRule="auto"/>
              <w:textAlignment w:val="baseline"/>
              <w:rPr>
                <w:highlight w:val="none"/>
              </w:rPr>
            </w:pPr>
          </w:p>
          <w:p w14:paraId="59FF9634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97" w:lineRule="auto"/>
              <w:textAlignment w:val="baseline"/>
              <w:rPr>
                <w:highlight w:val="none"/>
              </w:rPr>
            </w:pPr>
          </w:p>
          <w:p w14:paraId="04CD171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274" w:lineRule="auto"/>
              <w:ind w:left="114" w:right="110"/>
              <w:textAlignment w:val="baseline"/>
              <w:rPr>
                <w:rFonts w:ascii="宋体" w:hAnsi="宋体" w:eastAsia="宋体" w:cs="宋体"/>
                <w:highlight w:val="none"/>
              </w:rPr>
            </w:pPr>
            <w:r>
              <w:rPr>
                <w:rFonts w:ascii="宋体" w:hAnsi="宋体" w:eastAsia="宋体" w:cs="宋体"/>
                <w:spacing w:val="-6"/>
                <w:highlight w:val="none"/>
              </w:rPr>
              <w:t>作业时间及频次未达到规定标准要求的，每违</w:t>
            </w:r>
            <w:r>
              <w:rPr>
                <w:rFonts w:ascii="宋体" w:hAnsi="宋体" w:eastAsia="宋体" w:cs="宋体"/>
                <w:spacing w:val="8"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highlight w:val="none"/>
              </w:rPr>
              <w:t>反一项扣</w:t>
            </w:r>
            <w:r>
              <w:rPr>
                <w:rFonts w:ascii="宋体" w:hAnsi="宋体" w:eastAsia="宋体" w:cs="宋体"/>
                <w:spacing w:val="-37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highlight w:val="none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spacing w:val="-4"/>
                <w:highlight w:val="none"/>
              </w:rPr>
              <w:t>分。</w:t>
            </w:r>
          </w:p>
        </w:tc>
      </w:tr>
      <w:tr w14:paraId="1619A5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7" w:hRule="atLeast"/>
          <w:jc w:val="center"/>
        </w:trPr>
        <w:tc>
          <w:tcPr>
            <w:tcW w:w="621" w:type="dxa"/>
            <w:vMerge w:val="continue"/>
            <w:tcBorders>
              <w:tl2br w:val="nil"/>
              <w:tr2bl w:val="nil"/>
            </w:tcBorders>
          </w:tcPr>
          <w:p w14:paraId="00FBE44F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565" w:type="dxa"/>
            <w:vMerge w:val="continue"/>
            <w:tcBorders>
              <w:tl2br w:val="nil"/>
              <w:tr2bl w:val="nil"/>
            </w:tcBorders>
            <w:textDirection w:val="tbRlV"/>
          </w:tcPr>
          <w:p w14:paraId="2B60CCA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474" w:type="dxa"/>
            <w:tcBorders>
              <w:tl2br w:val="nil"/>
              <w:tr2bl w:val="nil"/>
            </w:tcBorders>
            <w:textDirection w:val="tbRlV"/>
          </w:tcPr>
          <w:p w14:paraId="67CF28C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27" w:line="180" w:lineRule="auto"/>
              <w:ind w:firstLine="637"/>
              <w:textAlignment w:val="baseline"/>
              <w:rPr>
                <w:rFonts w:hint="eastAsia" w:ascii="宋体" w:hAnsi="宋体" w:eastAsia="宋体" w:cs="宋体"/>
                <w:spacing w:val="-2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2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其他作业</w:t>
            </w:r>
          </w:p>
        </w:tc>
        <w:tc>
          <w:tcPr>
            <w:tcW w:w="8535" w:type="dxa"/>
            <w:tcBorders>
              <w:tl2br w:val="nil"/>
              <w:tr2bl w:val="nil"/>
            </w:tcBorders>
          </w:tcPr>
          <w:p w14:paraId="211B556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4" w:line="274" w:lineRule="auto"/>
              <w:ind w:right="90"/>
              <w:textAlignment w:val="baseline"/>
              <w:rPr>
                <w:rFonts w:hint="default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小广告清除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：</w:t>
            </w:r>
            <w:r>
              <w:rPr>
                <w:rFonts w:hint="default" w:ascii="宋体" w:hAnsi="宋体" w:eastAsia="宋体" w:cs="宋体"/>
              </w:rPr>
              <w:t>全天作业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hint="default" w:ascii="宋体" w:hAnsi="宋体" w:eastAsia="宋体" w:cs="宋体"/>
              </w:rPr>
              <w:t>繁华商业街区、交通枢纽、旅游景区、污染严重等地区2小时巡回清除1次；其他路段12小时巡回清除1次。</w:t>
            </w:r>
          </w:p>
          <w:p w14:paraId="5ED8FEA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4" w:line="274" w:lineRule="auto"/>
              <w:ind w:right="90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非机动车辆及共享单车管理：</w:t>
            </w: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全天作业，大型商业街区、公共交通站点、学校、医院、公园、广场、旅游景区等人口密集区应安排人员驻守管理，随时巡回摆放，维护市容市貌；其他路段4小时巡回摆放1次。</w:t>
            </w:r>
          </w:p>
        </w:tc>
        <w:tc>
          <w:tcPr>
            <w:tcW w:w="4402" w:type="dxa"/>
            <w:tcBorders>
              <w:tl2br w:val="nil"/>
              <w:tr2bl w:val="nil"/>
            </w:tcBorders>
          </w:tcPr>
          <w:p w14:paraId="18C54DE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274" w:lineRule="auto"/>
              <w:ind w:left="114" w:right="110"/>
              <w:textAlignment w:val="baseline"/>
              <w:rPr>
                <w:rFonts w:ascii="宋体" w:hAnsi="宋体" w:eastAsia="宋体" w:cs="宋体"/>
                <w:spacing w:val="-6"/>
              </w:rPr>
            </w:pPr>
            <w:r>
              <w:rPr>
                <w:rFonts w:ascii="宋体" w:hAnsi="宋体" w:eastAsia="宋体" w:cs="宋体"/>
                <w:spacing w:val="-6"/>
              </w:rPr>
              <w:t>作业时间及频次未达到规定标准要求的，每违</w:t>
            </w:r>
            <w:r>
              <w:rPr>
                <w:rFonts w:ascii="宋体" w:hAnsi="宋体" w:eastAsia="宋体" w:cs="宋体"/>
                <w:spacing w:val="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</w:rPr>
              <w:t>反一项扣</w:t>
            </w:r>
            <w:r>
              <w:rPr>
                <w:rFonts w:hint="eastAsia" w:ascii="宋体" w:hAnsi="宋体" w:eastAsia="宋体" w:cs="宋体"/>
                <w:spacing w:val="-37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spacing w:val="-4"/>
              </w:rPr>
              <w:t>分。</w:t>
            </w:r>
          </w:p>
        </w:tc>
      </w:tr>
    </w:tbl>
    <w:p w14:paraId="307347AD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textAlignment w:val="baseline"/>
      </w:pPr>
    </w:p>
    <w:p w14:paraId="7654B1A9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textAlignment w:val="baseline"/>
        <w:sectPr>
          <w:footerReference r:id="rId4" w:type="default"/>
          <w:pgSz w:w="16838" w:h="11905" w:orient="landscape"/>
          <w:pgMar w:top="1015" w:right="1344" w:bottom="1145" w:left="879" w:header="0" w:footer="94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</w:sectPr>
      </w:pPr>
    </w:p>
    <w:p w14:paraId="459AF802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spacing w:line="224" w:lineRule="exact"/>
        <w:textAlignment w:val="baseline"/>
      </w:pPr>
    </w:p>
    <w:tbl>
      <w:tblPr>
        <w:tblStyle w:val="13"/>
        <w:tblW w:w="143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0"/>
        <w:gridCol w:w="555"/>
        <w:gridCol w:w="658"/>
        <w:gridCol w:w="8298"/>
        <w:gridCol w:w="4199"/>
      </w:tblGrid>
      <w:tr w14:paraId="56A323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610" w:type="dxa"/>
            <w:textDirection w:val="tbRlV"/>
          </w:tcPr>
          <w:p w14:paraId="3C5C665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98" w:line="180" w:lineRule="auto"/>
              <w:ind w:firstLine="55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核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容</w:t>
            </w:r>
          </w:p>
        </w:tc>
        <w:tc>
          <w:tcPr>
            <w:tcW w:w="555" w:type="dxa"/>
            <w:textDirection w:val="tbRlV"/>
          </w:tcPr>
          <w:p w14:paraId="62D4249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2" w:line="180" w:lineRule="auto"/>
              <w:ind w:firstLine="55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核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方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式</w:t>
            </w:r>
          </w:p>
        </w:tc>
        <w:tc>
          <w:tcPr>
            <w:tcW w:w="658" w:type="dxa"/>
            <w:textDirection w:val="tbRlV"/>
          </w:tcPr>
          <w:p w14:paraId="3F2636B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28" w:line="180" w:lineRule="auto"/>
              <w:ind w:firstLine="367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别</w:t>
            </w:r>
          </w:p>
        </w:tc>
        <w:tc>
          <w:tcPr>
            <w:tcW w:w="8298" w:type="dxa"/>
          </w:tcPr>
          <w:p w14:paraId="500DD7E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451" w:lineRule="auto"/>
              <w:textAlignment w:val="baseline"/>
            </w:pPr>
          </w:p>
          <w:p w14:paraId="0260AA5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184" w:lineRule="auto"/>
              <w:ind w:firstLine="3412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作业服务质量标准</w:t>
            </w:r>
          </w:p>
        </w:tc>
        <w:tc>
          <w:tcPr>
            <w:tcW w:w="4199" w:type="dxa"/>
          </w:tcPr>
          <w:p w14:paraId="20D0905A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451" w:lineRule="auto"/>
              <w:textAlignment w:val="baseline"/>
            </w:pPr>
          </w:p>
          <w:p w14:paraId="0FB32C6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184" w:lineRule="auto"/>
              <w:ind w:firstLine="1683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评分标准</w:t>
            </w:r>
          </w:p>
        </w:tc>
      </w:tr>
      <w:tr w14:paraId="6589BD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5" w:hRule="atLeast"/>
        </w:trPr>
        <w:tc>
          <w:tcPr>
            <w:tcW w:w="610" w:type="dxa"/>
            <w:vMerge w:val="restart"/>
            <w:tcBorders>
              <w:bottom w:val="nil"/>
            </w:tcBorders>
          </w:tcPr>
          <w:p w14:paraId="113A194F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0" w:lineRule="auto"/>
              <w:textAlignment w:val="baseline"/>
            </w:pPr>
          </w:p>
          <w:p w14:paraId="7D271E1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0" w:lineRule="auto"/>
              <w:textAlignment w:val="baseline"/>
            </w:pPr>
          </w:p>
          <w:p w14:paraId="65DAF3E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0" w:lineRule="auto"/>
              <w:textAlignment w:val="baseline"/>
            </w:pPr>
          </w:p>
          <w:p w14:paraId="2FA13F6A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1" w:lineRule="auto"/>
              <w:textAlignment w:val="baseline"/>
            </w:pPr>
          </w:p>
          <w:p w14:paraId="0B01C38E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279" w:lineRule="exact"/>
              <w:ind w:firstLine="214" w:firstLineChars="100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  <w:position w:val="7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2"/>
                <w:position w:val="7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</w:t>
            </w:r>
          </w:p>
          <w:p w14:paraId="171B207C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207"/>
              <w:textAlignment w:val="baseline"/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道</w:t>
            </w:r>
          </w:p>
          <w:p w14:paraId="1FEE554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207"/>
              <w:textAlignment w:val="baseline"/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路</w:t>
            </w:r>
          </w:p>
          <w:p w14:paraId="7DF8CD7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207"/>
              <w:textAlignment w:val="baseline"/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清</w:t>
            </w:r>
          </w:p>
          <w:p w14:paraId="2B504C7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207"/>
              <w:textAlignment w:val="baseline"/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扫</w:t>
            </w:r>
          </w:p>
          <w:p w14:paraId="12C0B97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207"/>
              <w:textAlignment w:val="baseline"/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保</w:t>
            </w:r>
          </w:p>
          <w:p w14:paraId="25BFFFF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207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洁</w:t>
            </w:r>
          </w:p>
          <w:p w14:paraId="21F17AEC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225" w:line="131" w:lineRule="exact"/>
              <w:ind w:firstLine="204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︵</w:t>
            </w:r>
          </w:p>
          <w:p w14:paraId="0DDF787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" w:line="204" w:lineRule="auto"/>
              <w:ind w:firstLine="208"/>
              <w:textAlignment w:val="baseline"/>
              <w:rPr>
                <w:rFonts w:hint="eastAsia" w:ascii="Calibri" w:hAnsi="Calibri" w:eastAsia="宋体" w:cs="Calibri"/>
                <w:b/>
                <w:bCs/>
                <w:spacing w:val="-5"/>
                <w:position w:val="7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b/>
                <w:bCs/>
                <w:spacing w:val="-5"/>
                <w:position w:val="7"/>
                <w:lang w:val="en-US" w:eastAsia="zh-CN"/>
              </w:rPr>
              <w:t>30</w:t>
            </w:r>
          </w:p>
          <w:p w14:paraId="4D0E61A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" w:line="204" w:lineRule="auto"/>
              <w:ind w:firstLine="208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</w:p>
          <w:p w14:paraId="5E12DE8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16" w:line="180" w:lineRule="auto"/>
              <w:ind w:firstLine="204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︶</w:t>
            </w:r>
          </w:p>
        </w:tc>
        <w:tc>
          <w:tcPr>
            <w:tcW w:w="555" w:type="dxa"/>
            <w:vMerge w:val="restart"/>
            <w:tcBorders>
              <w:bottom w:val="nil"/>
            </w:tcBorders>
            <w:textDirection w:val="tbRlV"/>
          </w:tcPr>
          <w:p w14:paraId="714FC4F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2" w:line="180" w:lineRule="auto"/>
              <w:ind w:firstLine="3151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现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场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检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查</w:t>
            </w:r>
          </w:p>
        </w:tc>
        <w:tc>
          <w:tcPr>
            <w:tcW w:w="658" w:type="dxa"/>
            <w:textDirection w:val="tbRlV"/>
          </w:tcPr>
          <w:p w14:paraId="3C7BED5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48" w:line="180" w:lineRule="auto"/>
              <w:ind w:firstLine="209"/>
              <w:jc w:val="center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路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面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保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洁</w:t>
            </w:r>
          </w:p>
        </w:tc>
        <w:tc>
          <w:tcPr>
            <w:tcW w:w="8298" w:type="dxa"/>
            <w:vAlign w:val="center"/>
          </w:tcPr>
          <w:p w14:paraId="5EE8CB3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jc w:val="both"/>
              <w:textAlignment w:val="baseline"/>
            </w:pPr>
            <w:r>
              <w:rPr>
                <w:rFonts w:hint="eastAsia"/>
              </w:rPr>
              <w:t>1.路面、墙根、树坑、砖缝、花池等，无烟头垃圾杂物、无积土杂草；树上无悬挂物，无白色垃圾；</w:t>
            </w:r>
          </w:p>
          <w:p w14:paraId="3DFF8614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54" w:line="274" w:lineRule="auto"/>
              <w:ind w:right="294"/>
              <w:jc w:val="both"/>
              <w:textAlignment w:val="baseline"/>
            </w:pPr>
            <w:r>
              <w:rPr>
                <w:rFonts w:hint="eastAsia"/>
              </w:rPr>
              <w:t>2.绿化带、花池内，无烟头、无纸屑、无杂物，马路道牙下无积土；</w:t>
            </w:r>
          </w:p>
          <w:p w14:paraId="73718E7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54" w:line="274" w:lineRule="auto"/>
              <w:ind w:right="294"/>
              <w:jc w:val="both"/>
              <w:textAlignment w:val="baseline"/>
            </w:pPr>
            <w:r>
              <w:rPr>
                <w:rFonts w:hint="eastAsia"/>
              </w:rPr>
              <w:t>3.小街巷、平房区清扫保洁应保持干净整洁，无积存垃圾；</w:t>
            </w:r>
          </w:p>
          <w:p w14:paraId="10395BC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54" w:line="274" w:lineRule="auto"/>
              <w:ind w:right="294"/>
              <w:jc w:val="both"/>
              <w:textAlignment w:val="baseline"/>
            </w:pPr>
            <w:r>
              <w:rPr>
                <w:rFonts w:hint="eastAsia"/>
              </w:rPr>
              <w:t>4.收水口物见本色，无污垢、无垃圾；</w:t>
            </w:r>
          </w:p>
          <w:p w14:paraId="742E682A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54" w:line="274" w:lineRule="auto"/>
              <w:ind w:right="294"/>
              <w:jc w:val="both"/>
              <w:textAlignment w:val="baseline"/>
            </w:pPr>
            <w:r>
              <w:rPr>
                <w:rFonts w:hint="eastAsia"/>
              </w:rPr>
              <w:t>5.保洁车箱体整洁干净，车身前后无吊挂物。</w:t>
            </w:r>
          </w:p>
        </w:tc>
        <w:tc>
          <w:tcPr>
            <w:tcW w:w="4199" w:type="dxa"/>
            <w:vMerge w:val="restart"/>
            <w:tcBorders>
              <w:bottom w:val="nil"/>
            </w:tcBorders>
          </w:tcPr>
          <w:p w14:paraId="2F0C812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5" w:lineRule="auto"/>
              <w:textAlignment w:val="baseline"/>
            </w:pPr>
          </w:p>
          <w:p w14:paraId="7161E00C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5" w:lineRule="auto"/>
              <w:textAlignment w:val="baseline"/>
            </w:pPr>
          </w:p>
          <w:p w14:paraId="2D26DE6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5" w:lineRule="auto"/>
              <w:textAlignment w:val="baseline"/>
            </w:pPr>
          </w:p>
          <w:p w14:paraId="4CF4A66A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5" w:lineRule="auto"/>
              <w:textAlignment w:val="baseline"/>
            </w:pPr>
          </w:p>
          <w:p w14:paraId="6B4ECA7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5" w:lineRule="auto"/>
              <w:textAlignment w:val="baseline"/>
            </w:pPr>
          </w:p>
          <w:p w14:paraId="630837F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5" w:lineRule="auto"/>
              <w:textAlignment w:val="baseline"/>
            </w:pPr>
          </w:p>
          <w:p w14:paraId="7A68546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5" w:lineRule="auto"/>
              <w:textAlignment w:val="baseline"/>
            </w:pPr>
          </w:p>
          <w:p w14:paraId="3F8A7EE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6" w:lineRule="auto"/>
              <w:textAlignment w:val="baseline"/>
            </w:pPr>
          </w:p>
          <w:p w14:paraId="775B77B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6" w:lineRule="auto"/>
              <w:textAlignment w:val="baseline"/>
            </w:pPr>
          </w:p>
          <w:p w14:paraId="33BAE3C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6" w:lineRule="auto"/>
              <w:textAlignment w:val="baseline"/>
            </w:pPr>
          </w:p>
          <w:p w14:paraId="7F1526E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6" w:lineRule="auto"/>
              <w:textAlignment w:val="baseline"/>
            </w:pPr>
          </w:p>
          <w:p w14:paraId="5C430ED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6" w:lineRule="auto"/>
              <w:textAlignment w:val="baseline"/>
            </w:pPr>
          </w:p>
          <w:p w14:paraId="768321F5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274" w:lineRule="auto"/>
              <w:ind w:left="115" w:right="108" w:firstLine="2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>发现问题后，按整改时限计时，在规定时间</w:t>
            </w:r>
            <w:r>
              <w:rPr>
                <w:rFonts w:ascii="宋体" w:hAnsi="宋体" w:eastAsia="宋体" w:cs="宋体"/>
                <w:spacing w:val="15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</w:rPr>
              <w:t>内完成整改则不扣分，在规定时间内未完成</w:t>
            </w:r>
            <w:r>
              <w:rPr>
                <w:rFonts w:ascii="宋体" w:hAnsi="宋体" w:eastAsia="宋体" w:cs="宋体"/>
                <w:spacing w:val="1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</w:rPr>
              <w:t>整改，每处扣</w:t>
            </w:r>
            <w:r>
              <w:rPr>
                <w:rFonts w:ascii="宋体" w:hAnsi="宋体" w:eastAsia="宋体" w:cs="宋体"/>
                <w:spacing w:val="-42"/>
              </w:rPr>
              <w:t xml:space="preserve"> </w:t>
            </w:r>
            <w:r>
              <w:rPr>
                <w:rFonts w:hint="eastAsia" w:ascii="Calibri" w:hAnsi="Calibri" w:eastAsia="宋体" w:cs="Calibri"/>
                <w:spacing w:val="-3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spacing w:val="-3"/>
              </w:rPr>
              <w:t>分。</w:t>
            </w:r>
          </w:p>
        </w:tc>
      </w:tr>
      <w:tr w14:paraId="525428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8" w:hRule="atLeast"/>
        </w:trPr>
        <w:tc>
          <w:tcPr>
            <w:tcW w:w="610" w:type="dxa"/>
            <w:vMerge w:val="continue"/>
            <w:tcBorders>
              <w:top w:val="nil"/>
              <w:bottom w:val="nil"/>
            </w:tcBorders>
          </w:tcPr>
          <w:p w14:paraId="0C7DAF05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555" w:type="dxa"/>
            <w:vMerge w:val="continue"/>
            <w:tcBorders>
              <w:top w:val="nil"/>
              <w:bottom w:val="nil"/>
            </w:tcBorders>
            <w:textDirection w:val="tbRlV"/>
          </w:tcPr>
          <w:p w14:paraId="7B824CDA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658" w:type="dxa"/>
            <w:textDirection w:val="tbRlV"/>
          </w:tcPr>
          <w:p w14:paraId="2A50888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47" w:line="180" w:lineRule="auto"/>
              <w:ind w:firstLine="54"/>
              <w:jc w:val="center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路</w:t>
            </w:r>
            <w:r>
              <w:rPr>
                <w:rFonts w:ascii="宋体" w:hAnsi="宋体" w:eastAsia="宋体" w:cs="宋体"/>
                <w:spacing w:val="6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面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废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弃</w:t>
            </w:r>
            <w:r>
              <w:rPr>
                <w:rFonts w:ascii="宋体" w:hAnsi="宋体" w:eastAsia="宋体" w:cs="宋体"/>
                <w:spacing w:val="-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物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控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指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标</w:t>
            </w:r>
          </w:p>
        </w:tc>
        <w:tc>
          <w:tcPr>
            <w:tcW w:w="8298" w:type="dxa"/>
          </w:tcPr>
          <w:p w14:paraId="68F2414A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  <w:p w14:paraId="2672A4D6">
            <w:pPr>
              <w:pStyle w:val="2"/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  <w:rPr>
                <w:rFonts w:hint="eastAsia" w:eastAsia="宋体"/>
                <w:b/>
                <w:bCs/>
                <w:lang w:eastAsia="zh-CN"/>
              </w:rPr>
            </w:pPr>
          </w:p>
          <w:p w14:paraId="705BC2C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一级道路</w:t>
            </w:r>
            <w:r>
              <w:rPr>
                <w:rFonts w:hint="eastAsia"/>
              </w:rPr>
              <w:t>：</w:t>
            </w:r>
            <w:r>
              <w:rPr>
                <w:rFonts w:hint="eastAsia" w:eastAsia="宋体"/>
                <w:lang w:eastAsia="zh-CN"/>
              </w:rPr>
              <w:t>烟头、纸屑、瓜果皮核、</w:t>
            </w:r>
            <w:r>
              <w:rPr>
                <w:rFonts w:hint="eastAsia"/>
              </w:rPr>
              <w:t>痰迹</w:t>
            </w:r>
            <w:r>
              <w:rPr>
                <w:rFonts w:hint="eastAsia" w:eastAsia="宋体"/>
                <w:lang w:eastAsia="zh-CN"/>
              </w:rPr>
              <w:t>等每百</w:t>
            </w:r>
            <w:r>
              <w:rPr>
                <w:rFonts w:hint="eastAsia" w:ascii="宋体" w:hAnsi="宋体" w:eastAsia="宋体" w:cs="宋体"/>
                <w:lang w:eastAsia="zh-CN"/>
              </w:rPr>
              <w:t>㎡</w:t>
            </w:r>
            <w:r>
              <w:rPr>
                <w:rFonts w:hint="eastAsia" w:eastAsia="宋体"/>
                <w:lang w:eastAsia="zh-CN"/>
              </w:rPr>
              <w:t>不应超过</w:t>
            </w:r>
            <w:r>
              <w:rPr>
                <w:rFonts w:hint="eastAsia" w:eastAsia="宋体"/>
                <w:lang w:val="en-US" w:eastAsia="zh-CN"/>
              </w:rPr>
              <w:t>2处，砖头、石块等杂物</w:t>
            </w:r>
            <w:r>
              <w:rPr>
                <w:rFonts w:hint="eastAsia" w:eastAsia="宋体"/>
                <w:lang w:eastAsia="zh-CN"/>
              </w:rPr>
              <w:t>每百</w:t>
            </w:r>
            <w:r>
              <w:rPr>
                <w:rFonts w:hint="eastAsia" w:ascii="宋体" w:hAnsi="宋体" w:eastAsia="宋体" w:cs="宋体"/>
                <w:lang w:eastAsia="zh-CN"/>
              </w:rPr>
              <w:t>㎡</w:t>
            </w:r>
            <w:r>
              <w:rPr>
                <w:rFonts w:hint="eastAsia" w:eastAsia="宋体"/>
                <w:lang w:eastAsia="zh-CN"/>
              </w:rPr>
              <w:t>不应超过</w:t>
            </w:r>
            <w:r>
              <w:rPr>
                <w:rFonts w:hint="eastAsia" w:eastAsia="宋体"/>
                <w:lang w:val="en-US" w:eastAsia="zh-CN"/>
              </w:rPr>
              <w:t>1处；路面尘土残存量＜10g/</w:t>
            </w:r>
            <w:r>
              <w:rPr>
                <w:rFonts w:hint="eastAsia" w:ascii="宋体" w:hAnsi="宋体" w:eastAsia="宋体" w:cs="宋体"/>
                <w:lang w:eastAsia="zh-CN"/>
              </w:rPr>
              <w:t>㎡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,非法宣传品每Km不超过1处。</w:t>
            </w:r>
          </w:p>
          <w:p w14:paraId="45C60FCA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  <w:r>
              <w:rPr>
                <w:rFonts w:hint="eastAsia"/>
                <w:b/>
                <w:bCs/>
              </w:rPr>
              <w:t>二级道路</w:t>
            </w:r>
            <w:r>
              <w:rPr>
                <w:rFonts w:hint="eastAsia"/>
              </w:rPr>
              <w:t>：</w:t>
            </w:r>
            <w:r>
              <w:rPr>
                <w:rFonts w:hint="eastAsia" w:eastAsia="宋体"/>
                <w:lang w:eastAsia="zh-CN"/>
              </w:rPr>
              <w:t>烟头、纸屑、瓜果皮核、</w:t>
            </w:r>
            <w:r>
              <w:rPr>
                <w:rFonts w:hint="eastAsia"/>
              </w:rPr>
              <w:t>痰迹</w:t>
            </w:r>
            <w:r>
              <w:rPr>
                <w:rFonts w:hint="eastAsia" w:eastAsia="宋体"/>
                <w:lang w:eastAsia="zh-CN"/>
              </w:rPr>
              <w:t>等每百</w:t>
            </w:r>
            <w:r>
              <w:rPr>
                <w:rFonts w:hint="eastAsia" w:ascii="宋体" w:hAnsi="宋体" w:eastAsia="宋体" w:cs="宋体"/>
                <w:lang w:eastAsia="zh-CN"/>
              </w:rPr>
              <w:t>㎡</w:t>
            </w:r>
            <w:r>
              <w:rPr>
                <w:rFonts w:hint="eastAsia" w:eastAsia="宋体"/>
                <w:lang w:eastAsia="zh-CN"/>
              </w:rPr>
              <w:t>不应超过</w:t>
            </w:r>
            <w:r>
              <w:rPr>
                <w:rFonts w:hint="eastAsia" w:eastAsia="宋体"/>
                <w:lang w:val="en-US" w:eastAsia="zh-CN"/>
              </w:rPr>
              <w:t>2处，砖头、石块等杂物</w:t>
            </w:r>
            <w:r>
              <w:rPr>
                <w:rFonts w:hint="eastAsia" w:eastAsia="宋体"/>
                <w:lang w:eastAsia="zh-CN"/>
              </w:rPr>
              <w:t>每百</w:t>
            </w:r>
            <w:r>
              <w:rPr>
                <w:rFonts w:hint="eastAsia" w:ascii="宋体" w:hAnsi="宋体" w:eastAsia="宋体" w:cs="宋体"/>
                <w:lang w:eastAsia="zh-CN"/>
              </w:rPr>
              <w:t>㎡</w:t>
            </w:r>
            <w:r>
              <w:rPr>
                <w:rFonts w:hint="eastAsia" w:eastAsia="宋体"/>
                <w:lang w:eastAsia="zh-CN"/>
              </w:rPr>
              <w:t>不应超过</w:t>
            </w:r>
            <w:r>
              <w:rPr>
                <w:rFonts w:hint="eastAsia" w:eastAsia="宋体"/>
                <w:lang w:val="en-US" w:eastAsia="zh-CN"/>
              </w:rPr>
              <w:t>1处；路面尘土残存量＜15g/</w:t>
            </w:r>
            <w:r>
              <w:rPr>
                <w:rFonts w:hint="eastAsia" w:ascii="宋体" w:hAnsi="宋体" w:eastAsia="宋体" w:cs="宋体"/>
                <w:lang w:eastAsia="zh-CN"/>
              </w:rPr>
              <w:t>㎡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,非法宣传品每Km不超过2处。</w:t>
            </w:r>
          </w:p>
          <w:p w14:paraId="041F252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三级道路</w:t>
            </w:r>
            <w:r>
              <w:rPr>
                <w:rFonts w:hint="eastAsia"/>
              </w:rPr>
              <w:t>：</w:t>
            </w:r>
            <w:r>
              <w:rPr>
                <w:rFonts w:hint="eastAsia" w:eastAsia="宋体"/>
                <w:lang w:eastAsia="zh-CN"/>
              </w:rPr>
              <w:t>烟头、纸屑、瓜果皮核、</w:t>
            </w:r>
            <w:r>
              <w:rPr>
                <w:rFonts w:hint="eastAsia"/>
              </w:rPr>
              <w:t>痰迹</w:t>
            </w:r>
            <w:r>
              <w:rPr>
                <w:rFonts w:hint="eastAsia" w:eastAsia="宋体"/>
                <w:lang w:eastAsia="zh-CN"/>
              </w:rPr>
              <w:t>等每百</w:t>
            </w:r>
            <w:r>
              <w:rPr>
                <w:rFonts w:hint="eastAsia" w:ascii="宋体" w:hAnsi="宋体" w:eastAsia="宋体" w:cs="宋体"/>
                <w:lang w:eastAsia="zh-CN"/>
              </w:rPr>
              <w:t>㎡</w:t>
            </w:r>
            <w:r>
              <w:rPr>
                <w:rFonts w:hint="eastAsia" w:eastAsia="宋体"/>
                <w:lang w:eastAsia="zh-CN"/>
              </w:rPr>
              <w:t>不应超过</w:t>
            </w:r>
            <w:r>
              <w:rPr>
                <w:rFonts w:hint="eastAsia" w:eastAsia="宋体"/>
                <w:lang w:val="en-US" w:eastAsia="zh-CN"/>
              </w:rPr>
              <w:t>2处，砖头、石块等杂物</w:t>
            </w:r>
            <w:r>
              <w:rPr>
                <w:rFonts w:hint="eastAsia" w:eastAsia="宋体"/>
                <w:lang w:eastAsia="zh-CN"/>
              </w:rPr>
              <w:t>每百</w:t>
            </w:r>
            <w:r>
              <w:rPr>
                <w:rFonts w:hint="eastAsia" w:ascii="宋体" w:hAnsi="宋体" w:eastAsia="宋体" w:cs="宋体"/>
                <w:lang w:eastAsia="zh-CN"/>
              </w:rPr>
              <w:t>㎡</w:t>
            </w:r>
            <w:r>
              <w:rPr>
                <w:rFonts w:hint="eastAsia" w:eastAsia="宋体"/>
                <w:lang w:eastAsia="zh-CN"/>
              </w:rPr>
              <w:t>不应超过</w:t>
            </w:r>
            <w:r>
              <w:rPr>
                <w:rFonts w:hint="eastAsia" w:eastAsia="宋体"/>
                <w:lang w:val="en-US" w:eastAsia="zh-CN"/>
              </w:rPr>
              <w:t>1处；路面尘土残存量＜20g/</w:t>
            </w:r>
            <w:r>
              <w:rPr>
                <w:rFonts w:hint="eastAsia" w:ascii="宋体" w:hAnsi="宋体" w:eastAsia="宋体" w:cs="宋体"/>
                <w:lang w:eastAsia="zh-CN"/>
              </w:rPr>
              <w:t>㎡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,非法宣传品每Km不超过5处。</w:t>
            </w:r>
          </w:p>
        </w:tc>
        <w:tc>
          <w:tcPr>
            <w:tcW w:w="4199" w:type="dxa"/>
            <w:vMerge w:val="continue"/>
            <w:tcBorders>
              <w:top w:val="nil"/>
              <w:bottom w:val="nil"/>
            </w:tcBorders>
          </w:tcPr>
          <w:p w14:paraId="0BB3BCD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</w:tr>
      <w:tr w14:paraId="792A8F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5" w:hRule="atLeast"/>
        </w:trPr>
        <w:tc>
          <w:tcPr>
            <w:tcW w:w="610" w:type="dxa"/>
            <w:vMerge w:val="continue"/>
            <w:tcBorders>
              <w:top w:val="nil"/>
            </w:tcBorders>
          </w:tcPr>
          <w:p w14:paraId="633D4F5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555" w:type="dxa"/>
            <w:vMerge w:val="continue"/>
            <w:tcBorders>
              <w:top w:val="nil"/>
            </w:tcBorders>
            <w:textDirection w:val="tbRlV"/>
          </w:tcPr>
          <w:p w14:paraId="3BEEF214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658" w:type="dxa"/>
            <w:textDirection w:val="tbRlV"/>
          </w:tcPr>
          <w:p w14:paraId="7DB387F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48" w:line="180" w:lineRule="auto"/>
              <w:ind w:firstLine="208" w:firstLineChars="100"/>
              <w:jc w:val="center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整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改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时</w:t>
            </w:r>
            <w:r>
              <w:rPr>
                <w:rFonts w:ascii="宋体" w:hAnsi="宋体" w:eastAsia="宋体" w:cs="宋体"/>
                <w:spacing w:val="-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限</w:t>
            </w:r>
          </w:p>
        </w:tc>
        <w:tc>
          <w:tcPr>
            <w:tcW w:w="8298" w:type="dxa"/>
          </w:tcPr>
          <w:p w14:paraId="09A36E4F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04" w:lineRule="auto"/>
              <w:textAlignment w:val="baseline"/>
            </w:pPr>
          </w:p>
          <w:p w14:paraId="6C567E9E">
            <w:pPr>
              <w:pStyle w:val="6"/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0" w:after="0" w:line="240" w:lineRule="auto"/>
              <w:textAlignment w:val="baseline"/>
              <w:rPr>
                <w:rFonts w:eastAsia="宋体"/>
                <w:sz w:val="21"/>
              </w:rPr>
            </w:pPr>
          </w:p>
          <w:p w14:paraId="733EF1CE">
            <w:pPr>
              <w:pStyle w:val="6"/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0" w:after="0" w:line="240" w:lineRule="auto"/>
              <w:textAlignment w:val="baseline"/>
              <w:rPr>
                <w:rFonts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一级道路：</w:t>
            </w:r>
            <w:r>
              <w:rPr>
                <w:rFonts w:hint="eastAsia" w:eastAsia="宋体"/>
                <w:b w:val="0"/>
                <w:bCs/>
                <w:sz w:val="21"/>
                <w:lang w:eastAsia="zh-CN"/>
              </w:rPr>
              <w:t>烟头、纸屑、瓜果皮核、</w:t>
            </w:r>
            <w:r>
              <w:rPr>
                <w:rFonts w:hint="eastAsia" w:eastAsia="宋体"/>
                <w:b w:val="0"/>
                <w:bCs/>
                <w:sz w:val="21"/>
              </w:rPr>
              <w:t>痰迹及其他杂物滞留时间不超过</w:t>
            </w:r>
            <w:r>
              <w:rPr>
                <w:rFonts w:hint="eastAsia" w:eastAsia="宋体"/>
                <w:b w:val="0"/>
                <w:bCs/>
                <w:sz w:val="21"/>
                <w:lang w:val="en-US" w:eastAsia="zh-CN"/>
              </w:rPr>
              <w:t>30</w:t>
            </w:r>
            <w:r>
              <w:rPr>
                <w:rFonts w:hint="eastAsia" w:eastAsia="宋体"/>
                <w:b w:val="0"/>
                <w:bCs/>
                <w:sz w:val="21"/>
              </w:rPr>
              <w:t>分钟；</w:t>
            </w:r>
          </w:p>
          <w:p w14:paraId="1F5F6452">
            <w:pPr>
              <w:pStyle w:val="6"/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0" w:after="0" w:line="240" w:lineRule="auto"/>
              <w:textAlignment w:val="baseline"/>
              <w:rPr>
                <w:rFonts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二级道路：</w:t>
            </w:r>
            <w:r>
              <w:rPr>
                <w:rFonts w:hint="eastAsia" w:eastAsia="宋体"/>
                <w:b w:val="0"/>
                <w:bCs/>
                <w:sz w:val="21"/>
                <w:lang w:eastAsia="zh-CN"/>
              </w:rPr>
              <w:t>烟头、纸屑、瓜果皮核、</w:t>
            </w:r>
            <w:r>
              <w:rPr>
                <w:rFonts w:hint="eastAsia" w:eastAsia="宋体"/>
                <w:b w:val="0"/>
                <w:bCs/>
                <w:sz w:val="21"/>
              </w:rPr>
              <w:t>痰迹及其他杂物滞留时间不超过</w:t>
            </w:r>
            <w:r>
              <w:rPr>
                <w:rFonts w:hint="eastAsia" w:eastAsia="宋体"/>
                <w:b w:val="0"/>
                <w:bCs/>
                <w:sz w:val="21"/>
                <w:lang w:val="en-US" w:eastAsia="zh-CN"/>
              </w:rPr>
              <w:t>30</w:t>
            </w:r>
            <w:r>
              <w:rPr>
                <w:rFonts w:hint="eastAsia" w:eastAsia="宋体"/>
                <w:b w:val="0"/>
                <w:bCs/>
                <w:sz w:val="21"/>
              </w:rPr>
              <w:t>分钟；</w:t>
            </w:r>
          </w:p>
          <w:p w14:paraId="65164123">
            <w:pPr>
              <w:pStyle w:val="6"/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0" w:after="0" w:line="240" w:lineRule="auto"/>
              <w:textAlignment w:val="baseline"/>
              <w:rPr>
                <w:rFonts w:eastAsia="宋体"/>
              </w:rPr>
            </w:pPr>
            <w:r>
              <w:rPr>
                <w:rFonts w:hint="eastAsia" w:eastAsia="宋体"/>
                <w:sz w:val="21"/>
              </w:rPr>
              <w:t>三级道路：</w:t>
            </w:r>
            <w:r>
              <w:rPr>
                <w:rFonts w:hint="eastAsia" w:eastAsia="宋体"/>
                <w:b w:val="0"/>
                <w:bCs/>
                <w:sz w:val="21"/>
                <w:lang w:eastAsia="zh-CN"/>
              </w:rPr>
              <w:t>烟头、纸屑、瓜果皮核、</w:t>
            </w:r>
            <w:r>
              <w:rPr>
                <w:rFonts w:hint="eastAsia" w:eastAsia="宋体"/>
                <w:b w:val="0"/>
                <w:bCs/>
                <w:sz w:val="21"/>
              </w:rPr>
              <w:t>痰迹及其他杂物滞留时间不超过</w:t>
            </w:r>
            <w:r>
              <w:rPr>
                <w:rFonts w:hint="eastAsia" w:eastAsia="宋体"/>
                <w:b w:val="0"/>
                <w:bCs/>
                <w:sz w:val="21"/>
                <w:lang w:val="en-US" w:eastAsia="zh-CN"/>
              </w:rPr>
              <w:t>60</w:t>
            </w:r>
            <w:r>
              <w:rPr>
                <w:rFonts w:hint="eastAsia" w:eastAsia="宋体"/>
                <w:b w:val="0"/>
                <w:bCs/>
                <w:sz w:val="21"/>
              </w:rPr>
              <w:t>分钟。</w:t>
            </w:r>
          </w:p>
        </w:tc>
        <w:tc>
          <w:tcPr>
            <w:tcW w:w="4199" w:type="dxa"/>
            <w:vMerge w:val="continue"/>
            <w:tcBorders>
              <w:top w:val="nil"/>
            </w:tcBorders>
          </w:tcPr>
          <w:p w14:paraId="365C458A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</w:tr>
    </w:tbl>
    <w:p w14:paraId="122464A1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textAlignment w:val="baseline"/>
      </w:pPr>
    </w:p>
    <w:p w14:paraId="5C38C5AF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textAlignment w:val="baseline"/>
        <w:sectPr>
          <w:footerReference r:id="rId5" w:type="default"/>
          <w:pgSz w:w="16838" w:h="11905" w:orient="landscape"/>
          <w:pgMar w:top="1015" w:right="1344" w:bottom="1145" w:left="879" w:header="0" w:footer="94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</w:sectPr>
      </w:pPr>
    </w:p>
    <w:tbl>
      <w:tblPr>
        <w:tblStyle w:val="13"/>
        <w:tblW w:w="1469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5"/>
        <w:gridCol w:w="569"/>
        <w:gridCol w:w="476"/>
        <w:gridCol w:w="8626"/>
        <w:gridCol w:w="4401"/>
      </w:tblGrid>
      <w:tr w14:paraId="1555A0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6" w:hRule="atLeast"/>
        </w:trPr>
        <w:tc>
          <w:tcPr>
            <w:tcW w:w="625" w:type="dxa"/>
            <w:tcBorders>
              <w:tl2br w:val="nil"/>
              <w:tr2bl w:val="nil"/>
            </w:tcBorders>
            <w:textDirection w:val="tbRlV"/>
          </w:tcPr>
          <w:p w14:paraId="7C653D1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97" w:line="180" w:lineRule="auto"/>
              <w:ind w:firstLine="57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核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</w:t>
            </w:r>
            <w:r>
              <w:rPr>
                <w:rFonts w:ascii="宋体" w:hAnsi="宋体" w:eastAsia="宋体" w:cs="宋体"/>
                <w:spacing w:val="-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容</w:t>
            </w:r>
          </w:p>
        </w:tc>
        <w:tc>
          <w:tcPr>
            <w:tcW w:w="569" w:type="dxa"/>
            <w:tcBorders>
              <w:tl2br w:val="nil"/>
              <w:tr2bl w:val="nil"/>
            </w:tcBorders>
            <w:textDirection w:val="tbRlV"/>
          </w:tcPr>
          <w:p w14:paraId="6173C6C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1" w:line="180" w:lineRule="auto"/>
              <w:ind w:firstLine="57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核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方</w:t>
            </w:r>
            <w:r>
              <w:rPr>
                <w:rFonts w:ascii="宋体" w:hAnsi="宋体" w:eastAsia="宋体" w:cs="宋体"/>
                <w:spacing w:val="-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式</w:t>
            </w:r>
          </w:p>
        </w:tc>
        <w:tc>
          <w:tcPr>
            <w:tcW w:w="476" w:type="dxa"/>
            <w:tcBorders>
              <w:tl2br w:val="nil"/>
              <w:tr2bl w:val="nil"/>
            </w:tcBorders>
            <w:textDirection w:val="tbRlV"/>
          </w:tcPr>
          <w:p w14:paraId="0D29575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28" w:line="180" w:lineRule="auto"/>
              <w:ind w:firstLine="369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别</w:t>
            </w:r>
          </w:p>
        </w:tc>
        <w:tc>
          <w:tcPr>
            <w:tcW w:w="8626" w:type="dxa"/>
            <w:tcBorders>
              <w:tl2br w:val="nil"/>
              <w:tr2bl w:val="nil"/>
            </w:tcBorders>
          </w:tcPr>
          <w:p w14:paraId="7129611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  <w:p w14:paraId="2EA6642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184" w:lineRule="auto"/>
              <w:ind w:firstLine="3367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作业服务质量标准</w:t>
            </w:r>
          </w:p>
        </w:tc>
        <w:tc>
          <w:tcPr>
            <w:tcW w:w="4401" w:type="dxa"/>
            <w:tcBorders>
              <w:tl2br w:val="nil"/>
              <w:tr2bl w:val="nil"/>
            </w:tcBorders>
          </w:tcPr>
          <w:p w14:paraId="6A6B280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453" w:lineRule="auto"/>
              <w:textAlignment w:val="baseline"/>
            </w:pPr>
          </w:p>
          <w:p w14:paraId="4678C215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184" w:lineRule="auto"/>
              <w:ind w:firstLine="1726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评分标准</w:t>
            </w:r>
          </w:p>
        </w:tc>
      </w:tr>
      <w:tr w14:paraId="40423A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4" w:hRule="atLeast"/>
        </w:trPr>
        <w:tc>
          <w:tcPr>
            <w:tcW w:w="625" w:type="dxa"/>
            <w:vMerge w:val="restart"/>
            <w:tcBorders>
              <w:tl2br w:val="nil"/>
              <w:tr2bl w:val="nil"/>
            </w:tcBorders>
          </w:tcPr>
          <w:p w14:paraId="708F359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8" w:lineRule="auto"/>
              <w:textAlignment w:val="baseline"/>
            </w:pPr>
          </w:p>
          <w:p w14:paraId="2703A56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8" w:lineRule="auto"/>
              <w:textAlignment w:val="baseline"/>
            </w:pPr>
          </w:p>
          <w:p w14:paraId="3899406A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8" w:lineRule="auto"/>
              <w:textAlignment w:val="baseline"/>
            </w:pPr>
          </w:p>
          <w:p w14:paraId="06614F0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8" w:lineRule="auto"/>
              <w:textAlignment w:val="baseline"/>
            </w:pPr>
          </w:p>
          <w:p w14:paraId="2F8E61F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8" w:lineRule="auto"/>
              <w:textAlignment w:val="baseline"/>
            </w:pPr>
          </w:p>
          <w:p w14:paraId="649EAFBA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8" w:lineRule="auto"/>
              <w:textAlignment w:val="baseline"/>
            </w:pPr>
          </w:p>
          <w:p w14:paraId="7F6DC784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58" w:lineRule="auto"/>
              <w:textAlignment w:val="baseline"/>
            </w:pPr>
          </w:p>
          <w:p w14:paraId="65C8F8FA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279" w:lineRule="exact"/>
              <w:ind w:firstLine="210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2"/>
                <w:position w:val="7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3.</w:t>
            </w:r>
          </w:p>
          <w:p w14:paraId="1A67A03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279" w:lineRule="exact"/>
              <w:ind w:left="210" w:leftChars="100" w:firstLine="0" w:firstLineChars="0"/>
              <w:textAlignment w:val="baseline"/>
              <w:rPr>
                <w:rFonts w:hint="eastAsia" w:ascii="宋体" w:hAnsi="宋体" w:eastAsia="宋体" w:cs="宋体"/>
                <w:spacing w:val="2"/>
                <w:position w:val="7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2"/>
                <w:position w:val="7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垃圾</w:t>
            </w:r>
          </w:p>
          <w:p w14:paraId="07BC079C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279" w:lineRule="exact"/>
              <w:ind w:firstLine="214" w:firstLineChars="100"/>
              <w:textAlignment w:val="baseline"/>
              <w:rPr>
                <w:rFonts w:hint="eastAsia" w:ascii="宋体" w:hAnsi="宋体" w:eastAsia="宋体" w:cs="宋体"/>
                <w:spacing w:val="2"/>
                <w:position w:val="7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2"/>
                <w:position w:val="7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收</w:t>
            </w:r>
          </w:p>
          <w:p w14:paraId="03372124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279" w:lineRule="exact"/>
              <w:ind w:firstLine="214" w:firstLineChars="100"/>
              <w:textAlignment w:val="baseline"/>
              <w:rPr>
                <w:rFonts w:hint="eastAsia" w:ascii="宋体" w:hAnsi="宋体" w:eastAsia="宋体" w:cs="宋体"/>
                <w:spacing w:val="2"/>
                <w:position w:val="7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2"/>
                <w:position w:val="7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集</w:t>
            </w:r>
          </w:p>
          <w:p w14:paraId="031588AF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279" w:lineRule="exact"/>
              <w:ind w:firstLine="214" w:firstLineChars="100"/>
              <w:textAlignment w:val="baseline"/>
              <w:rPr>
                <w:rFonts w:hint="eastAsia" w:ascii="宋体" w:hAnsi="宋体" w:eastAsia="宋体" w:cs="宋体"/>
                <w:spacing w:val="2"/>
                <w:position w:val="7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2"/>
                <w:position w:val="7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清</w:t>
            </w:r>
          </w:p>
          <w:p w14:paraId="1E99D29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225" w:line="131" w:lineRule="exact"/>
              <w:ind w:left="214" w:leftChars="100" w:hanging="4" w:hangingChars="2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  <w:position w:val="7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运</w:t>
            </w:r>
            <w:r>
              <w:rPr>
                <w:rFonts w:ascii="宋体" w:hAnsi="宋体" w:eastAsia="宋体" w:cs="宋体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︵</w:t>
            </w:r>
          </w:p>
          <w:p w14:paraId="239B0B5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" w:line="204" w:lineRule="auto"/>
              <w:ind w:firstLine="208"/>
              <w:textAlignment w:val="baseline"/>
              <w:rPr>
                <w:rFonts w:hint="eastAsia" w:ascii="Calibri" w:hAnsi="Calibri" w:eastAsia="宋体" w:cs="Calibri"/>
                <w:b/>
                <w:bCs/>
                <w:spacing w:val="-5"/>
                <w:position w:val="7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b/>
                <w:bCs/>
                <w:spacing w:val="-5"/>
                <w:position w:val="7"/>
                <w:lang w:val="en-US" w:eastAsia="zh-CN"/>
              </w:rPr>
              <w:t>30</w:t>
            </w:r>
          </w:p>
          <w:p w14:paraId="5E2AC6FE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" w:line="204" w:lineRule="auto"/>
              <w:ind w:firstLine="208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</w:p>
          <w:p w14:paraId="237B297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279" w:lineRule="exact"/>
              <w:ind w:firstLine="210" w:firstLineChars="100"/>
              <w:textAlignment w:val="baseline"/>
              <w:rPr>
                <w:rFonts w:hint="eastAsia" w:ascii="宋体" w:hAnsi="宋体" w:eastAsia="宋体" w:cs="宋体"/>
                <w:spacing w:val="2"/>
                <w:position w:val="7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hAnsi="宋体" w:eastAsia="宋体" w:cs="宋体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︶</w:t>
            </w:r>
          </w:p>
          <w:p w14:paraId="1DF8FE0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04" w:lineRule="auto"/>
              <w:ind w:firstLine="206"/>
              <w:textAlignment w:val="baseline"/>
              <w:rPr>
                <w:rFonts w:ascii="宋体" w:hAnsi="宋体" w:eastAsia="宋体" w:cs="宋体"/>
              </w:rPr>
            </w:pPr>
          </w:p>
        </w:tc>
        <w:tc>
          <w:tcPr>
            <w:tcW w:w="569" w:type="dxa"/>
            <w:vMerge w:val="restart"/>
            <w:tcBorders>
              <w:tl2br w:val="nil"/>
              <w:tr2bl w:val="nil"/>
            </w:tcBorders>
            <w:textDirection w:val="tbRlV"/>
          </w:tcPr>
          <w:p w14:paraId="369028A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1" w:line="180" w:lineRule="auto"/>
              <w:ind w:firstLine="1063"/>
              <w:jc w:val="center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现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场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检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查</w:t>
            </w:r>
          </w:p>
        </w:tc>
        <w:tc>
          <w:tcPr>
            <w:tcW w:w="476" w:type="dxa"/>
            <w:tcBorders>
              <w:tl2br w:val="nil"/>
              <w:tr2bl w:val="nil"/>
            </w:tcBorders>
            <w:textDirection w:val="tbRlV"/>
          </w:tcPr>
          <w:p w14:paraId="2CE5767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47" w:line="180" w:lineRule="auto"/>
              <w:jc w:val="center"/>
              <w:textAlignment w:val="baseline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作业时间</w:t>
            </w:r>
          </w:p>
        </w:tc>
        <w:tc>
          <w:tcPr>
            <w:tcW w:w="8626" w:type="dxa"/>
            <w:tcBorders>
              <w:tl2br w:val="nil"/>
              <w:tr2bl w:val="nil"/>
            </w:tcBorders>
          </w:tcPr>
          <w:p w14:paraId="73CD54D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5" w:line="312" w:lineRule="exact"/>
              <w:ind w:firstLine="420" w:firstLineChars="200"/>
              <w:textAlignment w:val="baseline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一、二、三级</w:t>
            </w:r>
            <w:r>
              <w:rPr>
                <w:rFonts w:hint="default"/>
              </w:rPr>
              <w:t>道</w:t>
            </w:r>
            <w:r>
              <w:rPr>
                <w:rFonts w:hint="eastAsia"/>
                <w:lang w:val="en-US" w:eastAsia="zh-CN"/>
              </w:rPr>
              <w:t>路</w:t>
            </w:r>
            <w:r>
              <w:rPr>
                <w:rFonts w:hint="default"/>
              </w:rPr>
              <w:t>8:30前完成垃圾收运。垃圾收集</w:t>
            </w:r>
            <w:r>
              <w:rPr>
                <w:rFonts w:hint="default"/>
                <w:lang w:val="en-US" w:eastAsia="zh-CN"/>
              </w:rPr>
              <w:t>点</w:t>
            </w:r>
            <w:r>
              <w:rPr>
                <w:rFonts w:hint="default"/>
              </w:rPr>
              <w:t>、转</w:t>
            </w:r>
            <w:r>
              <w:rPr>
                <w:rFonts w:hint="default"/>
                <w:lang w:val="en-US" w:eastAsia="zh-CN"/>
              </w:rPr>
              <w:t>运</w:t>
            </w:r>
            <w:r>
              <w:rPr>
                <w:rFonts w:hint="default"/>
              </w:rPr>
              <w:t>站</w:t>
            </w:r>
            <w:r>
              <w:rPr>
                <w:rFonts w:hint="default"/>
                <w:lang w:val="en-US" w:eastAsia="zh-CN"/>
              </w:rPr>
              <w:t>6:00</w:t>
            </w:r>
            <w:r>
              <w:rPr>
                <w:rFonts w:hint="default"/>
              </w:rPr>
              <w:t>至</w:t>
            </w:r>
            <w:r>
              <w:rPr>
                <w:rFonts w:hint="default"/>
                <w:lang w:val="en-US" w:eastAsia="zh-CN"/>
              </w:rPr>
              <w:t>19:00</w:t>
            </w:r>
            <w:r>
              <w:rPr>
                <w:rFonts w:hint="default"/>
              </w:rPr>
              <w:t>运行，即满即清；个别站点应根据垃圾量自行调整运行时间</w:t>
            </w:r>
            <w:r>
              <w:rPr>
                <w:rFonts w:hint="eastAsia"/>
                <w:lang w:eastAsia="zh-CN"/>
              </w:rPr>
              <w:t>。</w:t>
            </w:r>
          </w:p>
        </w:tc>
        <w:tc>
          <w:tcPr>
            <w:tcW w:w="4401" w:type="dxa"/>
            <w:tcBorders>
              <w:tl2br w:val="nil"/>
              <w:tr2bl w:val="nil"/>
            </w:tcBorders>
          </w:tcPr>
          <w:p w14:paraId="1D687EE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85" w:lineRule="auto"/>
              <w:textAlignment w:val="baseline"/>
            </w:pPr>
          </w:p>
          <w:p w14:paraId="6C9A94B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184" w:lineRule="auto"/>
              <w:ind w:firstLine="198" w:firstLineChars="100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6"/>
              </w:rPr>
              <w:t>作业时间未达到规定标准要求的，每违反一项扣</w:t>
            </w:r>
            <w:r>
              <w:rPr>
                <w:rFonts w:ascii="宋体" w:hAnsi="宋体" w:eastAsia="宋体" w:cs="宋体"/>
                <w:spacing w:val="-3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6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spacing w:val="-6"/>
              </w:rPr>
              <w:t>分。</w:t>
            </w:r>
          </w:p>
        </w:tc>
      </w:tr>
      <w:tr w14:paraId="476D75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6" w:hRule="atLeast"/>
        </w:trPr>
        <w:tc>
          <w:tcPr>
            <w:tcW w:w="625" w:type="dxa"/>
            <w:vMerge w:val="continue"/>
            <w:tcBorders>
              <w:tl2br w:val="nil"/>
              <w:tr2bl w:val="nil"/>
            </w:tcBorders>
          </w:tcPr>
          <w:p w14:paraId="44A19F8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04" w:lineRule="auto"/>
              <w:ind w:firstLine="206"/>
              <w:textAlignment w:val="baseline"/>
              <w:rPr>
                <w:rFonts w:ascii="宋体" w:hAnsi="宋体" w:eastAsia="宋体" w:cs="宋体"/>
              </w:rPr>
            </w:pPr>
          </w:p>
        </w:tc>
        <w:tc>
          <w:tcPr>
            <w:tcW w:w="569" w:type="dxa"/>
            <w:vMerge w:val="continue"/>
            <w:tcBorders>
              <w:tl2br w:val="nil"/>
              <w:tr2bl w:val="nil"/>
            </w:tcBorders>
            <w:textDirection w:val="tbRlV"/>
          </w:tcPr>
          <w:p w14:paraId="721FFABC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1" w:line="180" w:lineRule="auto"/>
              <w:ind w:firstLine="1063"/>
              <w:jc w:val="center"/>
              <w:textAlignment w:val="baseline"/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6" w:type="dxa"/>
            <w:tcBorders>
              <w:tl2br w:val="nil"/>
              <w:tr2bl w:val="nil"/>
            </w:tcBorders>
            <w:textDirection w:val="tbRlV"/>
          </w:tcPr>
          <w:p w14:paraId="187899C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47" w:line="180" w:lineRule="auto"/>
              <w:ind w:firstLine="624" w:firstLineChars="300"/>
              <w:jc w:val="both"/>
              <w:textAlignment w:val="baseline"/>
              <w:rPr>
                <w:rFonts w:hint="eastAsia" w:ascii="宋体" w:hAnsi="宋体" w:eastAsia="宋体" w:cs="宋体"/>
                <w:color w:val="auto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垃圾桶、果皮箱</w:t>
            </w:r>
          </w:p>
          <w:p w14:paraId="28EFE8B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47" w:line="18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lang w:eastAsia="zh-CN"/>
              </w:rPr>
            </w:pPr>
          </w:p>
        </w:tc>
        <w:tc>
          <w:tcPr>
            <w:tcW w:w="8626" w:type="dxa"/>
            <w:tcBorders>
              <w:tl2br w:val="nil"/>
              <w:tr2bl w:val="nil"/>
            </w:tcBorders>
          </w:tcPr>
          <w:p w14:paraId="14DA10D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210" w:firstLineChars="100"/>
              <w:textAlignment w:val="baseline"/>
              <w:rPr>
                <w:rFonts w:hint="eastAsia"/>
                <w:lang w:val="en-US" w:eastAsia="zh-CN"/>
              </w:rPr>
            </w:pPr>
          </w:p>
          <w:p w14:paraId="29C67EC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210" w:firstLineChars="100"/>
              <w:textAlignment w:val="baseline"/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default"/>
              </w:rPr>
              <w:t>保证垃圾桶、果皮箱日产日清，垃圾桶摆放整齐。无陈旧垃圾，无污水漫溢，周边地面整洁，无蝇、无臭。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  <w:p w14:paraId="6E3BC4C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210" w:firstLineChars="100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果皮箱清掏：一级、二级道路每日5：00—21：00进行作业；三级道路每日7：00—19：00进行作业。依据污染量确定清掏次数；一级道路每日清掏不少于3次，二级、三级道路每日清掏不少于2次。具体要求如下：应在废弃物达到2/3容量时及时清掏；作业后应将箱体周边地面清扫干净。</w:t>
            </w:r>
          </w:p>
          <w:p w14:paraId="372A94D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210" w:firstLineChars="100"/>
              <w:textAlignment w:val="baseline"/>
            </w:pPr>
            <w:r>
              <w:rPr>
                <w:rFonts w:hint="eastAsia"/>
                <w:lang w:val="en-US" w:eastAsia="zh-CN"/>
              </w:rPr>
              <w:t>3.果皮箱清洗：每年4月1日至10月31日进行清洗；其它时段进行擦拭。作业频次应符合以下要求：表面清洗一级道路每日不少于1次，二级道路每周不少于2次，三级道路每周不少于1次；内胆清洗每周不少于1次；消毒每周不少于1次。作业后箱体周边地面应清洁、不湿滑。</w:t>
            </w:r>
          </w:p>
        </w:tc>
        <w:tc>
          <w:tcPr>
            <w:tcW w:w="4401" w:type="dxa"/>
            <w:tcBorders>
              <w:tl2br w:val="nil"/>
              <w:tr2bl w:val="nil"/>
            </w:tcBorders>
          </w:tcPr>
          <w:p w14:paraId="36A1A9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119"/>
              <w:textAlignment w:val="baseline"/>
              <w:rPr>
                <w:rFonts w:ascii="宋体" w:hAnsi="宋体" w:eastAsia="宋体" w:cs="宋体"/>
                <w:spacing w:val="-6"/>
              </w:rPr>
            </w:pPr>
          </w:p>
          <w:p w14:paraId="1DFEC6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119"/>
              <w:textAlignment w:val="baseline"/>
              <w:rPr>
                <w:rFonts w:ascii="宋体" w:hAnsi="宋体" w:eastAsia="宋体" w:cs="宋体"/>
                <w:spacing w:val="-6"/>
              </w:rPr>
            </w:pPr>
          </w:p>
          <w:p w14:paraId="2FE214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119"/>
              <w:textAlignment w:val="baseline"/>
              <w:rPr>
                <w:rFonts w:ascii="宋体" w:hAnsi="宋体" w:eastAsia="宋体" w:cs="宋体"/>
                <w:spacing w:val="-6"/>
              </w:rPr>
            </w:pPr>
          </w:p>
          <w:p w14:paraId="7501C0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119"/>
              <w:textAlignment w:val="baseline"/>
              <w:rPr>
                <w:rFonts w:ascii="宋体" w:hAnsi="宋体" w:eastAsia="宋体" w:cs="宋体"/>
                <w:spacing w:val="-6"/>
              </w:rPr>
            </w:pPr>
          </w:p>
          <w:p w14:paraId="21086C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119"/>
              <w:textAlignment w:val="baseline"/>
              <w:rPr>
                <w:rFonts w:ascii="宋体" w:hAnsi="宋体" w:eastAsia="宋体" w:cs="宋体"/>
                <w:spacing w:val="-3"/>
              </w:rPr>
            </w:pPr>
            <w:r>
              <w:rPr>
                <w:rFonts w:ascii="宋体" w:hAnsi="宋体" w:eastAsia="宋体" w:cs="宋体"/>
                <w:spacing w:val="-6"/>
              </w:rPr>
              <w:t>作业时间</w:t>
            </w:r>
            <w:r>
              <w:rPr>
                <w:rFonts w:hint="eastAsia" w:ascii="宋体" w:hAnsi="宋体" w:eastAsia="宋体" w:cs="宋体"/>
                <w:spacing w:val="-6"/>
                <w:lang w:eastAsia="zh-CN"/>
              </w:rPr>
              <w:t>、作业</w:t>
            </w:r>
            <w:r>
              <w:rPr>
                <w:rFonts w:ascii="宋体" w:hAnsi="宋体" w:eastAsia="宋体" w:cs="宋体"/>
                <w:spacing w:val="-6"/>
              </w:rPr>
              <w:t>频次</w:t>
            </w:r>
            <w:r>
              <w:rPr>
                <w:rFonts w:hint="eastAsia" w:ascii="宋体" w:hAnsi="宋体" w:eastAsia="宋体" w:cs="宋体"/>
                <w:spacing w:val="-6"/>
                <w:lang w:eastAsia="zh-CN"/>
              </w:rPr>
              <w:t>、作业质量</w:t>
            </w:r>
            <w:r>
              <w:rPr>
                <w:rFonts w:ascii="宋体" w:hAnsi="宋体" w:eastAsia="宋体" w:cs="宋体"/>
                <w:spacing w:val="-6"/>
              </w:rPr>
              <w:t>未达到规定标准要求的，每违</w:t>
            </w:r>
            <w:r>
              <w:rPr>
                <w:rFonts w:ascii="宋体" w:hAnsi="宋体" w:eastAsia="宋体" w:cs="宋体"/>
                <w:spacing w:val="-4"/>
              </w:rPr>
              <w:t>反一项扣</w:t>
            </w:r>
            <w:r>
              <w:rPr>
                <w:rFonts w:ascii="宋体" w:hAnsi="宋体" w:eastAsia="宋体" w:cs="宋体"/>
                <w:spacing w:val="-37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spacing w:val="-4"/>
              </w:rPr>
              <w:t>分。</w:t>
            </w:r>
          </w:p>
        </w:tc>
      </w:tr>
      <w:tr w14:paraId="068ACC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5" w:hRule="atLeast"/>
        </w:trPr>
        <w:tc>
          <w:tcPr>
            <w:tcW w:w="625" w:type="dxa"/>
            <w:vMerge w:val="continue"/>
            <w:tcBorders>
              <w:tl2br w:val="nil"/>
              <w:tr2bl w:val="nil"/>
            </w:tcBorders>
          </w:tcPr>
          <w:p w14:paraId="0752192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2" w:line="184" w:lineRule="auto"/>
              <w:ind w:firstLine="207"/>
              <w:textAlignment w:val="baseline"/>
              <w:rPr>
                <w:rFonts w:ascii="宋体" w:hAnsi="宋体" w:eastAsia="宋体" w:cs="宋体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569" w:type="dxa"/>
            <w:vMerge w:val="continue"/>
            <w:tcBorders>
              <w:tl2br w:val="nil"/>
              <w:tr2bl w:val="nil"/>
            </w:tcBorders>
            <w:textDirection w:val="tbRlV"/>
          </w:tcPr>
          <w:p w14:paraId="1C74AB8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1" w:line="180" w:lineRule="auto"/>
              <w:ind w:firstLine="1063"/>
              <w:textAlignment w:val="baseline"/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476" w:type="dxa"/>
            <w:tcBorders>
              <w:tl2br w:val="nil"/>
              <w:tr2bl w:val="nil"/>
            </w:tcBorders>
            <w:textDirection w:val="tbRlV"/>
          </w:tcPr>
          <w:p w14:paraId="243E78EC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47" w:line="180" w:lineRule="auto"/>
              <w:ind w:firstLine="416" w:firstLineChars="200"/>
              <w:jc w:val="both"/>
              <w:textAlignment w:val="baseline"/>
              <w:rPr>
                <w:rFonts w:hint="default" w:ascii="宋体" w:hAnsi="宋体" w:eastAsia="宋体" w:cs="宋体"/>
                <w:color w:val="auto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default" w:ascii="宋体" w:hAnsi="宋体" w:eastAsia="宋体" w:cs="宋体"/>
                <w:color w:val="auto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生活垃圾转运站</w:t>
            </w:r>
          </w:p>
          <w:p w14:paraId="601730BA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47" w:line="180" w:lineRule="auto"/>
              <w:jc w:val="center"/>
              <w:textAlignment w:val="baseline"/>
              <w:rPr>
                <w:rFonts w:ascii="宋体" w:hAnsi="宋体" w:eastAsia="宋体" w:cs="宋体"/>
                <w:color w:val="auto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8626" w:type="dxa"/>
            <w:tcBorders>
              <w:tl2br w:val="nil"/>
              <w:tr2bl w:val="nil"/>
            </w:tcBorders>
            <w:vAlign w:val="center"/>
          </w:tcPr>
          <w:p w14:paraId="555F2C48">
            <w:pPr>
              <w:pStyle w:val="2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bidi w:val="0"/>
              <w:adjustRightInd w:val="0"/>
              <w:snapToGrid w:val="0"/>
              <w:jc w:val="both"/>
              <w:textAlignment w:val="baseline"/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</w:pPr>
          </w:p>
          <w:p w14:paraId="2023680C">
            <w:pPr>
              <w:pStyle w:val="2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bidi w:val="0"/>
              <w:adjustRightInd w:val="0"/>
              <w:snapToGrid w:val="0"/>
              <w:jc w:val="both"/>
              <w:textAlignment w:val="baseline"/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</w:pPr>
          </w:p>
          <w:p w14:paraId="5C518E25">
            <w:pPr>
              <w:pStyle w:val="2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bidi w:val="0"/>
              <w:adjustRightInd w:val="0"/>
              <w:snapToGrid w:val="0"/>
              <w:jc w:val="both"/>
              <w:textAlignment w:val="baseline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eastAsia="宋体"/>
                <w:color w:val="auto"/>
                <w:sz w:val="21"/>
                <w:szCs w:val="21"/>
                <w:lang w:eastAsia="zh-CN"/>
              </w:rPr>
              <w:t>垃圾转运站及时洗刷，无污水流淌、无蝇蛆、无积垢、无恶臭味、无散落垃圾、无乱堆杂物，工具摆放整齐有序。</w:t>
            </w:r>
          </w:p>
          <w:p w14:paraId="078B9498">
            <w:pPr>
              <w:pStyle w:val="2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bidi w:val="0"/>
              <w:adjustRightInd w:val="0"/>
              <w:snapToGrid w:val="0"/>
              <w:jc w:val="both"/>
              <w:textAlignment w:val="baseline"/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2.转运站标志牌规范，明确管理制度、安全制度、操作规程，站点名称、管理人员、作业时间、投诉电话。</w:t>
            </w:r>
          </w:p>
          <w:p w14:paraId="626A8E51">
            <w:pPr>
              <w:pStyle w:val="2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bidi w:val="0"/>
              <w:adjustRightInd w:val="0"/>
              <w:snapToGrid w:val="0"/>
              <w:jc w:val="both"/>
              <w:textAlignment w:val="baseline"/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3.根据垃圾量、垃圾种类合理确定清运次数，站内无积存垃圾，无垃圾堆积，</w:t>
            </w:r>
          </w:p>
          <w:p w14:paraId="437926A8">
            <w:pPr>
              <w:pStyle w:val="2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bidi w:val="0"/>
              <w:adjustRightInd w:val="0"/>
              <w:snapToGrid w:val="0"/>
              <w:jc w:val="both"/>
              <w:textAlignment w:val="baseline"/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严格做到即满即清。</w:t>
            </w:r>
          </w:p>
          <w:p w14:paraId="0DE0E4DB">
            <w:pPr>
              <w:pStyle w:val="2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bidi w:val="0"/>
              <w:adjustRightInd w:val="0"/>
              <w:snapToGrid w:val="0"/>
              <w:jc w:val="both"/>
              <w:textAlignment w:val="baseline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4.转运站喷洒消毒药水每日不少于2次，并做好记录台账。蚊蝇孳生季节，每日喷洒不少于3次。</w:t>
            </w:r>
          </w:p>
        </w:tc>
        <w:tc>
          <w:tcPr>
            <w:tcW w:w="4401" w:type="dxa"/>
            <w:tcBorders>
              <w:tl2br w:val="nil"/>
              <w:tr2bl w:val="nil"/>
            </w:tcBorders>
            <w:vAlign w:val="center"/>
          </w:tcPr>
          <w:p w14:paraId="2C74BA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before="69" w:line="240" w:lineRule="auto"/>
              <w:jc w:val="both"/>
              <w:textAlignment w:val="baseline"/>
              <w:rPr>
                <w:rFonts w:ascii="宋体" w:hAnsi="宋体" w:eastAsia="宋体" w:cs="宋体"/>
                <w:color w:val="auto"/>
                <w:spacing w:val="-3"/>
              </w:rPr>
            </w:pPr>
            <w:r>
              <w:rPr>
                <w:rFonts w:ascii="宋体" w:hAnsi="宋体" w:eastAsia="宋体" w:cs="宋体"/>
                <w:spacing w:val="-3"/>
              </w:rPr>
              <w:t>未达到要求，每处扣</w:t>
            </w:r>
            <w:r>
              <w:rPr>
                <w:rFonts w:hint="eastAsia" w:ascii="宋体" w:hAnsi="宋体" w:eastAsia="宋体" w:cs="宋体"/>
                <w:spacing w:val="-37"/>
                <w:lang w:val="en-US" w:eastAsia="zh-CN"/>
              </w:rPr>
              <w:t xml:space="preserve">1 </w:t>
            </w:r>
            <w:r>
              <w:rPr>
                <w:rFonts w:ascii="宋体" w:hAnsi="宋体" w:eastAsia="宋体" w:cs="宋体"/>
                <w:spacing w:val="-3"/>
              </w:rPr>
              <w:t>分。</w:t>
            </w:r>
          </w:p>
        </w:tc>
      </w:tr>
      <w:tr w14:paraId="3F795D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6" w:hRule="atLeast"/>
        </w:trPr>
        <w:tc>
          <w:tcPr>
            <w:tcW w:w="625" w:type="dxa"/>
            <w:vMerge w:val="continue"/>
            <w:tcBorders>
              <w:tl2br w:val="nil"/>
              <w:tr2bl w:val="nil"/>
            </w:tcBorders>
          </w:tcPr>
          <w:p w14:paraId="183579C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569" w:type="dxa"/>
            <w:vMerge w:val="continue"/>
            <w:tcBorders>
              <w:tl2br w:val="nil"/>
              <w:tr2bl w:val="nil"/>
            </w:tcBorders>
            <w:textDirection w:val="tbRlV"/>
          </w:tcPr>
          <w:p w14:paraId="65E52FA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476" w:type="dxa"/>
            <w:tcBorders>
              <w:tl2br w:val="nil"/>
              <w:tr2bl w:val="nil"/>
            </w:tcBorders>
            <w:textDirection w:val="tbRlV"/>
          </w:tcPr>
          <w:p w14:paraId="64D7BF4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47" w:line="180" w:lineRule="auto"/>
              <w:jc w:val="center"/>
              <w:textAlignment w:val="baseline"/>
              <w:rPr>
                <w:rFonts w:hint="default" w:ascii="宋体" w:hAnsi="宋体" w:eastAsia="宋体" w:cs="宋体"/>
              </w:rPr>
            </w:pPr>
            <w:r>
              <w:rPr>
                <w:rFonts w:hint="default" w:ascii="宋体" w:hAnsi="宋体" w:eastAsia="宋体" w:cs="宋体"/>
                <w:color w:val="auto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餐厨垃圾收集、运输</w:t>
            </w:r>
          </w:p>
          <w:p w14:paraId="1831805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47" w:line="180" w:lineRule="auto"/>
              <w:jc w:val="center"/>
              <w:textAlignment w:val="baseline"/>
              <w:rPr>
                <w:rFonts w:ascii="宋体" w:hAnsi="宋体" w:eastAsia="宋体" w:cs="宋体"/>
              </w:rPr>
            </w:pPr>
          </w:p>
        </w:tc>
        <w:tc>
          <w:tcPr>
            <w:tcW w:w="8626" w:type="dxa"/>
            <w:tcBorders>
              <w:tl2br w:val="nil"/>
              <w:tr2bl w:val="nil"/>
            </w:tcBorders>
          </w:tcPr>
          <w:p w14:paraId="6C558D4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114"/>
              <w:textAlignment w:val="baseline"/>
              <w:rPr>
                <w:rFonts w:hint="eastAsia"/>
                <w:lang w:val="en-US" w:eastAsia="zh-CN"/>
              </w:rPr>
            </w:pPr>
          </w:p>
          <w:p w14:paraId="1549300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114"/>
              <w:textAlignment w:val="baseline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default"/>
              </w:rPr>
              <w:t xml:space="preserve">餐厨垃圾应及时清运，做到日产日清，桶洁地净。 </w:t>
            </w:r>
          </w:p>
          <w:p w14:paraId="7B6EC1C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114"/>
              <w:textAlignment w:val="baseline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default"/>
              </w:rPr>
              <w:t>餐厨垃圾应实行密闭化运输，按照规定的时间和路线行驶，餐厨垃圾运输车辆在任何路面条件下不得泄漏和遗洒。</w:t>
            </w:r>
          </w:p>
          <w:p w14:paraId="102C95FF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114"/>
              <w:textAlignment w:val="baseline"/>
              <w:rPr>
                <w:rFonts w:hint="default"/>
              </w:rPr>
            </w:pPr>
            <w:r>
              <w:rPr>
                <w:rFonts w:hint="eastAsia" w:eastAsia="宋体"/>
                <w:lang w:val="en-US" w:eastAsia="zh-CN"/>
              </w:rPr>
              <w:t>3.</w:t>
            </w:r>
            <w:r>
              <w:rPr>
                <w:rFonts w:hint="default"/>
              </w:rPr>
              <w:t>餐厨垃圾运输设备和工具应当具有餐厨垃圾运输明显标识，并保持整洁完好、清洁、卫生，餐厨垃圾处理机械全部密封。</w:t>
            </w:r>
          </w:p>
          <w:p w14:paraId="63964E9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114"/>
              <w:textAlignment w:val="baseline"/>
            </w:pPr>
            <w:r>
              <w:rPr>
                <w:rFonts w:hint="eastAsia" w:eastAsia="宋体"/>
                <w:lang w:val="en-US" w:eastAsia="zh-CN"/>
              </w:rPr>
              <w:t>4.</w:t>
            </w:r>
            <w:r>
              <w:rPr>
                <w:rFonts w:hint="default"/>
              </w:rPr>
              <w:t>将餐厨垃圾运到指定的处置地点，不得擅自改变餐厨垃圾处置地点，任意处置餐厨垃圾。</w:t>
            </w:r>
          </w:p>
        </w:tc>
        <w:tc>
          <w:tcPr>
            <w:tcW w:w="4401" w:type="dxa"/>
            <w:tcBorders>
              <w:tl2br w:val="nil"/>
              <w:tr2bl w:val="nil"/>
            </w:tcBorders>
          </w:tcPr>
          <w:p w14:paraId="1125F65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399" w:lineRule="auto"/>
              <w:textAlignment w:val="baseline"/>
            </w:pPr>
          </w:p>
          <w:p w14:paraId="438544DC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274" w:lineRule="auto"/>
              <w:ind w:left="118" w:right="105"/>
              <w:textAlignment w:val="baseline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ascii="宋体" w:hAnsi="宋体" w:eastAsia="宋体" w:cs="宋体"/>
                <w:spacing w:val="-3"/>
              </w:rPr>
              <w:t>未达到要求，每处扣</w:t>
            </w:r>
            <w:r>
              <w:rPr>
                <w:rFonts w:ascii="宋体" w:hAnsi="宋体" w:eastAsia="宋体" w:cs="宋体"/>
                <w:spacing w:val="-37"/>
              </w:rPr>
              <w:t xml:space="preserve"> </w:t>
            </w:r>
            <w:r>
              <w:rPr>
                <w:rFonts w:hint="eastAsia" w:ascii="Calibri" w:hAnsi="Calibri" w:eastAsia="宋体" w:cs="Calibri"/>
                <w:spacing w:val="-3"/>
                <w:lang w:val="en-US" w:eastAsia="zh-CN"/>
              </w:rPr>
              <w:t>1</w:t>
            </w:r>
            <w:r>
              <w:rPr>
                <w:rFonts w:ascii="Calibri" w:hAnsi="Calibri" w:eastAsia="Calibri" w:cs="Calibri"/>
                <w:spacing w:val="18"/>
                <w:w w:val="101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</w:rPr>
              <w:t>分。</w:t>
            </w:r>
          </w:p>
        </w:tc>
      </w:tr>
      <w:tr w14:paraId="0015B0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3" w:hRule="atLeast"/>
        </w:trPr>
        <w:tc>
          <w:tcPr>
            <w:tcW w:w="625" w:type="dxa"/>
            <w:vMerge w:val="continue"/>
            <w:tcBorders>
              <w:tl2br w:val="nil"/>
              <w:tr2bl w:val="nil"/>
            </w:tcBorders>
          </w:tcPr>
          <w:p w14:paraId="2B3238F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569" w:type="dxa"/>
            <w:vMerge w:val="restart"/>
            <w:tcBorders>
              <w:tl2br w:val="nil"/>
              <w:tr2bl w:val="nil"/>
            </w:tcBorders>
            <w:textDirection w:val="tbRlV"/>
          </w:tcPr>
          <w:p w14:paraId="3DCDE065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1" w:line="180" w:lineRule="auto"/>
              <w:ind w:left="113"/>
              <w:jc w:val="center"/>
              <w:textAlignment w:val="baseline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现场检查</w:t>
            </w:r>
          </w:p>
        </w:tc>
        <w:tc>
          <w:tcPr>
            <w:tcW w:w="476" w:type="dxa"/>
            <w:tcBorders>
              <w:tl2br w:val="nil"/>
              <w:tr2bl w:val="nil"/>
            </w:tcBorders>
            <w:textDirection w:val="tbRlV"/>
          </w:tcPr>
          <w:p w14:paraId="4F417CFC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27" w:line="180" w:lineRule="auto"/>
              <w:jc w:val="center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default" w:ascii="宋体" w:hAnsi="宋体" w:eastAsia="宋体" w:cs="宋体"/>
                <w:color w:val="auto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运输车辆管理</w:t>
            </w:r>
          </w:p>
        </w:tc>
        <w:tc>
          <w:tcPr>
            <w:tcW w:w="8626" w:type="dxa"/>
            <w:tcBorders>
              <w:tl2br w:val="nil"/>
              <w:tr2bl w:val="nil"/>
            </w:tcBorders>
            <w:vAlign w:val="center"/>
          </w:tcPr>
          <w:p w14:paraId="7DEB202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right="49"/>
              <w:jc w:val="both"/>
              <w:textAlignment w:val="baseline"/>
              <w:rPr>
                <w:rFonts w:hint="default"/>
              </w:rPr>
            </w:pPr>
          </w:p>
          <w:p w14:paraId="3CE9207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right="49" w:firstLine="210" w:firstLineChars="100"/>
              <w:jc w:val="both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1</w:t>
            </w:r>
            <w:r>
              <w:rPr>
                <w:rFonts w:hint="eastAsia" w:eastAsia="宋体"/>
                <w:lang w:val="en-US" w:eastAsia="zh-CN"/>
              </w:rPr>
              <w:t>.</w:t>
            </w:r>
            <w:r>
              <w:rPr>
                <w:rFonts w:hint="default"/>
              </w:rPr>
              <w:t>垃圾运输车辆应保持车容整洁，出车前检查车况，保持性能良好，车牌号码完整，门徽清晰。</w:t>
            </w:r>
          </w:p>
          <w:p w14:paraId="5D3945B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right="49" w:firstLine="210" w:firstLineChars="100"/>
              <w:jc w:val="both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2</w:t>
            </w:r>
            <w:r>
              <w:rPr>
                <w:rFonts w:hint="eastAsia" w:eastAsia="宋体"/>
                <w:lang w:val="en-US" w:eastAsia="zh-CN"/>
              </w:rPr>
              <w:t>.</w:t>
            </w:r>
            <w:r>
              <w:rPr>
                <w:rFonts w:hint="default"/>
              </w:rPr>
              <w:t>垃圾车应采取密闭方式运输，禁止超高超载，出车前须排尽污水箱中的污水，禁止沿途抛撒垃圾和滴漏污水。</w:t>
            </w:r>
          </w:p>
          <w:p w14:paraId="2F4E344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right="49" w:firstLine="210" w:firstLineChars="100"/>
              <w:jc w:val="both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3.生活垃圾和建筑垃圾必须运至指定地点，不得乱倒、乱卸。</w:t>
            </w:r>
          </w:p>
          <w:p w14:paraId="1DCFA38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right="49" w:firstLine="210" w:firstLineChars="100"/>
              <w:jc w:val="both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4</w:t>
            </w:r>
            <w:r>
              <w:rPr>
                <w:rFonts w:hint="eastAsia" w:eastAsia="宋体"/>
                <w:lang w:val="en-US" w:eastAsia="zh-CN"/>
              </w:rPr>
              <w:t>.</w:t>
            </w:r>
            <w:r>
              <w:rPr>
                <w:rFonts w:hint="default"/>
              </w:rPr>
              <w:t>垃圾转运站离居民住宅较近时，应合理安排装运时间，避开早晨以及中午，减少噪声影响居民正常生活。运输垃圾应尽量避开上下班高峰期。</w:t>
            </w:r>
          </w:p>
          <w:p w14:paraId="2F80EE6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right="49" w:firstLine="210" w:firstLineChars="100"/>
              <w:jc w:val="both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5.收车时应及时将车辆清洗干净。</w:t>
            </w:r>
          </w:p>
          <w:p w14:paraId="17FC3AA3">
            <w:pPr>
              <w:pStyle w:val="2"/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4401" w:type="dxa"/>
            <w:tcBorders>
              <w:tl2br w:val="nil"/>
              <w:tr2bl w:val="nil"/>
            </w:tcBorders>
            <w:vAlign w:val="center"/>
          </w:tcPr>
          <w:p w14:paraId="0478E724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184" w:lineRule="auto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3"/>
              </w:rPr>
              <w:t>未达到要求，每处扣</w:t>
            </w:r>
            <w:r>
              <w:rPr>
                <w:rFonts w:ascii="宋体" w:hAnsi="宋体" w:eastAsia="宋体" w:cs="宋体"/>
                <w:spacing w:val="-37"/>
              </w:rPr>
              <w:t xml:space="preserve"> </w:t>
            </w:r>
            <w:r>
              <w:rPr>
                <w:rFonts w:hint="eastAsia" w:ascii="Calibri" w:hAnsi="Calibri" w:eastAsia="宋体" w:cs="Calibri"/>
                <w:spacing w:val="-3"/>
                <w:lang w:val="en-US" w:eastAsia="zh-CN"/>
              </w:rPr>
              <w:t>1</w:t>
            </w:r>
            <w:r>
              <w:rPr>
                <w:rFonts w:ascii="Calibri" w:hAnsi="Calibri" w:eastAsia="Calibri" w:cs="Calibri"/>
                <w:spacing w:val="18"/>
                <w:w w:val="101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</w:rPr>
              <w:t>分。</w:t>
            </w:r>
          </w:p>
        </w:tc>
      </w:tr>
      <w:tr w14:paraId="07855E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0" w:hRule="atLeast"/>
        </w:trPr>
        <w:tc>
          <w:tcPr>
            <w:tcW w:w="625" w:type="dxa"/>
            <w:vMerge w:val="continue"/>
            <w:tcBorders>
              <w:tl2br w:val="nil"/>
              <w:tr2bl w:val="nil"/>
            </w:tcBorders>
          </w:tcPr>
          <w:p w14:paraId="36C141E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569" w:type="dxa"/>
            <w:vMerge w:val="continue"/>
            <w:tcBorders>
              <w:tl2br w:val="nil"/>
              <w:tr2bl w:val="nil"/>
            </w:tcBorders>
            <w:textDirection w:val="tbRlV"/>
          </w:tcPr>
          <w:p w14:paraId="2F28521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476" w:type="dxa"/>
            <w:tcBorders>
              <w:tl2br w:val="nil"/>
              <w:tr2bl w:val="nil"/>
            </w:tcBorders>
            <w:textDirection w:val="tbRlV"/>
          </w:tcPr>
          <w:p w14:paraId="664161F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47" w:line="180" w:lineRule="auto"/>
              <w:jc w:val="center"/>
              <w:textAlignment w:val="baseline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其他规定</w:t>
            </w:r>
          </w:p>
        </w:tc>
        <w:tc>
          <w:tcPr>
            <w:tcW w:w="8626" w:type="dxa"/>
            <w:tcBorders>
              <w:tl2br w:val="nil"/>
              <w:tr2bl w:val="nil"/>
            </w:tcBorders>
            <w:vAlign w:val="center"/>
          </w:tcPr>
          <w:p w14:paraId="5F53781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jc w:val="both"/>
              <w:textAlignment w:val="baseline"/>
              <w:rPr>
                <w:rFonts w:hint="default"/>
              </w:rPr>
            </w:pPr>
          </w:p>
          <w:p w14:paraId="101741BE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jc w:val="both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1.有特大活动时，无物业及有物业小区内垃圾也要循环清运。</w:t>
            </w:r>
          </w:p>
          <w:p w14:paraId="1940FE6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jc w:val="both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2.城区街路（非拆迁区）少量的散倒垃圾、装修垃圾和基建残土等无人清理时，要及时清运干净。</w:t>
            </w:r>
          </w:p>
          <w:p w14:paraId="1BCF944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jc w:val="both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3.全体工作人员必须文明作业，文明驾驶。</w:t>
            </w:r>
          </w:p>
          <w:p w14:paraId="38034B1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jc w:val="both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4.国防需要及重大灾害时，如防洪除淤、防火救灾、地震灾害等，人员与机械设备设施无偿征用。</w:t>
            </w:r>
          </w:p>
          <w:p w14:paraId="401A579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jc w:val="both"/>
              <w:textAlignment w:val="baseline"/>
              <w:rPr>
                <w:rFonts w:hint="default"/>
              </w:rPr>
            </w:pPr>
            <w:r>
              <w:rPr>
                <w:rFonts w:hint="default"/>
              </w:rPr>
              <w:t>5.有重大检查及领导安排的特殊工作任务，无条件服从。</w:t>
            </w:r>
          </w:p>
          <w:p w14:paraId="717439DA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jc w:val="both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6、有重大节日需要增加工作量的，无条件服从。</w:t>
            </w:r>
          </w:p>
          <w:p w14:paraId="08AB2BDF">
            <w:pPr>
              <w:pStyle w:val="2"/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4401" w:type="dxa"/>
            <w:tcBorders>
              <w:tl2br w:val="nil"/>
              <w:tr2bl w:val="nil"/>
            </w:tcBorders>
            <w:vAlign w:val="center"/>
          </w:tcPr>
          <w:p w14:paraId="37B0519A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274" w:lineRule="auto"/>
              <w:ind w:right="103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3"/>
              </w:rPr>
              <w:t>未达到要求，每处扣</w:t>
            </w:r>
            <w:r>
              <w:rPr>
                <w:rFonts w:ascii="宋体" w:hAnsi="宋体" w:eastAsia="宋体" w:cs="宋体"/>
                <w:spacing w:val="-37"/>
              </w:rPr>
              <w:t xml:space="preserve"> </w:t>
            </w:r>
            <w:r>
              <w:rPr>
                <w:rFonts w:hint="eastAsia" w:ascii="Calibri" w:hAnsi="Calibri" w:eastAsia="宋体" w:cs="Calibri"/>
                <w:spacing w:val="-3"/>
                <w:lang w:val="en-US" w:eastAsia="zh-CN"/>
              </w:rPr>
              <w:t>1</w:t>
            </w:r>
            <w:r>
              <w:rPr>
                <w:rFonts w:ascii="Calibri" w:hAnsi="Calibri" w:eastAsia="Calibri" w:cs="Calibri"/>
                <w:spacing w:val="18"/>
                <w:w w:val="101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</w:rPr>
              <w:t>分。</w:t>
            </w:r>
          </w:p>
        </w:tc>
      </w:tr>
    </w:tbl>
    <w:p w14:paraId="66F351B0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textAlignment w:val="baseline"/>
        <w:sectPr>
          <w:footerReference r:id="rId6" w:type="default"/>
          <w:pgSz w:w="16838" w:h="11905" w:orient="landscape"/>
          <w:pgMar w:top="1015" w:right="1344" w:bottom="1145" w:left="879" w:header="0" w:footer="94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</w:sectPr>
      </w:pPr>
    </w:p>
    <w:p w14:paraId="4B45B5B0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spacing w:line="67" w:lineRule="exact"/>
        <w:textAlignment w:val="baseline"/>
      </w:pPr>
    </w:p>
    <w:tbl>
      <w:tblPr>
        <w:tblStyle w:val="13"/>
        <w:tblW w:w="1419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4"/>
        <w:gridCol w:w="550"/>
        <w:gridCol w:w="460"/>
        <w:gridCol w:w="8435"/>
        <w:gridCol w:w="4149"/>
      </w:tblGrid>
      <w:tr w14:paraId="7B9DBA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1" w:hRule="atLeast"/>
          <w:tblHeader/>
        </w:trPr>
        <w:tc>
          <w:tcPr>
            <w:tcW w:w="604" w:type="dxa"/>
            <w:tcBorders>
              <w:tl2br w:val="nil"/>
              <w:tr2bl w:val="nil"/>
            </w:tcBorders>
            <w:textDirection w:val="tbRlV"/>
          </w:tcPr>
          <w:p w14:paraId="41CBC33A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98" w:line="180" w:lineRule="auto"/>
              <w:ind w:firstLine="75"/>
              <w:jc w:val="center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核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</w:t>
            </w:r>
            <w:r>
              <w:rPr>
                <w:rFonts w:ascii="宋体" w:hAnsi="宋体" w:eastAsia="宋体" w:cs="宋体"/>
                <w:spacing w:val="-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容</w:t>
            </w:r>
          </w:p>
        </w:tc>
        <w:tc>
          <w:tcPr>
            <w:tcW w:w="550" w:type="dxa"/>
            <w:tcBorders>
              <w:tl2br w:val="nil"/>
              <w:tr2bl w:val="nil"/>
            </w:tcBorders>
            <w:textDirection w:val="tbRlV"/>
          </w:tcPr>
          <w:p w14:paraId="1937250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2" w:line="180" w:lineRule="auto"/>
              <w:ind w:firstLine="75"/>
              <w:jc w:val="center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核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方</w:t>
            </w:r>
            <w:r>
              <w:rPr>
                <w:rFonts w:ascii="宋体" w:hAnsi="宋体" w:eastAsia="宋体" w:cs="宋体"/>
                <w:spacing w:val="-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式</w:t>
            </w:r>
          </w:p>
        </w:tc>
        <w:tc>
          <w:tcPr>
            <w:tcW w:w="460" w:type="dxa"/>
            <w:tcBorders>
              <w:tl2br w:val="nil"/>
              <w:tr2bl w:val="nil"/>
            </w:tcBorders>
            <w:textDirection w:val="tbRlV"/>
          </w:tcPr>
          <w:p w14:paraId="4A2017B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28" w:line="180" w:lineRule="auto"/>
              <w:ind w:firstLine="387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别</w:t>
            </w:r>
          </w:p>
        </w:tc>
        <w:tc>
          <w:tcPr>
            <w:tcW w:w="8435" w:type="dxa"/>
            <w:tcBorders>
              <w:tl2br w:val="nil"/>
              <w:tr2bl w:val="nil"/>
            </w:tcBorders>
          </w:tcPr>
          <w:p w14:paraId="2B381CD4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471" w:lineRule="auto"/>
              <w:textAlignment w:val="baseline"/>
            </w:pPr>
          </w:p>
          <w:p w14:paraId="75BCE735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184" w:lineRule="auto"/>
              <w:ind w:firstLine="3419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作业服务质量标准</w:t>
            </w:r>
          </w:p>
        </w:tc>
        <w:tc>
          <w:tcPr>
            <w:tcW w:w="4149" w:type="dxa"/>
            <w:tcBorders>
              <w:tl2br w:val="nil"/>
              <w:tr2bl w:val="nil"/>
            </w:tcBorders>
          </w:tcPr>
          <w:p w14:paraId="27E022BE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471" w:lineRule="auto"/>
              <w:textAlignment w:val="baseline"/>
            </w:pPr>
          </w:p>
          <w:p w14:paraId="6B49302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9" w:line="184" w:lineRule="auto"/>
              <w:ind w:firstLine="1675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评分标准</w:t>
            </w:r>
          </w:p>
        </w:tc>
      </w:tr>
      <w:tr w14:paraId="5A58D5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2" w:hRule="atLeast"/>
          <w:tblHeader/>
        </w:trPr>
        <w:tc>
          <w:tcPr>
            <w:tcW w:w="604" w:type="dxa"/>
            <w:vMerge w:val="restart"/>
            <w:tcBorders>
              <w:tl2br w:val="nil"/>
              <w:tr2bl w:val="nil"/>
            </w:tcBorders>
          </w:tcPr>
          <w:p w14:paraId="312FA43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1" w:line="180" w:lineRule="auto"/>
              <w:ind w:left="113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14:paraId="1ADDD5C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1" w:line="180" w:lineRule="auto"/>
              <w:ind w:left="113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14:paraId="5FD971D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1" w:line="180" w:lineRule="auto"/>
              <w:ind w:left="113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14:paraId="3CBA64F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1" w:line="180" w:lineRule="auto"/>
              <w:ind w:left="113"/>
              <w:jc w:val="center"/>
              <w:textAlignment w:val="baseline"/>
              <w:rPr>
                <w:rFonts w:hint="default" w:ascii="宋体" w:hAnsi="宋体" w:eastAsia="宋体" w:cs="宋体"/>
                <w:spacing w:val="-1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  </w:t>
            </w:r>
          </w:p>
          <w:p w14:paraId="38E10E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</w:t>
            </w:r>
          </w:p>
          <w:p w14:paraId="624183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</w:t>
            </w:r>
          </w:p>
          <w:p w14:paraId="319717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共</w:t>
            </w:r>
          </w:p>
          <w:p w14:paraId="188BDF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厕</w:t>
            </w:r>
          </w:p>
          <w:p w14:paraId="6124F7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所</w:t>
            </w:r>
          </w:p>
          <w:p w14:paraId="557427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管</w:t>
            </w:r>
          </w:p>
          <w:p w14:paraId="521B73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</w:t>
            </w:r>
          </w:p>
          <w:p w14:paraId="236DB7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︵</w:t>
            </w:r>
          </w:p>
          <w:p w14:paraId="1796A1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</w:t>
            </w:r>
          </w:p>
          <w:p w14:paraId="2EE509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</w:p>
          <w:p w14:paraId="04B6B5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︶</w:t>
            </w:r>
          </w:p>
        </w:tc>
        <w:tc>
          <w:tcPr>
            <w:tcW w:w="550" w:type="dxa"/>
            <w:vMerge w:val="restart"/>
            <w:tcBorders>
              <w:tl2br w:val="nil"/>
              <w:tr2bl w:val="nil"/>
            </w:tcBorders>
            <w:textDirection w:val="tbRlV"/>
          </w:tcPr>
          <w:p w14:paraId="4F6EEC2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2" w:line="180" w:lineRule="auto"/>
              <w:ind w:firstLine="1456" w:firstLineChars="700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现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场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检</w:t>
            </w:r>
            <w:r>
              <w:rPr>
                <w:rFonts w:ascii="宋体" w:hAnsi="宋体" w:eastAsia="宋体" w:cs="宋体"/>
                <w:spacing w:val="-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查</w:t>
            </w:r>
          </w:p>
        </w:tc>
        <w:tc>
          <w:tcPr>
            <w:tcW w:w="460" w:type="dxa"/>
            <w:tcBorders>
              <w:tl2br w:val="nil"/>
              <w:tr2bl w:val="nil"/>
            </w:tcBorders>
            <w:textDirection w:val="tbRlV"/>
          </w:tcPr>
          <w:p w14:paraId="63F0B79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48" w:line="180" w:lineRule="auto"/>
              <w:ind w:firstLine="52"/>
              <w:jc w:val="center"/>
              <w:textAlignment w:val="baseline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作业时间</w:t>
            </w:r>
          </w:p>
        </w:tc>
        <w:tc>
          <w:tcPr>
            <w:tcW w:w="8435" w:type="dxa"/>
            <w:tcBorders>
              <w:tl2br w:val="nil"/>
              <w:tr2bl w:val="nil"/>
            </w:tcBorders>
          </w:tcPr>
          <w:p w14:paraId="34C085A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87" w:line="233" w:lineRule="auto"/>
              <w:ind w:firstLine="111"/>
              <w:textAlignment w:val="baseline"/>
              <w:rPr>
                <w:rFonts w:ascii="宋体" w:hAnsi="宋体" w:eastAsia="宋体" w:cs="宋体"/>
                <w:spacing w:val="-10"/>
              </w:rPr>
            </w:pPr>
            <w:r>
              <w:rPr>
                <w:rFonts w:hint="eastAsia" w:ascii="宋体" w:hAnsi="宋体" w:eastAsia="宋体" w:cs="宋体"/>
                <w:spacing w:val="-10"/>
              </w:rPr>
              <w:t>移动式水冲公厕：</w:t>
            </w:r>
            <w:r>
              <w:rPr>
                <w:rFonts w:ascii="宋体" w:hAnsi="宋体" w:eastAsia="宋体" w:cs="宋体"/>
                <w:spacing w:val="-10"/>
              </w:rPr>
              <w:t>夏季开放时间：</w:t>
            </w:r>
            <w:r>
              <w:rPr>
                <w:rFonts w:ascii="Calibri" w:hAnsi="Calibri" w:eastAsia="Calibri" w:cs="Calibri"/>
                <w:spacing w:val="-10"/>
              </w:rPr>
              <w:t>6</w:t>
            </w:r>
            <w:r>
              <w:rPr>
                <w:rFonts w:hint="eastAsia" w:ascii="Calibri" w:hAnsi="Calibri" w:eastAsia="宋体" w:cs="Calibri"/>
                <w:spacing w:val="-10"/>
                <w:lang w:eastAsia="zh-CN"/>
              </w:rPr>
              <w:t>：</w:t>
            </w:r>
            <w:r>
              <w:rPr>
                <w:rFonts w:hint="eastAsia" w:ascii="Calibri" w:hAnsi="Calibri" w:eastAsia="宋体" w:cs="Calibri"/>
                <w:spacing w:val="-10"/>
              </w:rPr>
              <w:t>00</w:t>
            </w:r>
            <w:r>
              <w:rPr>
                <w:rFonts w:ascii="Calibri" w:hAnsi="Calibri" w:eastAsia="Calibri" w:cs="Calibri"/>
                <w:spacing w:val="-10"/>
              </w:rPr>
              <w:t>--22</w:t>
            </w:r>
            <w:r>
              <w:rPr>
                <w:rFonts w:hint="eastAsia" w:ascii="Calibri" w:hAnsi="Calibri" w:eastAsia="宋体" w:cs="Calibri"/>
                <w:spacing w:val="-10"/>
                <w:lang w:eastAsia="zh-CN"/>
              </w:rPr>
              <w:t>：</w:t>
            </w:r>
            <w:r>
              <w:rPr>
                <w:rFonts w:ascii="Calibri" w:hAnsi="Calibri" w:eastAsia="Calibri" w:cs="Calibri"/>
                <w:spacing w:val="-10"/>
              </w:rPr>
              <w:t>00</w:t>
            </w:r>
            <w:r>
              <w:rPr>
                <w:rFonts w:ascii="Calibri" w:hAnsi="Calibri" w:eastAsia="Calibri" w:cs="Calibri"/>
                <w:spacing w:val="-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</w:rPr>
              <w:t>，冬季开放时间：</w:t>
            </w:r>
            <w:r>
              <w:rPr>
                <w:rFonts w:hint="eastAsia" w:ascii="Calibri" w:hAnsi="Calibri" w:eastAsia="宋体" w:cs="Calibri"/>
                <w:spacing w:val="-10"/>
              </w:rPr>
              <w:t>7</w:t>
            </w:r>
            <w:r>
              <w:rPr>
                <w:rFonts w:hint="eastAsia" w:ascii="Calibri" w:hAnsi="Calibri" w:eastAsia="宋体" w:cs="Calibri"/>
                <w:spacing w:val="-10"/>
                <w:lang w:eastAsia="zh-CN"/>
              </w:rPr>
              <w:t>：</w:t>
            </w:r>
            <w:r>
              <w:rPr>
                <w:rFonts w:hint="eastAsia" w:ascii="Calibri" w:hAnsi="Calibri" w:eastAsia="宋体" w:cs="Calibri"/>
                <w:spacing w:val="-10"/>
              </w:rPr>
              <w:t>00</w:t>
            </w:r>
            <w:r>
              <w:rPr>
                <w:rFonts w:ascii="Calibri" w:hAnsi="Calibri" w:eastAsia="Calibri" w:cs="Calibri"/>
                <w:spacing w:val="-10"/>
              </w:rPr>
              <w:t>--21</w:t>
            </w:r>
            <w:r>
              <w:rPr>
                <w:rFonts w:hint="eastAsia" w:ascii="Calibri" w:hAnsi="Calibri" w:eastAsia="宋体" w:cs="Calibri"/>
                <w:spacing w:val="-10"/>
                <w:lang w:eastAsia="zh-CN"/>
              </w:rPr>
              <w:t>：</w:t>
            </w:r>
            <w:r>
              <w:rPr>
                <w:rFonts w:hint="eastAsia" w:ascii="Calibri" w:hAnsi="Calibri" w:eastAsia="宋体" w:cs="Calibri"/>
                <w:spacing w:val="-10"/>
              </w:rPr>
              <w:t>00</w:t>
            </w:r>
            <w:r>
              <w:rPr>
                <w:rFonts w:ascii="宋体" w:hAnsi="宋体" w:eastAsia="宋体" w:cs="宋体"/>
                <w:spacing w:val="-10"/>
              </w:rPr>
              <w:t>。</w:t>
            </w:r>
          </w:p>
          <w:p w14:paraId="667F0075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87" w:line="233" w:lineRule="auto"/>
              <w:ind w:firstLine="111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0"/>
              </w:rPr>
              <w:t>固定式水冲公厕实行24小时开放。</w:t>
            </w:r>
          </w:p>
        </w:tc>
        <w:tc>
          <w:tcPr>
            <w:tcW w:w="4149" w:type="dxa"/>
            <w:tcBorders>
              <w:tl2br w:val="nil"/>
              <w:tr2bl w:val="nil"/>
            </w:tcBorders>
            <w:vAlign w:val="center"/>
          </w:tcPr>
          <w:p w14:paraId="571A47E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52" w:line="229" w:lineRule="auto"/>
              <w:ind w:left="113" w:right="108"/>
              <w:jc w:val="both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>开放时间未达到规定标准要求的，每有一座</w:t>
            </w:r>
            <w:r>
              <w:rPr>
                <w:rFonts w:ascii="宋体" w:hAnsi="宋体" w:eastAsia="宋体" w:cs="宋体"/>
                <w:spacing w:val="3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</w:rPr>
              <w:t>违反，扣</w:t>
            </w:r>
            <w:r>
              <w:rPr>
                <w:rFonts w:ascii="宋体" w:hAnsi="宋体" w:eastAsia="宋体" w:cs="宋体"/>
                <w:spacing w:val="-38"/>
              </w:rPr>
              <w:t xml:space="preserve"> </w:t>
            </w:r>
            <w:r>
              <w:rPr>
                <w:rFonts w:hint="eastAsia" w:ascii="Calibri" w:hAnsi="Calibri" w:eastAsia="宋体" w:cs="Calibri"/>
                <w:spacing w:val="-4"/>
                <w:lang w:val="en-US" w:eastAsia="zh-CN"/>
              </w:rPr>
              <w:t>1</w:t>
            </w:r>
            <w:r>
              <w:rPr>
                <w:rFonts w:ascii="Calibri" w:hAnsi="Calibri" w:eastAsia="Calibri" w:cs="Calibri"/>
                <w:spacing w:val="18"/>
                <w:w w:val="101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</w:rPr>
              <w:t>分。</w:t>
            </w:r>
          </w:p>
        </w:tc>
      </w:tr>
      <w:tr w14:paraId="75A861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3" w:hRule="atLeast"/>
          <w:tblHeader/>
        </w:trPr>
        <w:tc>
          <w:tcPr>
            <w:tcW w:w="604" w:type="dxa"/>
            <w:vMerge w:val="continue"/>
            <w:tcBorders>
              <w:tl2br w:val="nil"/>
              <w:tr2bl w:val="nil"/>
            </w:tcBorders>
          </w:tcPr>
          <w:p w14:paraId="5805ED25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1" w:line="180" w:lineRule="auto"/>
              <w:ind w:left="113"/>
              <w:jc w:val="center"/>
              <w:textAlignment w:val="baseline"/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550" w:type="dxa"/>
            <w:vMerge w:val="continue"/>
            <w:tcBorders>
              <w:tl2br w:val="nil"/>
              <w:tr2bl w:val="nil"/>
            </w:tcBorders>
            <w:textDirection w:val="tbRlV"/>
          </w:tcPr>
          <w:p w14:paraId="3CBC05B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460" w:type="dxa"/>
            <w:tcBorders>
              <w:tl2br w:val="nil"/>
              <w:tr2bl w:val="nil"/>
            </w:tcBorders>
          </w:tcPr>
          <w:p w14:paraId="57B1420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80" w:line="312" w:lineRule="exact"/>
              <w:textAlignment w:val="baseline"/>
              <w:rPr>
                <w:rFonts w:hint="eastAsia" w:ascii="宋体" w:hAnsi="宋体" w:eastAsia="宋体" w:cs="宋体"/>
                <w:position w:val="6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position w:val="6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</w:p>
          <w:p w14:paraId="57DFFA3B">
            <w:pPr>
              <w:pStyle w:val="5"/>
              <w:jc w:val="both"/>
              <w:rPr>
                <w:rFonts w:hint="eastAsia"/>
                <w:lang w:val="en-US" w:eastAsia="zh-CN"/>
              </w:rPr>
            </w:pPr>
          </w:p>
          <w:p w14:paraId="522A124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80" w:line="312" w:lineRule="exact"/>
              <w:ind w:firstLine="113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position w:val="6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水</w:t>
            </w:r>
          </w:p>
          <w:p w14:paraId="4438457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04" w:lineRule="auto"/>
              <w:ind w:firstLine="111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冲</w:t>
            </w:r>
          </w:p>
          <w:p w14:paraId="6D8666D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79" w:line="184" w:lineRule="auto"/>
              <w:ind w:firstLine="117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</w:t>
            </w:r>
          </w:p>
          <w:p w14:paraId="683CBB0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3" w:line="184" w:lineRule="auto"/>
              <w:ind w:firstLine="111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厕</w:t>
            </w:r>
          </w:p>
        </w:tc>
        <w:tc>
          <w:tcPr>
            <w:tcW w:w="8435" w:type="dxa"/>
            <w:tcBorders>
              <w:tl2br w:val="nil"/>
              <w:tr2bl w:val="nil"/>
            </w:tcBorders>
          </w:tcPr>
          <w:p w14:paraId="51139394">
            <w:pPr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  <w:rPr>
                <w:rFonts w:hint="eastAsia"/>
                <w:lang w:val="en-US" w:eastAsia="zh-CN"/>
              </w:rPr>
            </w:pPr>
          </w:p>
          <w:p w14:paraId="6748FB06">
            <w:pPr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  <w:rPr>
                <w:rFonts w:hint="eastAsia"/>
                <w:lang w:val="en-US" w:eastAsia="zh-CN"/>
              </w:rPr>
            </w:pPr>
          </w:p>
          <w:p w14:paraId="0230E2F9">
            <w:pPr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textAlignment w:val="baseline"/>
            </w:pPr>
            <w:r>
              <w:rPr>
                <w:rFonts w:hint="eastAsia"/>
                <w:lang w:val="en-US" w:eastAsia="zh-CN"/>
              </w:rPr>
              <w:t>1.</w:t>
            </w:r>
            <w:r>
              <w:t xml:space="preserve">公厕内照明、通风良好，无异味； 各类设施完好，如有损坏及时维修或更换； </w:t>
            </w:r>
          </w:p>
          <w:p w14:paraId="59C2CE3E">
            <w:pPr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textAlignment w:val="baseline"/>
            </w:pPr>
            <w:r>
              <w:t>2.墙面和隔板光洁，天花板、门窗无灰尘、污垢、乱贴乱画；</w:t>
            </w:r>
          </w:p>
          <w:p w14:paraId="63A7451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textAlignment w:val="baseline"/>
            </w:pPr>
            <w:r>
              <w:t>3.地面干净见本色，无污物、无积水；</w:t>
            </w:r>
          </w:p>
          <w:p w14:paraId="5E972AB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textAlignment w:val="baseline"/>
            </w:pPr>
            <w:r>
              <w:rPr>
                <w:rFonts w:hint="eastAsia"/>
              </w:rPr>
              <w:t>4.</w:t>
            </w:r>
            <w:r>
              <w:t>蹲位洁净卫生，大便器内无粪便污物积存，小便器内无水锈、尿垢，废纸篓内垃圾不得出现满溢，定时清理；</w:t>
            </w:r>
          </w:p>
          <w:p w14:paraId="26D509C4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textAlignment w:val="baseline"/>
            </w:pPr>
            <w:r>
              <w:t>5.管理间门窗明净，物品摆放有序，不得出现无关物品，工具间整洁干净，工具摆放整齐有序；</w:t>
            </w:r>
          </w:p>
          <w:p w14:paraId="55BD29A4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textAlignment w:val="baseline"/>
            </w:pPr>
            <w:r>
              <w:rPr>
                <w:rFonts w:hint="eastAsia"/>
              </w:rPr>
              <w:t>6.</w:t>
            </w:r>
            <w:r>
              <w:t xml:space="preserve">公厕四周米内环境整洁干净，无乱堆乱放，无垃圾、污水等；                       </w:t>
            </w:r>
          </w:p>
          <w:p w14:paraId="45DCFCF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textAlignment w:val="baseline"/>
            </w:pPr>
            <w:r>
              <w:t xml:space="preserve">7.夏季定时喷洒灭蚊蝇药物，做到无蝇、无蛆、无蚊，定时消杀并做好记录；             </w:t>
            </w:r>
          </w:p>
          <w:p w14:paraId="46CB54E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textAlignment w:val="baseline"/>
            </w:pPr>
            <w:r>
              <w:t>8.化粪池定期清掏，保持管道通畅，作业时保持场地清洁卫生，无遗撒粪便，作业结束后，应盖严粪口，并及时清洗场地。</w:t>
            </w:r>
          </w:p>
        </w:tc>
        <w:tc>
          <w:tcPr>
            <w:tcW w:w="4149" w:type="dxa"/>
            <w:tcBorders>
              <w:tl2br w:val="nil"/>
              <w:tr2bl w:val="nil"/>
            </w:tcBorders>
          </w:tcPr>
          <w:p w14:paraId="26BF632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3" w:lineRule="auto"/>
              <w:textAlignment w:val="baseline"/>
            </w:pPr>
          </w:p>
          <w:p w14:paraId="4B20CA0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3" w:lineRule="auto"/>
              <w:textAlignment w:val="baseline"/>
            </w:pPr>
          </w:p>
          <w:p w14:paraId="5134CB45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3" w:lineRule="auto"/>
              <w:textAlignment w:val="baseline"/>
            </w:pPr>
          </w:p>
          <w:p w14:paraId="4A0A80F6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3" w:lineRule="auto"/>
              <w:textAlignment w:val="baseline"/>
            </w:pPr>
          </w:p>
          <w:p w14:paraId="1B309A2F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3" w:lineRule="auto"/>
              <w:textAlignment w:val="baseline"/>
            </w:pPr>
          </w:p>
          <w:p w14:paraId="30911AC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4" w:lineRule="auto"/>
              <w:textAlignment w:val="baseline"/>
            </w:pPr>
          </w:p>
          <w:p w14:paraId="4676A814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74" w:lineRule="auto"/>
              <w:textAlignment w:val="baseline"/>
            </w:pPr>
          </w:p>
          <w:p w14:paraId="08C7444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184" w:lineRule="auto"/>
              <w:ind w:firstLine="117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3"/>
              </w:rPr>
              <w:t>未达到要求，每项每处扣</w:t>
            </w:r>
            <w:r>
              <w:rPr>
                <w:rFonts w:ascii="宋体" w:hAnsi="宋体" w:eastAsia="宋体" w:cs="宋体"/>
                <w:spacing w:val="-28"/>
              </w:rPr>
              <w:t xml:space="preserve"> </w:t>
            </w:r>
            <w:r>
              <w:rPr>
                <w:rFonts w:hint="eastAsia" w:ascii="Calibri" w:hAnsi="Calibri" w:eastAsia="宋体" w:cs="Calibri"/>
                <w:spacing w:val="-3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spacing w:val="-3"/>
              </w:rPr>
              <w:t>分。</w:t>
            </w:r>
          </w:p>
        </w:tc>
      </w:tr>
      <w:tr w14:paraId="36C52A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9" w:hRule="atLeast"/>
          <w:tblHeader/>
        </w:trPr>
        <w:tc>
          <w:tcPr>
            <w:tcW w:w="604" w:type="dxa"/>
            <w:vMerge w:val="continue"/>
            <w:tcBorders>
              <w:tl2br w:val="nil"/>
              <w:tr2bl w:val="nil"/>
            </w:tcBorders>
          </w:tcPr>
          <w:p w14:paraId="3DD703A4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1" w:line="180" w:lineRule="auto"/>
              <w:ind w:left="113"/>
              <w:jc w:val="center"/>
              <w:textAlignment w:val="baseline"/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550" w:type="dxa"/>
            <w:vMerge w:val="continue"/>
            <w:tcBorders>
              <w:tl2br w:val="nil"/>
              <w:tr2bl w:val="nil"/>
            </w:tcBorders>
            <w:textDirection w:val="tbRlV"/>
          </w:tcPr>
          <w:p w14:paraId="5D2B9DE4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</w:pPr>
          </w:p>
        </w:tc>
        <w:tc>
          <w:tcPr>
            <w:tcW w:w="460" w:type="dxa"/>
            <w:tcBorders>
              <w:tl2br w:val="nil"/>
              <w:tr2bl w:val="nil"/>
            </w:tcBorders>
            <w:textDirection w:val="tbRlV"/>
          </w:tcPr>
          <w:p w14:paraId="70F24185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28" w:line="180" w:lineRule="auto"/>
              <w:ind w:firstLine="1098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旱</w:t>
            </w:r>
            <w:r>
              <w:rPr>
                <w:rFonts w:ascii="宋体" w:hAnsi="宋体" w:eastAsia="宋体" w:cs="宋体"/>
                <w:spacing w:val="-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厕</w:t>
            </w:r>
          </w:p>
        </w:tc>
        <w:tc>
          <w:tcPr>
            <w:tcW w:w="8435" w:type="dxa"/>
            <w:tcBorders>
              <w:tl2br w:val="nil"/>
              <w:tr2bl w:val="nil"/>
            </w:tcBorders>
          </w:tcPr>
          <w:p w14:paraId="3128DF8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  <w:rPr>
                <w:rFonts w:ascii="Calibri" w:hAnsi="Calibri" w:eastAsia="Calibri" w:cs="Calibri"/>
                <w:spacing w:val="-2"/>
              </w:rPr>
            </w:pPr>
          </w:p>
          <w:p w14:paraId="190ECC82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textAlignment w:val="baseline"/>
              <w:rPr>
                <w:rFonts w:ascii="Calibri" w:hAnsi="Calibri" w:eastAsia="Calibri" w:cs="Calibri"/>
                <w:spacing w:val="-2"/>
              </w:rPr>
            </w:pPr>
          </w:p>
          <w:p w14:paraId="473FFD15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06" w:firstLineChars="100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Calibri" w:hAnsi="Calibri" w:eastAsia="Calibri" w:cs="Calibri"/>
                <w:spacing w:val="-2"/>
              </w:rPr>
              <w:t>1.</w:t>
            </w:r>
            <w:r>
              <w:rPr>
                <w:rFonts w:ascii="宋体" w:hAnsi="宋体" w:eastAsia="宋体" w:cs="宋体"/>
                <w:spacing w:val="-2"/>
              </w:rPr>
              <w:t>地面整洁卫生，无废纸、垃圾等杂物；</w:t>
            </w:r>
          </w:p>
          <w:p w14:paraId="33F7D9A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08" w:firstLineChars="100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Calibri" w:hAnsi="Calibri" w:eastAsia="Calibri" w:cs="Calibri"/>
                <w:spacing w:val="-1"/>
              </w:rPr>
              <w:t>2.</w:t>
            </w:r>
            <w:r>
              <w:rPr>
                <w:rFonts w:ascii="宋体" w:hAnsi="宋体" w:eastAsia="宋体" w:cs="宋体"/>
                <w:spacing w:val="-1"/>
              </w:rPr>
              <w:t>墙面干净，无乱贴乱画、小广告等，墙角无蜘蛛网；</w:t>
            </w:r>
          </w:p>
          <w:p w14:paraId="380DA2C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08" w:firstLineChars="100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Calibri" w:hAnsi="Calibri" w:eastAsia="Calibri" w:cs="Calibri"/>
                <w:spacing w:val="-1"/>
              </w:rPr>
              <w:t>3.</w:t>
            </w:r>
            <w:r>
              <w:rPr>
                <w:rFonts w:ascii="宋体" w:hAnsi="宋体" w:eastAsia="宋体" w:cs="宋体"/>
                <w:spacing w:val="-1"/>
              </w:rPr>
              <w:t>蹲板干净，无破损，无粪便、废纸等；</w:t>
            </w:r>
          </w:p>
          <w:p w14:paraId="1A03B76C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04" w:firstLineChars="100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Calibri" w:hAnsi="Calibri" w:eastAsia="Calibri" w:cs="Calibri"/>
                <w:spacing w:val="-3"/>
              </w:rPr>
              <w:t>4.</w:t>
            </w:r>
            <w:r>
              <w:rPr>
                <w:rFonts w:ascii="宋体" w:hAnsi="宋体" w:eastAsia="宋体" w:cs="宋体"/>
                <w:spacing w:val="-3"/>
              </w:rPr>
              <w:t>公厕</w:t>
            </w:r>
            <w:r>
              <w:rPr>
                <w:rFonts w:hint="eastAsia" w:ascii="宋体" w:hAnsi="宋体" w:eastAsia="宋体" w:cs="宋体"/>
                <w:spacing w:val="-3"/>
              </w:rPr>
              <w:t>周边</w:t>
            </w:r>
            <w:r>
              <w:rPr>
                <w:rFonts w:ascii="宋体" w:hAnsi="宋体" w:eastAsia="宋体" w:cs="宋体"/>
                <w:spacing w:val="-3"/>
              </w:rPr>
              <w:t>环境整洁干净，无乱堆乱放，无垃圾、污水等；</w:t>
            </w:r>
            <w:r>
              <w:rPr>
                <w:rFonts w:ascii="宋体" w:hAnsi="宋体" w:eastAsia="宋体" w:cs="宋体"/>
              </w:rPr>
              <w:t xml:space="preserve">                       </w:t>
            </w:r>
          </w:p>
          <w:p w14:paraId="091AE11B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06" w:firstLineChars="100"/>
              <w:textAlignment w:val="baseline"/>
              <w:rPr>
                <w:rFonts w:ascii="宋体" w:hAnsi="宋体" w:eastAsia="宋体" w:cs="宋体"/>
                <w:spacing w:val="2"/>
              </w:rPr>
            </w:pPr>
            <w:r>
              <w:rPr>
                <w:rFonts w:ascii="Calibri" w:hAnsi="Calibri" w:eastAsia="Calibri" w:cs="Calibri"/>
                <w:spacing w:val="-2"/>
              </w:rPr>
              <w:t>5.</w:t>
            </w:r>
            <w:r>
              <w:rPr>
                <w:rFonts w:ascii="宋体" w:hAnsi="宋体" w:eastAsia="宋体" w:cs="宋体"/>
                <w:spacing w:val="-2"/>
              </w:rPr>
              <w:t>夏季定时喷洒灭蚊蝇药物，做到无蝇、无蛆、无蚊，定时消杀并做好记录；</w:t>
            </w:r>
            <w:r>
              <w:rPr>
                <w:rFonts w:ascii="宋体" w:hAnsi="宋体" w:eastAsia="宋体" w:cs="宋体"/>
                <w:spacing w:val="2"/>
              </w:rPr>
              <w:t xml:space="preserve">            </w:t>
            </w:r>
          </w:p>
          <w:p w14:paraId="116C480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Calibri" w:hAnsi="Calibri" w:eastAsia="Calibri" w:cs="Calibri"/>
              </w:rPr>
              <w:t>6.</w:t>
            </w:r>
            <w:r>
              <w:rPr>
                <w:rFonts w:hint="eastAsia" w:ascii="Calibri" w:hAnsi="Calibri" w:eastAsia="Calibri" w:cs="Calibri"/>
              </w:rPr>
              <w:t>定期清掏粪池，严禁粪便满溢。作业时保持场地清洁卫生，无遗撒粪便。夏季容坑保持在二分之一以下，冬季能正常使用，冻粪在厕内堆放时间不得超过3天。</w:t>
            </w:r>
          </w:p>
        </w:tc>
        <w:tc>
          <w:tcPr>
            <w:tcW w:w="4149" w:type="dxa"/>
            <w:tcBorders>
              <w:tl2br w:val="nil"/>
              <w:tr2bl w:val="nil"/>
            </w:tcBorders>
          </w:tcPr>
          <w:p w14:paraId="111270AE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94" w:lineRule="auto"/>
              <w:textAlignment w:val="baseline"/>
            </w:pPr>
          </w:p>
          <w:p w14:paraId="5CB3D4F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94" w:lineRule="auto"/>
              <w:textAlignment w:val="baseline"/>
            </w:pPr>
          </w:p>
          <w:p w14:paraId="5DD9FA4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95" w:lineRule="auto"/>
              <w:textAlignment w:val="baseline"/>
            </w:pPr>
          </w:p>
          <w:p w14:paraId="70EAAA24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line="295" w:lineRule="auto"/>
              <w:textAlignment w:val="baseline"/>
            </w:pPr>
          </w:p>
          <w:p w14:paraId="1364756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184" w:lineRule="auto"/>
              <w:ind w:firstLine="117"/>
              <w:textAlignment w:val="baseline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3"/>
              </w:rPr>
              <w:t>未达到要求，每项每处扣</w:t>
            </w:r>
            <w:r>
              <w:rPr>
                <w:rFonts w:hint="eastAsia" w:ascii="宋体" w:hAnsi="宋体" w:eastAsia="宋体" w:cs="宋体"/>
                <w:spacing w:val="-28"/>
                <w:lang w:val="en-US" w:eastAsia="zh-CN"/>
              </w:rPr>
              <w:t xml:space="preserve">1 </w:t>
            </w:r>
            <w:bookmarkStart w:id="1" w:name="_GoBack"/>
            <w:bookmarkEnd w:id="1"/>
            <w:r>
              <w:rPr>
                <w:rFonts w:ascii="宋体" w:hAnsi="宋体" w:eastAsia="宋体" w:cs="宋体"/>
                <w:spacing w:val="-3"/>
              </w:rPr>
              <w:t>分。</w:t>
            </w:r>
          </w:p>
        </w:tc>
      </w:tr>
      <w:tr w14:paraId="030841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1" w:hRule="atLeast"/>
          <w:tblHeader/>
        </w:trPr>
        <w:tc>
          <w:tcPr>
            <w:tcW w:w="604" w:type="dxa"/>
            <w:tcBorders>
              <w:tl2br w:val="nil"/>
              <w:tr2bl w:val="nil"/>
            </w:tcBorders>
            <w:vAlign w:val="top"/>
          </w:tcPr>
          <w:p w14:paraId="21E8E0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14:paraId="093D80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14:paraId="05B528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</w:t>
            </w:r>
          </w:p>
          <w:p w14:paraId="74E7C9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冬</w:t>
            </w:r>
          </w:p>
          <w:p w14:paraId="3841EF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季</w:t>
            </w:r>
          </w:p>
          <w:p w14:paraId="0E6EB6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除</w:t>
            </w:r>
          </w:p>
          <w:p w14:paraId="2CAE33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雪</w:t>
            </w:r>
          </w:p>
          <w:p w14:paraId="4B1131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︵</w:t>
            </w:r>
          </w:p>
          <w:p w14:paraId="34694B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</w:p>
          <w:p w14:paraId="61AA5F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</w:p>
          <w:p w14:paraId="7E09A1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︶</w:t>
            </w:r>
          </w:p>
        </w:tc>
        <w:tc>
          <w:tcPr>
            <w:tcW w:w="550" w:type="dxa"/>
            <w:tcBorders>
              <w:tl2br w:val="nil"/>
              <w:tr2bl w:val="nil"/>
            </w:tcBorders>
            <w:textDirection w:val="tbRlV"/>
            <w:vAlign w:val="top"/>
          </w:tcPr>
          <w:p w14:paraId="4B15F570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72" w:line="180" w:lineRule="auto"/>
              <w:ind w:firstLine="1040" w:firstLineChars="500"/>
              <w:textAlignment w:val="baseline"/>
            </w:pP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现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场</w:t>
            </w:r>
            <w:r>
              <w:rPr>
                <w:rFonts w:ascii="宋体" w:hAnsi="宋体" w:eastAsia="宋体" w:cs="宋体"/>
                <w:spacing w:val="-2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检</w:t>
            </w:r>
            <w:r>
              <w:rPr>
                <w:rFonts w:ascii="宋体" w:hAnsi="宋体" w:eastAsia="宋体" w:cs="宋体"/>
                <w:spacing w:val="-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查</w:t>
            </w:r>
          </w:p>
        </w:tc>
        <w:tc>
          <w:tcPr>
            <w:tcW w:w="460" w:type="dxa"/>
            <w:tcBorders>
              <w:tl2br w:val="nil"/>
              <w:tr2bl w:val="nil"/>
            </w:tcBorders>
            <w:textDirection w:val="tbRlV"/>
          </w:tcPr>
          <w:p w14:paraId="11716054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28" w:line="180" w:lineRule="auto"/>
              <w:ind w:firstLine="1040" w:firstLineChars="500"/>
              <w:textAlignment w:val="baseline"/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作</w:t>
            </w:r>
            <w:r>
              <w:rPr>
                <w:rFonts w:hint="eastAsia" w:ascii="宋体" w:hAnsi="宋体" w:eastAsia="宋体" w:cs="宋体"/>
                <w:spacing w:val="-1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业</w:t>
            </w:r>
            <w:r>
              <w:rPr>
                <w:rFonts w:hint="eastAsia" w:ascii="宋体" w:hAnsi="宋体" w:eastAsia="宋体" w:cs="宋体"/>
                <w:spacing w:val="-1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规</w:t>
            </w:r>
            <w:r>
              <w:rPr>
                <w:rFonts w:hint="eastAsia" w:ascii="宋体" w:hAnsi="宋体" w:eastAsia="宋体" w:cs="宋体"/>
                <w:spacing w:val="-1"/>
                <w:lang w:val="en-US"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lang w:eastAsia="zh-CN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范</w:t>
            </w:r>
          </w:p>
        </w:tc>
        <w:tc>
          <w:tcPr>
            <w:tcW w:w="8435" w:type="dxa"/>
            <w:tcBorders>
              <w:tl2br w:val="nil"/>
              <w:tr2bl w:val="nil"/>
            </w:tcBorders>
          </w:tcPr>
          <w:p w14:paraId="40C14CCC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2" w:line="184" w:lineRule="auto"/>
              <w:jc w:val="both"/>
              <w:textAlignment w:val="baseline"/>
              <w:rPr>
                <w:rFonts w:hint="eastAsia"/>
                <w:color w:val="auto"/>
              </w:rPr>
            </w:pPr>
          </w:p>
          <w:p w14:paraId="73B00E31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2" w:line="184" w:lineRule="auto"/>
              <w:jc w:val="both"/>
              <w:textAlignment w:val="baseline"/>
              <w:rPr>
                <w:rFonts w:hint="eastAsia"/>
                <w:color w:val="auto"/>
              </w:rPr>
            </w:pPr>
          </w:p>
          <w:p w14:paraId="4836571E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2" w:line="184" w:lineRule="auto"/>
              <w:jc w:val="both"/>
              <w:textAlignment w:val="baseline"/>
              <w:rPr>
                <w:rFonts w:hint="eastAsia"/>
                <w:color w:val="auto"/>
              </w:rPr>
            </w:pPr>
          </w:p>
          <w:p w14:paraId="3C4D5AF4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102" w:line="184" w:lineRule="auto"/>
              <w:ind w:firstLine="210" w:firstLineChars="100"/>
              <w:jc w:val="both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>1.严格按照除雪作业标准，及时除雪，及时恢复通行条件；</w:t>
            </w:r>
          </w:p>
          <w:p w14:paraId="076BFB4A">
            <w:pPr>
              <w:pStyle w:val="2"/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jc w:val="both"/>
              <w:textAlignment w:val="baseline"/>
              <w:rPr>
                <w:rFonts w:ascii="Arial" w:hAnsi="Arial" w:eastAsia="Arial" w:cs="Arial"/>
                <w:color w:val="auto"/>
                <w:sz w:val="21"/>
                <w:szCs w:val="21"/>
              </w:rPr>
            </w:pPr>
            <w:r>
              <w:rPr>
                <w:rFonts w:hint="eastAsia" w:ascii="Arial" w:hAnsi="Arial" w:eastAsia="Arial" w:cs="Arial"/>
                <w:color w:val="auto"/>
                <w:sz w:val="21"/>
                <w:szCs w:val="21"/>
              </w:rPr>
              <w:t>2.</w:t>
            </w:r>
            <w:r>
              <w:rPr>
                <w:rFonts w:ascii="Arial" w:hAnsi="Arial" w:eastAsia="Arial" w:cs="Arial"/>
                <w:color w:val="auto"/>
                <w:sz w:val="21"/>
                <w:szCs w:val="21"/>
              </w:rPr>
              <w:t>严禁将积雪抛洒至行车道，严禁将含有融雪剂的冰雪堆放至绿带和树坑内</w:t>
            </w:r>
            <w:r>
              <w:rPr>
                <w:rFonts w:hint="eastAsia" w:ascii="Arial" w:hAnsi="Arial" w:eastAsia="Arial" w:cs="Arial"/>
                <w:color w:val="auto"/>
                <w:sz w:val="21"/>
                <w:szCs w:val="21"/>
              </w:rPr>
              <w:t>；</w:t>
            </w:r>
          </w:p>
          <w:p w14:paraId="24CC01C8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ind w:firstLine="210" w:firstLineChars="100"/>
              <w:textAlignment w:val="baseline"/>
              <w:rPr>
                <w:rFonts w:ascii="Calibri" w:hAnsi="Calibri" w:eastAsia="Calibri" w:cs="Calibri"/>
              </w:rPr>
            </w:pPr>
            <w:r>
              <w:rPr>
                <w:rFonts w:hint="eastAsia" w:ascii="Arial" w:hAnsi="Arial" w:eastAsia="Arial" w:cs="Arial"/>
                <w:color w:val="auto"/>
                <w:sz w:val="21"/>
                <w:szCs w:val="21"/>
              </w:rPr>
              <w:t>3.</w:t>
            </w:r>
            <w:r>
              <w:rPr>
                <w:rFonts w:ascii="Arial" w:hAnsi="Arial" w:eastAsia="Arial" w:cs="Arial"/>
                <w:color w:val="auto"/>
                <w:sz w:val="21"/>
                <w:szCs w:val="21"/>
              </w:rPr>
              <w:t>对出现道路结冰的，组织专业除冰车或人员进行除冰，雪后一周内所有余冰清理完毕</w:t>
            </w:r>
            <w:r>
              <w:rPr>
                <w:rFonts w:hint="eastAsia" w:ascii="Arial" w:hAnsi="Arial" w:eastAsia="宋体" w:cs="Arial"/>
                <w:color w:val="auto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4149" w:type="dxa"/>
            <w:tcBorders>
              <w:tl2br w:val="nil"/>
              <w:tr2bl w:val="nil"/>
            </w:tcBorders>
          </w:tcPr>
          <w:p w14:paraId="4FEF70C7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184" w:lineRule="auto"/>
              <w:ind w:firstLine="117"/>
              <w:textAlignment w:val="baseline"/>
              <w:rPr>
                <w:rFonts w:ascii="宋体" w:hAnsi="宋体" w:eastAsia="宋体" w:cs="宋体"/>
                <w:spacing w:val="-6"/>
              </w:rPr>
            </w:pPr>
          </w:p>
          <w:p w14:paraId="4BB1851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184" w:lineRule="auto"/>
              <w:ind w:firstLine="117"/>
              <w:textAlignment w:val="baseline"/>
              <w:rPr>
                <w:rFonts w:ascii="宋体" w:hAnsi="宋体" w:eastAsia="宋体" w:cs="宋体"/>
                <w:spacing w:val="-6"/>
              </w:rPr>
            </w:pPr>
          </w:p>
          <w:p w14:paraId="2A3E8023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184" w:lineRule="auto"/>
              <w:ind w:firstLine="117"/>
              <w:textAlignment w:val="baseline"/>
              <w:rPr>
                <w:rFonts w:ascii="宋体" w:hAnsi="宋体" w:eastAsia="宋体" w:cs="宋体"/>
                <w:spacing w:val="-6"/>
              </w:rPr>
            </w:pPr>
          </w:p>
          <w:p w14:paraId="3EDE4E39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184" w:lineRule="auto"/>
              <w:ind w:firstLine="117"/>
              <w:textAlignment w:val="baseline"/>
              <w:rPr>
                <w:rFonts w:ascii="宋体" w:hAnsi="宋体" w:eastAsia="宋体" w:cs="宋体"/>
                <w:spacing w:val="-6"/>
              </w:rPr>
            </w:pPr>
          </w:p>
          <w:p w14:paraId="343BB88D">
            <w:pPr>
              <w:pageBreakBefore w:val="0"/>
              <w:widowControl/>
              <w:kinsoku/>
              <w:wordWrap/>
              <w:overflowPunct/>
              <w:topLinePunct/>
              <w:bidi w:val="0"/>
              <w:adjustRightInd w:val="0"/>
              <w:snapToGrid w:val="0"/>
              <w:spacing w:before="68" w:line="184" w:lineRule="auto"/>
              <w:ind w:firstLine="117"/>
              <w:textAlignment w:val="baseline"/>
              <w:rPr>
                <w:rFonts w:ascii="宋体" w:hAnsi="宋体" w:eastAsia="宋体" w:cs="宋体"/>
                <w:spacing w:val="-3"/>
              </w:rPr>
            </w:pPr>
            <w:r>
              <w:rPr>
                <w:rFonts w:ascii="宋体" w:hAnsi="宋体" w:eastAsia="宋体" w:cs="宋体"/>
                <w:spacing w:val="-6"/>
              </w:rPr>
              <w:t>作业时间</w:t>
            </w:r>
            <w:r>
              <w:rPr>
                <w:rFonts w:hint="eastAsia" w:ascii="宋体" w:hAnsi="宋体" w:eastAsia="宋体" w:cs="宋体"/>
                <w:spacing w:val="-6"/>
                <w:lang w:eastAsia="zh-CN"/>
              </w:rPr>
              <w:t>、作业质量</w:t>
            </w:r>
            <w:r>
              <w:rPr>
                <w:rFonts w:ascii="宋体" w:hAnsi="宋体" w:eastAsia="宋体" w:cs="宋体"/>
                <w:spacing w:val="-6"/>
              </w:rPr>
              <w:t>未达到规定标准要求的，每违</w:t>
            </w:r>
            <w:r>
              <w:rPr>
                <w:rFonts w:ascii="宋体" w:hAnsi="宋体" w:eastAsia="宋体" w:cs="宋体"/>
                <w:spacing w:val="-4"/>
              </w:rPr>
              <w:t>反一项扣</w:t>
            </w:r>
            <w:r>
              <w:rPr>
                <w:rFonts w:hint="eastAsia" w:ascii="宋体" w:hAnsi="宋体" w:eastAsia="宋体" w:cs="宋体"/>
                <w:spacing w:val="-37"/>
                <w:lang w:val="en-US" w:eastAsia="zh-CN"/>
              </w:rPr>
              <w:t xml:space="preserve">1 </w:t>
            </w:r>
            <w:r>
              <w:rPr>
                <w:rFonts w:ascii="宋体" w:hAnsi="宋体" w:eastAsia="宋体" w:cs="宋体"/>
                <w:spacing w:val="-4"/>
              </w:rPr>
              <w:t>分。</w:t>
            </w:r>
          </w:p>
        </w:tc>
      </w:tr>
    </w:tbl>
    <w:p w14:paraId="71D22103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textAlignment w:val="baseline"/>
      </w:pPr>
    </w:p>
    <w:p w14:paraId="63CE716F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spacing w:line="140" w:lineRule="exact"/>
        <w:textAlignment w:val="baseline"/>
      </w:pPr>
    </w:p>
    <w:p w14:paraId="674A0E89">
      <w:pPr>
        <w:pageBreakBefore w:val="0"/>
        <w:widowControl/>
        <w:kinsoku/>
        <w:wordWrap/>
        <w:overflowPunct/>
        <w:topLinePunct/>
        <w:bidi w:val="0"/>
        <w:adjustRightInd w:val="0"/>
        <w:snapToGrid w:val="0"/>
        <w:textAlignment w:val="baseline"/>
      </w:pPr>
    </w:p>
    <w:sectPr>
      <w:footerReference r:id="rId7" w:type="default"/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WPSEMBED1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8323FE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B5FAA1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B5FAA1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6AE3E9">
    <w:pPr>
      <w:spacing w:line="196" w:lineRule="exact"/>
      <w:ind w:firstLine="6749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B03F02">
                          <w:pPr>
                            <w:rPr>
                              <w:rFonts w:eastAsia="宋体"/>
                              <w:sz w:val="18"/>
                            </w:rPr>
                          </w:pPr>
                          <w:r>
                            <w:rPr>
                              <w:rFonts w:hint="eastAsia" w:eastAsia="宋体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sz w:val="18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 w:eastAsia="宋体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4feNI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B03F02">
                    <w:pPr>
                      <w:rPr>
                        <w:rFonts w:eastAsia="宋体"/>
                        <w:sz w:val="18"/>
                      </w:rPr>
                    </w:pPr>
                    <w:r>
                      <w:rPr>
                        <w:rFonts w:hint="eastAsia" w:eastAsia="宋体"/>
                        <w:sz w:val="18"/>
                      </w:rPr>
                      <w:fldChar w:fldCharType="begin"/>
                    </w:r>
                    <w:r>
                      <w:rPr>
                        <w:rFonts w:hint="eastAsia" w:eastAsia="宋体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sz w:val="18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 w:eastAsia="宋体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C51203">
    <w:r>
      <w:rPr>
        <w:sz w:val="21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2290FB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42290FB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D54A26"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5B38B9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5B38B9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B391CA">
    <w:r>
      <w:rPr>
        <w:sz w:val="21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406DAE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406DAE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3DD609"/>
    <w:multiLevelType w:val="singleLevel"/>
    <w:tmpl w:val="123DD609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lMGM1NzVmODQwZWY2YWU2YmRjZGViZTk3OTU5OGEifQ=="/>
  </w:docVars>
  <w:rsids>
    <w:rsidRoot w:val="460B0370"/>
    <w:rsid w:val="00206BEB"/>
    <w:rsid w:val="00257CC6"/>
    <w:rsid w:val="002B5B09"/>
    <w:rsid w:val="007A0B64"/>
    <w:rsid w:val="00886A61"/>
    <w:rsid w:val="008A795D"/>
    <w:rsid w:val="008C6A76"/>
    <w:rsid w:val="00B31338"/>
    <w:rsid w:val="00CD1902"/>
    <w:rsid w:val="00DA2E02"/>
    <w:rsid w:val="00DB2371"/>
    <w:rsid w:val="00F45CE4"/>
    <w:rsid w:val="04F40D92"/>
    <w:rsid w:val="056416A1"/>
    <w:rsid w:val="08A21E5B"/>
    <w:rsid w:val="092C4DA2"/>
    <w:rsid w:val="0973081D"/>
    <w:rsid w:val="09F63E10"/>
    <w:rsid w:val="116B0E66"/>
    <w:rsid w:val="12F76724"/>
    <w:rsid w:val="131A0513"/>
    <w:rsid w:val="1B2534BC"/>
    <w:rsid w:val="20884841"/>
    <w:rsid w:val="24036E8A"/>
    <w:rsid w:val="25307B7A"/>
    <w:rsid w:val="287E2CDD"/>
    <w:rsid w:val="2EB304FA"/>
    <w:rsid w:val="2F660E68"/>
    <w:rsid w:val="2F992FB3"/>
    <w:rsid w:val="31627BDA"/>
    <w:rsid w:val="35221A33"/>
    <w:rsid w:val="35344F2C"/>
    <w:rsid w:val="358E5D6D"/>
    <w:rsid w:val="360742EC"/>
    <w:rsid w:val="3DD52FA5"/>
    <w:rsid w:val="40684D04"/>
    <w:rsid w:val="41056527"/>
    <w:rsid w:val="43B01FAF"/>
    <w:rsid w:val="460B0370"/>
    <w:rsid w:val="498520E6"/>
    <w:rsid w:val="4F890132"/>
    <w:rsid w:val="4F8F68BA"/>
    <w:rsid w:val="4FB63D5F"/>
    <w:rsid w:val="52EC29CE"/>
    <w:rsid w:val="56666D0E"/>
    <w:rsid w:val="57F939B0"/>
    <w:rsid w:val="58217662"/>
    <w:rsid w:val="62492837"/>
    <w:rsid w:val="640D39BE"/>
    <w:rsid w:val="65D55294"/>
    <w:rsid w:val="68F65BD5"/>
    <w:rsid w:val="6CAA1785"/>
    <w:rsid w:val="6D6F77BB"/>
    <w:rsid w:val="6F673153"/>
    <w:rsid w:val="7195200E"/>
    <w:rsid w:val="780574C4"/>
    <w:rsid w:val="7E071D67"/>
    <w:rsid w:val="7EA0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6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eastAsia="黑体"/>
      <w:b/>
      <w:sz w:val="32"/>
    </w:rPr>
  </w:style>
  <w:style w:type="paragraph" w:styleId="7">
    <w:name w:val="heading 4"/>
    <w:basedOn w:val="1"/>
    <w:next w:val="1"/>
    <w:qFormat/>
    <w:uiPriority w:val="1"/>
    <w:pPr>
      <w:ind w:left="100"/>
      <w:outlineLvl w:val="3"/>
    </w:pPr>
    <w:rPr>
      <w:rFonts w:ascii="宋体" w:hAnsi="宋体" w:eastAsia="宋体" w:cs="宋体"/>
      <w:b/>
      <w:bCs/>
      <w:sz w:val="19"/>
      <w:szCs w:val="19"/>
      <w:lang w:val="zh-CN" w:bidi="zh-CN"/>
    </w:rPr>
  </w:style>
  <w:style w:type="character" w:default="1" w:styleId="11">
    <w:name w:val="Default Paragraph Font"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unhideWhenUsed/>
    <w:qFormat/>
    <w:uiPriority w:val="99"/>
    <w:pPr>
      <w:ind w:firstLine="420"/>
    </w:pPr>
    <w:rPr>
      <w:rFonts w:ascii="Calibri" w:hAnsi="Calibri" w:cs="宋体"/>
      <w:sz w:val="24"/>
    </w:rPr>
  </w:style>
  <w:style w:type="paragraph" w:styleId="3">
    <w:name w:val="Body Text Indent"/>
    <w:basedOn w:val="1"/>
    <w:next w:val="4"/>
    <w:unhideWhenUsed/>
    <w:qFormat/>
    <w:uiPriority w:val="99"/>
    <w:pPr>
      <w:ind w:firstLine="20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Title"/>
    <w:next w:val="1"/>
    <w:qFormat/>
    <w:uiPriority w:val="0"/>
    <w:pPr>
      <w:widowControl w:val="0"/>
      <w:spacing w:before="100" w:beforeLines="100" w:after="100" w:afterLines="100" w:line="560" w:lineRule="exact"/>
      <w:jc w:val="center"/>
      <w:outlineLvl w:val="0"/>
    </w:pPr>
    <w:rPr>
      <w:rFonts w:ascii="方正小标宋简体" w:hAnsi="Times New Roman" w:eastAsia="方正小标宋简体" w:cs="Times New Roman"/>
      <w:kern w:val="2"/>
      <w:sz w:val="44"/>
      <w:szCs w:val="44"/>
      <w:lang w:val="en-US" w:eastAsia="zh-CN" w:bidi="ar-SA"/>
    </w:rPr>
  </w:style>
  <w:style w:type="paragraph" w:styleId="8">
    <w:name w:val="Body Text"/>
    <w:basedOn w:val="1"/>
    <w:next w:val="7"/>
    <w:qFormat/>
    <w:uiPriority w:val="1"/>
    <w:rPr>
      <w:rFonts w:ascii="宋体" w:hAnsi="宋体" w:eastAsia="宋体" w:cs="宋体"/>
      <w:sz w:val="19"/>
      <w:szCs w:val="19"/>
      <w:lang w:val="zh-CN" w:bidi="zh-CN"/>
    </w:rPr>
  </w:style>
  <w:style w:type="paragraph" w:styleId="9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页眉 Char"/>
    <w:basedOn w:val="11"/>
    <w:link w:val="9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4396</Words>
  <Characters>4633</Characters>
  <Lines>41</Lines>
  <Paragraphs>11</Paragraphs>
  <TotalTime>1</TotalTime>
  <ScaleCrop>false</ScaleCrop>
  <LinksUpToDate>false</LinksUpToDate>
  <CharactersWithSpaces>4859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2022-01-26T03:56:00Z</dcterms:created>
  <dc:creator>zyxtw</dc:creator>
  <cp:lastModifiedBy>何敏</cp:lastModifiedBy>
  <cp:lastPrinted>2022-01-29T06:53:00Z</cp:lastPrinted>
  <dcterms:modified xsi:type="dcterms:W3CDTF">2025-11-10T14:56:27Z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442C29C665B042518772F91E6D0BD1C2</vt:lpwstr>
  </property>
  <property fmtid="{D5CDD505-2E9C-101B-9397-08002B2CF9AE}" pid="4" name="KSOTemplateDocerSaveRecord">
    <vt:lpwstr>eyJoZGlkIjoiODZmYmZmN2JhZGI1NjVhMDZjMWM1YjM5ZWUxYzdiNGYiLCJ1c2VySWQiOiIyNzYzNjE2NTIifQ==</vt:lpwstr>
  </property>
</Properties>
</file>