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市场监管辅助岗位服务外包项目(二次)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土默特右旗市场监督管理局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内蒙古晔利项目管理有限公司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BTZCTYS-C-F-250002-1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内蒙古晔利项目管理有限公司</w:t>
      </w:r>
      <w:r>
        <w:rPr>
          <w:rFonts w:ascii="仿宋_GB2312" w:hAnsi="仿宋_GB2312" w:cs="仿宋_GB2312" w:eastAsia="仿宋_GB2312"/>
        </w:rPr>
        <w:t xml:space="preserve"> 受 </w:t>
      </w:r>
      <w:r>
        <w:rPr>
          <w:rFonts w:ascii="仿宋_GB2312" w:hAnsi="仿宋_GB2312" w:cs="仿宋_GB2312" w:eastAsia="仿宋_GB2312"/>
        </w:rPr>
        <w:t>土默特右旗市场监督管理局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市场监管辅助岗位服务外包项目(二次)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市场监管辅助岗位服务外包项目(二次)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BTZCTYS-C-F-250002-1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包政采计划[2025]土右00008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1,991,768.00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市场监管辅助岗位服务外包项目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1,991,768.00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内蒙古晔利项目管理有限公司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包头市稀土开发区幸福南路41号天龙写字楼五层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张帅、米红玲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0472-6918316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土默特右旗市场监督管理局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土默特右旗萨拉齐镇智慧大楼12楼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兰少博</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0472-8805836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代理服务费收费标准：采购代理服务费参考内蒙古建设工程采购代理收费指导意见（内工建协【2022】34号文）规定的收费标准收取。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土默特右旗市场监督管理局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内蒙古晔利项目管理有限公司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市场监管辅助岗位服务外包项目，具体详见技术(参数)要求。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自合同签订之日起至项目结束</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1、根据每月实际提供人数情况结算，按月支付，达到付款条件起30日，支付合同总金额的2.75%</w:t>
            </w:r>
          </w:p>
          <w:p>
            <w:pPr>
              <w:pStyle w:val="null5"/>
              <w:jc w:val="left"/>
            </w:pPr>
            <w:r>
              <w:rPr>
                <w:rFonts w:ascii="仿宋_GB2312" w:hAnsi="仿宋_GB2312" w:cs="仿宋_GB2312" w:eastAsia="仿宋_GB2312"/>
              </w:rPr>
              <w:t>2、根据每月实际提供人数情况结算，按月支付，达到付款条件起30日，支付合同总金额的2.75%</w:t>
            </w:r>
          </w:p>
          <w:p>
            <w:pPr>
              <w:pStyle w:val="null5"/>
              <w:jc w:val="left"/>
            </w:pPr>
            <w:r>
              <w:rPr>
                <w:rFonts w:ascii="仿宋_GB2312" w:hAnsi="仿宋_GB2312" w:cs="仿宋_GB2312" w:eastAsia="仿宋_GB2312"/>
              </w:rPr>
              <w:t>3、根据每月实际提供人数情况结算，按月支付，达到付款条件起30日，支付合同总金额的2.75%</w:t>
            </w:r>
          </w:p>
          <w:p>
            <w:pPr>
              <w:pStyle w:val="null5"/>
              <w:jc w:val="left"/>
            </w:pPr>
            <w:r>
              <w:rPr>
                <w:rFonts w:ascii="仿宋_GB2312" w:hAnsi="仿宋_GB2312" w:cs="仿宋_GB2312" w:eastAsia="仿宋_GB2312"/>
              </w:rPr>
              <w:t>4、根据每月实际提供人数情况结算，按月支付，达到付款条件起30日，支付合同总金额的2.75%</w:t>
            </w:r>
          </w:p>
          <w:p>
            <w:pPr>
              <w:pStyle w:val="null5"/>
              <w:jc w:val="left"/>
            </w:pPr>
            <w:r>
              <w:rPr>
                <w:rFonts w:ascii="仿宋_GB2312" w:hAnsi="仿宋_GB2312" w:cs="仿宋_GB2312" w:eastAsia="仿宋_GB2312"/>
              </w:rPr>
              <w:t>5、根据每月实际提供人数情况结算，按月支付，达到付款条件起30日，支付合同总金额的2.75%</w:t>
            </w:r>
          </w:p>
          <w:p>
            <w:pPr>
              <w:pStyle w:val="null5"/>
              <w:jc w:val="left"/>
            </w:pPr>
            <w:r>
              <w:rPr>
                <w:rFonts w:ascii="仿宋_GB2312" w:hAnsi="仿宋_GB2312" w:cs="仿宋_GB2312" w:eastAsia="仿宋_GB2312"/>
              </w:rPr>
              <w:t>6、根据每月实际提供人数情况结算，按月支付，达到付款条件起30日，支付合同总金额的2.75%</w:t>
            </w:r>
          </w:p>
          <w:p>
            <w:pPr>
              <w:pStyle w:val="null5"/>
              <w:jc w:val="left"/>
            </w:pPr>
            <w:r>
              <w:rPr>
                <w:rFonts w:ascii="仿宋_GB2312" w:hAnsi="仿宋_GB2312" w:cs="仿宋_GB2312" w:eastAsia="仿宋_GB2312"/>
              </w:rPr>
              <w:t>7、根据每月实际提供人数情况结算，按月支付，达到付款条件起30日，支付合同总金额的2.75%</w:t>
            </w:r>
          </w:p>
          <w:p>
            <w:pPr>
              <w:pStyle w:val="null5"/>
              <w:jc w:val="left"/>
            </w:pPr>
            <w:r>
              <w:rPr>
                <w:rFonts w:ascii="仿宋_GB2312" w:hAnsi="仿宋_GB2312" w:cs="仿宋_GB2312" w:eastAsia="仿宋_GB2312"/>
              </w:rPr>
              <w:t>8、根据每月实际提供人数情况结算，按月支付，达到付款条件起30日，支付合同总金额的2.75%</w:t>
            </w:r>
          </w:p>
          <w:p>
            <w:pPr>
              <w:pStyle w:val="null5"/>
              <w:jc w:val="left"/>
            </w:pPr>
            <w:r>
              <w:rPr>
                <w:rFonts w:ascii="仿宋_GB2312" w:hAnsi="仿宋_GB2312" w:cs="仿宋_GB2312" w:eastAsia="仿宋_GB2312"/>
              </w:rPr>
              <w:t>9、根据每月实际提供人数情况结算，按月支付，达到付款条件起30日，支付合同总金额的2.75%</w:t>
            </w:r>
          </w:p>
          <w:p>
            <w:pPr>
              <w:pStyle w:val="null5"/>
              <w:jc w:val="left"/>
            </w:pPr>
            <w:r>
              <w:rPr>
                <w:rFonts w:ascii="仿宋_GB2312" w:hAnsi="仿宋_GB2312" w:cs="仿宋_GB2312" w:eastAsia="仿宋_GB2312"/>
              </w:rPr>
              <w:t>10、根据每月实际提供人数情况结算，按月支付，达到付款条件起30日，支付合同总金额的2.75%</w:t>
            </w:r>
          </w:p>
          <w:p>
            <w:pPr>
              <w:pStyle w:val="null5"/>
              <w:jc w:val="left"/>
            </w:pPr>
            <w:r>
              <w:rPr>
                <w:rFonts w:ascii="仿宋_GB2312" w:hAnsi="仿宋_GB2312" w:cs="仿宋_GB2312" w:eastAsia="仿宋_GB2312"/>
              </w:rPr>
              <w:t>11、根据每月实际提供人数情况结算，按月支付，达到付款条件起30日，支付合同总金额的2.75%</w:t>
            </w:r>
          </w:p>
          <w:p>
            <w:pPr>
              <w:pStyle w:val="null5"/>
              <w:jc w:val="left"/>
            </w:pPr>
            <w:r>
              <w:rPr>
                <w:rFonts w:ascii="仿宋_GB2312" w:hAnsi="仿宋_GB2312" w:cs="仿宋_GB2312" w:eastAsia="仿宋_GB2312"/>
              </w:rPr>
              <w:t>12、根据每月实际提供人数情况结算，按月支付，达到付款条件起30日，支付合同总金额的3.08%</w:t>
            </w:r>
          </w:p>
          <w:p>
            <w:pPr>
              <w:pStyle w:val="null5"/>
              <w:jc w:val="left"/>
            </w:pPr>
            <w:r>
              <w:rPr>
                <w:rFonts w:ascii="仿宋_GB2312" w:hAnsi="仿宋_GB2312" w:cs="仿宋_GB2312" w:eastAsia="仿宋_GB2312"/>
              </w:rPr>
              <w:t>13、根据每月实际提供人数情况结算，按月支付，达到付款条件起30日，支付合同总金额的2.75%</w:t>
            </w:r>
          </w:p>
          <w:p>
            <w:pPr>
              <w:pStyle w:val="null5"/>
              <w:jc w:val="left"/>
            </w:pPr>
            <w:r>
              <w:rPr>
                <w:rFonts w:ascii="仿宋_GB2312" w:hAnsi="仿宋_GB2312" w:cs="仿宋_GB2312" w:eastAsia="仿宋_GB2312"/>
              </w:rPr>
              <w:t>14、根据每月实际提供人数情况结算，按月支付，达到付款条件起30日，支付合同总金额的2.75%</w:t>
            </w:r>
          </w:p>
          <w:p>
            <w:pPr>
              <w:pStyle w:val="null5"/>
              <w:jc w:val="left"/>
            </w:pPr>
            <w:r>
              <w:rPr>
                <w:rFonts w:ascii="仿宋_GB2312" w:hAnsi="仿宋_GB2312" w:cs="仿宋_GB2312" w:eastAsia="仿宋_GB2312"/>
              </w:rPr>
              <w:t>15、根据每月实际提供人数情况结算，按月支付，达到付款条件起30日，支付合同总金额的2.75%</w:t>
            </w:r>
          </w:p>
          <w:p>
            <w:pPr>
              <w:pStyle w:val="null5"/>
              <w:jc w:val="left"/>
            </w:pPr>
            <w:r>
              <w:rPr>
                <w:rFonts w:ascii="仿宋_GB2312" w:hAnsi="仿宋_GB2312" w:cs="仿宋_GB2312" w:eastAsia="仿宋_GB2312"/>
              </w:rPr>
              <w:t>16、根据每月实际提供人数情况结算，按月支付，达到付款条件起30日，支付合同总金额的2.75%</w:t>
            </w:r>
          </w:p>
          <w:p>
            <w:pPr>
              <w:pStyle w:val="null5"/>
              <w:jc w:val="left"/>
            </w:pPr>
            <w:r>
              <w:rPr>
                <w:rFonts w:ascii="仿宋_GB2312" w:hAnsi="仿宋_GB2312" w:cs="仿宋_GB2312" w:eastAsia="仿宋_GB2312"/>
              </w:rPr>
              <w:t>17、根据每月实际提供人数情况结算，按月支付，达到付款条件起30日，支付合同总金额的2.75%</w:t>
            </w:r>
          </w:p>
          <w:p>
            <w:pPr>
              <w:pStyle w:val="null5"/>
              <w:jc w:val="left"/>
            </w:pPr>
            <w:r>
              <w:rPr>
                <w:rFonts w:ascii="仿宋_GB2312" w:hAnsi="仿宋_GB2312" w:cs="仿宋_GB2312" w:eastAsia="仿宋_GB2312"/>
              </w:rPr>
              <w:t>18、根据每月实际提供人数情况结算，按月支付，达到付款条件起30日，支付合同总金额的2.75%</w:t>
            </w:r>
          </w:p>
          <w:p>
            <w:pPr>
              <w:pStyle w:val="null5"/>
              <w:jc w:val="left"/>
            </w:pPr>
            <w:r>
              <w:rPr>
                <w:rFonts w:ascii="仿宋_GB2312" w:hAnsi="仿宋_GB2312" w:cs="仿宋_GB2312" w:eastAsia="仿宋_GB2312"/>
              </w:rPr>
              <w:t>19、根据每月实际提供人数情况结算，按月支付，达到付款条件起30日，支付合同总金额的2.75%</w:t>
            </w:r>
          </w:p>
          <w:p>
            <w:pPr>
              <w:pStyle w:val="null5"/>
              <w:jc w:val="left"/>
            </w:pPr>
            <w:r>
              <w:rPr>
                <w:rFonts w:ascii="仿宋_GB2312" w:hAnsi="仿宋_GB2312" w:cs="仿宋_GB2312" w:eastAsia="仿宋_GB2312"/>
              </w:rPr>
              <w:t>20、根据每月实际提供人数情况结算，按月支付，达到付款条件起30日，支付合同总金额的2.75%</w:t>
            </w:r>
          </w:p>
          <w:p>
            <w:pPr>
              <w:pStyle w:val="null5"/>
              <w:jc w:val="left"/>
            </w:pPr>
            <w:r>
              <w:rPr>
                <w:rFonts w:ascii="仿宋_GB2312" w:hAnsi="仿宋_GB2312" w:cs="仿宋_GB2312" w:eastAsia="仿宋_GB2312"/>
              </w:rPr>
              <w:t>21、根据每月实际提供人数情况结算，按月支付，达到付款条件起30日，支付合同总金额的2.75%</w:t>
            </w:r>
          </w:p>
          <w:p>
            <w:pPr>
              <w:pStyle w:val="null5"/>
              <w:jc w:val="left"/>
            </w:pPr>
            <w:r>
              <w:rPr>
                <w:rFonts w:ascii="仿宋_GB2312" w:hAnsi="仿宋_GB2312" w:cs="仿宋_GB2312" w:eastAsia="仿宋_GB2312"/>
              </w:rPr>
              <w:t>22、根据每月实际提供人数情况结算，按月支付，达到付款条件起30日，支付合同总金额的2.75%</w:t>
            </w:r>
          </w:p>
          <w:p>
            <w:pPr>
              <w:pStyle w:val="null5"/>
              <w:jc w:val="left"/>
            </w:pPr>
            <w:r>
              <w:rPr>
                <w:rFonts w:ascii="仿宋_GB2312" w:hAnsi="仿宋_GB2312" w:cs="仿宋_GB2312" w:eastAsia="仿宋_GB2312"/>
              </w:rPr>
              <w:t>23、根据每月实际提供人数情况结算，按月支付，达到付款条件起30日，支付合同总金额的2.75%</w:t>
            </w:r>
          </w:p>
          <w:p>
            <w:pPr>
              <w:pStyle w:val="null5"/>
              <w:jc w:val="left"/>
            </w:pPr>
            <w:r>
              <w:rPr>
                <w:rFonts w:ascii="仿宋_GB2312" w:hAnsi="仿宋_GB2312" w:cs="仿宋_GB2312" w:eastAsia="仿宋_GB2312"/>
              </w:rPr>
              <w:t>24、根据每月实际提供人数情况结算，按月支付，达到付款条件起30日，支付合同总金额的3.08%</w:t>
            </w:r>
          </w:p>
          <w:p>
            <w:pPr>
              <w:pStyle w:val="null5"/>
              <w:jc w:val="left"/>
            </w:pPr>
            <w:r>
              <w:rPr>
                <w:rFonts w:ascii="仿宋_GB2312" w:hAnsi="仿宋_GB2312" w:cs="仿宋_GB2312" w:eastAsia="仿宋_GB2312"/>
              </w:rPr>
              <w:t>25、根据每月实际提供人数情况结算，按月支付，达到付款条件起30日，支付合同总金额的2.75%</w:t>
            </w:r>
          </w:p>
          <w:p>
            <w:pPr>
              <w:pStyle w:val="null5"/>
              <w:jc w:val="left"/>
            </w:pPr>
            <w:r>
              <w:rPr>
                <w:rFonts w:ascii="仿宋_GB2312" w:hAnsi="仿宋_GB2312" w:cs="仿宋_GB2312" w:eastAsia="仿宋_GB2312"/>
              </w:rPr>
              <w:t>26、根据每月实际提供人数情况结算，按月支付，达到付款条件起30日，支付合同总金额的2.75%</w:t>
            </w:r>
          </w:p>
          <w:p>
            <w:pPr>
              <w:pStyle w:val="null5"/>
              <w:jc w:val="left"/>
            </w:pPr>
            <w:r>
              <w:rPr>
                <w:rFonts w:ascii="仿宋_GB2312" w:hAnsi="仿宋_GB2312" w:cs="仿宋_GB2312" w:eastAsia="仿宋_GB2312"/>
              </w:rPr>
              <w:t>27、根据每月实际提供人数情况结算，按月支付，达到付款条件起30日，支付合同总金额的2.75%</w:t>
            </w:r>
          </w:p>
          <w:p>
            <w:pPr>
              <w:pStyle w:val="null5"/>
              <w:jc w:val="left"/>
            </w:pPr>
            <w:r>
              <w:rPr>
                <w:rFonts w:ascii="仿宋_GB2312" w:hAnsi="仿宋_GB2312" w:cs="仿宋_GB2312" w:eastAsia="仿宋_GB2312"/>
              </w:rPr>
              <w:t>28、根据每月实际提供人数情况结算，按月支付，达到付款条件起30日，支付合同总金额的2.75%</w:t>
            </w:r>
          </w:p>
          <w:p>
            <w:pPr>
              <w:pStyle w:val="null5"/>
              <w:jc w:val="left"/>
            </w:pPr>
            <w:r>
              <w:rPr>
                <w:rFonts w:ascii="仿宋_GB2312" w:hAnsi="仿宋_GB2312" w:cs="仿宋_GB2312" w:eastAsia="仿宋_GB2312"/>
              </w:rPr>
              <w:t>29、根据每月实际提供人数情况结算，按月支付，达到付款条件起30日，支付合同总金额的2.75%</w:t>
            </w:r>
          </w:p>
          <w:p>
            <w:pPr>
              <w:pStyle w:val="null5"/>
              <w:jc w:val="left"/>
            </w:pPr>
            <w:r>
              <w:rPr>
                <w:rFonts w:ascii="仿宋_GB2312" w:hAnsi="仿宋_GB2312" w:cs="仿宋_GB2312" w:eastAsia="仿宋_GB2312"/>
              </w:rPr>
              <w:t>30、根据每月实际提供人数情况结算，按月支付，达到付款条件起30日，支付合同总金额的2.75%</w:t>
            </w:r>
          </w:p>
          <w:p>
            <w:pPr>
              <w:pStyle w:val="null5"/>
              <w:jc w:val="left"/>
            </w:pPr>
            <w:r>
              <w:rPr>
                <w:rFonts w:ascii="仿宋_GB2312" w:hAnsi="仿宋_GB2312" w:cs="仿宋_GB2312" w:eastAsia="仿宋_GB2312"/>
              </w:rPr>
              <w:t>31、根据每月实际提供人数情况结算，按月支付，达到付款条件起30日，支付合同总金额的2.75%</w:t>
            </w:r>
          </w:p>
          <w:p>
            <w:pPr>
              <w:pStyle w:val="null5"/>
              <w:jc w:val="left"/>
            </w:pPr>
            <w:r>
              <w:rPr>
                <w:rFonts w:ascii="仿宋_GB2312" w:hAnsi="仿宋_GB2312" w:cs="仿宋_GB2312" w:eastAsia="仿宋_GB2312"/>
              </w:rPr>
              <w:t>32、根据每月实际提供人数情况结算，按月支付，达到付款条件起30日，支付合同总金额的2.75%</w:t>
            </w:r>
          </w:p>
          <w:p>
            <w:pPr>
              <w:pStyle w:val="null5"/>
              <w:jc w:val="left"/>
            </w:pPr>
            <w:r>
              <w:rPr>
                <w:rFonts w:ascii="仿宋_GB2312" w:hAnsi="仿宋_GB2312" w:cs="仿宋_GB2312" w:eastAsia="仿宋_GB2312"/>
              </w:rPr>
              <w:t>33、根据每月实际提供人数情况结算，按月支付，达到付款条件起30日，支付合同总金额的2.75%</w:t>
            </w:r>
          </w:p>
          <w:p>
            <w:pPr>
              <w:pStyle w:val="null5"/>
              <w:jc w:val="left"/>
            </w:pPr>
            <w:r>
              <w:rPr>
                <w:rFonts w:ascii="仿宋_GB2312" w:hAnsi="仿宋_GB2312" w:cs="仿宋_GB2312" w:eastAsia="仿宋_GB2312"/>
              </w:rPr>
              <w:t>34、根据每月实际提供人数情况结算，按月支付，达到付款条件起30日，支付合同总金额的2.75%</w:t>
            </w:r>
          </w:p>
          <w:p>
            <w:pPr>
              <w:pStyle w:val="null5"/>
              <w:jc w:val="left"/>
            </w:pPr>
            <w:r>
              <w:rPr>
                <w:rFonts w:ascii="仿宋_GB2312" w:hAnsi="仿宋_GB2312" w:cs="仿宋_GB2312" w:eastAsia="仿宋_GB2312"/>
              </w:rPr>
              <w:t>35、根据每月实际提供人数情况结算，按月支付，达到付款条件起30日，支付合同总金额的2.75%</w:t>
            </w:r>
          </w:p>
          <w:p>
            <w:pPr>
              <w:pStyle w:val="null5"/>
              <w:jc w:val="left"/>
            </w:pPr>
            <w:r>
              <w:rPr>
                <w:rFonts w:ascii="仿宋_GB2312" w:hAnsi="仿宋_GB2312" w:cs="仿宋_GB2312" w:eastAsia="仿宋_GB2312"/>
              </w:rPr>
              <w:t>36、根据每月实际提供人数情况结算，按月支付，达到付款条件起30日，支付合同总金额的3.09%</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标的名称：市场监管辅助岗位服务外包项目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right="-45"/>
              <w:jc w:val="left"/>
            </w:pPr>
            <w:r>
              <w:rPr>
                <w:rFonts w:ascii="仿宋_GB2312" w:hAnsi="仿宋_GB2312" w:cs="仿宋_GB2312" w:eastAsia="仿宋_GB2312"/>
                <w:sz w:val="24"/>
              </w:rPr>
              <w:t>一、</w:t>
            </w:r>
            <w:r>
              <w:rPr>
                <w:rFonts w:ascii="仿宋_GB2312" w:hAnsi="仿宋_GB2312" w:cs="仿宋_GB2312" w:eastAsia="仿宋_GB2312"/>
                <w:sz w:val="24"/>
              </w:rPr>
              <w:t>行政执法辅助人员应当具备下列条件</w:t>
            </w:r>
          </w:p>
          <w:p>
            <w:pPr>
              <w:pStyle w:val="null5"/>
              <w:ind w:right="-45" w:firstLine="480"/>
              <w:jc w:val="left"/>
            </w:pPr>
            <w:r>
              <w:rPr>
                <w:rFonts w:ascii="仿宋_GB2312" w:hAnsi="仿宋_GB2312" w:cs="仿宋_GB2312" w:eastAsia="仿宋_GB2312"/>
                <w:sz w:val="24"/>
              </w:rPr>
              <w:t>1、具有中华人民共和国国籍。</w:t>
            </w:r>
          </w:p>
          <w:p>
            <w:pPr>
              <w:pStyle w:val="null5"/>
              <w:ind w:right="-45" w:firstLine="480"/>
              <w:jc w:val="left"/>
            </w:pPr>
            <w:r>
              <w:rPr>
                <w:rFonts w:ascii="仿宋_GB2312" w:hAnsi="仿宋_GB2312" w:cs="仿宋_GB2312" w:eastAsia="仿宋_GB2312"/>
                <w:sz w:val="24"/>
              </w:rPr>
              <w:t>2、遵守中华人民共和国宪法和法律，拥护中国共产党领 导和社会主义制度。</w:t>
            </w:r>
          </w:p>
          <w:p>
            <w:pPr>
              <w:pStyle w:val="null5"/>
              <w:ind w:right="-45" w:firstLine="480"/>
              <w:jc w:val="left"/>
            </w:pPr>
            <w:r>
              <w:rPr>
                <w:rFonts w:ascii="仿宋_GB2312" w:hAnsi="仿宋_GB2312" w:cs="仿宋_GB2312" w:eastAsia="仿宋_GB2312"/>
                <w:sz w:val="24"/>
              </w:rPr>
              <w:t>3、</w:t>
            </w:r>
            <w:r>
              <w:rPr>
                <w:rFonts w:ascii="仿宋_GB2312" w:hAnsi="仿宋_GB2312" w:cs="仿宋_GB2312" w:eastAsia="仿宋_GB2312"/>
                <w:sz w:val="24"/>
              </w:rPr>
              <w:t>年满十八周岁且首次聘用时年龄不超过三十五周岁</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4、</w:t>
            </w:r>
            <w:r>
              <w:rPr>
                <w:rFonts w:ascii="仿宋_GB2312" w:hAnsi="仿宋_GB2312" w:cs="仿宋_GB2312" w:eastAsia="仿宋_GB2312"/>
                <w:sz w:val="24"/>
              </w:rPr>
              <w:t>具有履行职责相应的文化程度</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5、</w:t>
            </w:r>
            <w:r>
              <w:rPr>
                <w:rFonts w:ascii="仿宋_GB2312" w:hAnsi="仿宋_GB2312" w:cs="仿宋_GB2312" w:eastAsia="仿宋_GB2312"/>
                <w:sz w:val="24"/>
              </w:rPr>
              <w:t>具有履行职责相应的身体素质和工作能力</w:t>
            </w:r>
            <w:r>
              <w:rPr>
                <w:rFonts w:ascii="仿宋_GB2312" w:hAnsi="仿宋_GB2312" w:cs="仿宋_GB2312" w:eastAsia="仿宋_GB2312"/>
                <w:sz w:val="24"/>
              </w:rPr>
              <w:t>。</w:t>
            </w:r>
          </w:p>
          <w:p>
            <w:pPr>
              <w:pStyle w:val="null5"/>
              <w:ind w:right="-45"/>
              <w:jc w:val="left"/>
            </w:pPr>
            <w:r>
              <w:rPr>
                <w:rFonts w:ascii="仿宋_GB2312" w:hAnsi="仿宋_GB2312" w:cs="仿宋_GB2312" w:eastAsia="仿宋_GB2312"/>
                <w:sz w:val="24"/>
              </w:rPr>
              <w:t>二、有下列情形之一的人员，不得招聘为</w:t>
            </w:r>
            <w:r>
              <w:rPr>
                <w:rFonts w:ascii="仿宋_GB2312" w:hAnsi="仿宋_GB2312" w:cs="仿宋_GB2312" w:eastAsia="仿宋_GB2312"/>
                <w:sz w:val="24"/>
              </w:rPr>
              <w:t>行政执法辅助人员</w:t>
            </w:r>
          </w:p>
          <w:p>
            <w:pPr>
              <w:pStyle w:val="null5"/>
              <w:ind w:right="-45" w:firstLine="480"/>
              <w:jc w:val="left"/>
            </w:pPr>
            <w:r>
              <w:rPr>
                <w:rFonts w:ascii="仿宋_GB2312" w:hAnsi="仿宋_GB2312" w:cs="仿宋_GB2312" w:eastAsia="仿宋_GB2312"/>
                <w:sz w:val="24"/>
              </w:rPr>
              <w:t>1、受过刑事处罚或者涉嫌违法犯罪尚未查情的。</w:t>
            </w:r>
          </w:p>
          <w:p>
            <w:pPr>
              <w:pStyle w:val="null5"/>
              <w:ind w:right="-45" w:firstLine="480"/>
              <w:jc w:val="left"/>
            </w:pPr>
            <w:r>
              <w:rPr>
                <w:rFonts w:ascii="仿宋_GB2312" w:hAnsi="仿宋_GB2312" w:cs="仿宋_GB2312" w:eastAsia="仿宋_GB2312"/>
                <w:sz w:val="24"/>
              </w:rPr>
              <w:t>2、曾被行政拘留或者有吸毒史的。</w:t>
            </w:r>
          </w:p>
          <w:p>
            <w:pPr>
              <w:pStyle w:val="null5"/>
              <w:ind w:right="-45" w:firstLine="480"/>
              <w:jc w:val="left"/>
            </w:pPr>
            <w:r>
              <w:rPr>
                <w:rFonts w:ascii="仿宋_GB2312" w:hAnsi="仿宋_GB2312" w:cs="仿宋_GB2312" w:eastAsia="仿宋_GB2312"/>
                <w:sz w:val="24"/>
              </w:rPr>
              <w:t>3、被国家机关、事业单位开除公职或者辞退的。</w:t>
            </w:r>
          </w:p>
          <w:p>
            <w:pPr>
              <w:pStyle w:val="null5"/>
              <w:ind w:right="-45" w:firstLine="480"/>
              <w:jc w:val="left"/>
            </w:pPr>
            <w:r>
              <w:rPr>
                <w:rFonts w:ascii="仿宋_GB2312" w:hAnsi="仿宋_GB2312" w:cs="仿宋_GB2312" w:eastAsia="仿宋_GB2312"/>
                <w:sz w:val="24"/>
              </w:rPr>
              <w:t>4、在公务员招考或事业单位公开招聘中被认定有舞弊等严重违反录用 (聘用) 纪律行为并在禁考期限内的人员。</w:t>
            </w:r>
          </w:p>
          <w:p>
            <w:pPr>
              <w:pStyle w:val="null5"/>
              <w:ind w:right="-45" w:firstLine="480"/>
              <w:jc w:val="left"/>
            </w:pPr>
            <w:r>
              <w:rPr>
                <w:rFonts w:ascii="仿宋_GB2312" w:hAnsi="仿宋_GB2312" w:cs="仿宋_GB2312" w:eastAsia="仿宋_GB2312"/>
                <w:sz w:val="24"/>
              </w:rPr>
              <w:t>5、应聘后即构成回避关系岗位的人员。</w:t>
            </w:r>
          </w:p>
          <w:p>
            <w:pPr>
              <w:pStyle w:val="null5"/>
              <w:ind w:right="-45" w:firstLine="480"/>
              <w:jc w:val="left"/>
            </w:pPr>
            <w:r>
              <w:rPr>
                <w:rFonts w:ascii="仿宋_GB2312" w:hAnsi="仿宋_GB2312" w:cs="仿宋_GB2312" w:eastAsia="仿宋_GB2312"/>
                <w:sz w:val="24"/>
              </w:rPr>
              <w:t>6、曾因违反行政执法机关管理规定被解聘的。</w:t>
            </w:r>
          </w:p>
          <w:p>
            <w:pPr>
              <w:pStyle w:val="null5"/>
              <w:ind w:right="-45" w:firstLine="480"/>
              <w:jc w:val="left"/>
            </w:pPr>
            <w:r>
              <w:rPr>
                <w:rFonts w:ascii="仿宋_GB2312" w:hAnsi="仿宋_GB2312" w:cs="仿宋_GB2312" w:eastAsia="仿宋_GB2312"/>
                <w:sz w:val="24"/>
              </w:rPr>
              <w:t>7、有较为严重的个人不良信用记录的。</w:t>
            </w:r>
          </w:p>
          <w:p>
            <w:pPr>
              <w:pStyle w:val="null5"/>
              <w:ind w:right="-45" w:firstLine="480"/>
              <w:jc w:val="left"/>
            </w:pPr>
            <w:r>
              <w:rPr>
                <w:rFonts w:ascii="仿宋_GB2312" w:hAnsi="仿宋_GB2312" w:cs="仿宋_GB2312" w:eastAsia="仿宋_GB2312"/>
                <w:sz w:val="24"/>
              </w:rPr>
              <w:t>8、其他不适合从事行政执法辅助工作的。</w:t>
            </w:r>
          </w:p>
          <w:p>
            <w:pPr>
              <w:pStyle w:val="null5"/>
              <w:ind w:right="-45"/>
              <w:jc w:val="left"/>
            </w:pPr>
            <w:r>
              <w:rPr>
                <w:rFonts w:ascii="仿宋_GB2312" w:hAnsi="仿宋_GB2312" w:cs="仿宋_GB2312" w:eastAsia="仿宋_GB2312"/>
                <w:sz w:val="24"/>
              </w:rPr>
              <w:t>三、</w:t>
            </w:r>
            <w:r>
              <w:rPr>
                <w:rFonts w:ascii="仿宋_GB2312" w:hAnsi="仿宋_GB2312" w:cs="仿宋_GB2312" w:eastAsia="仿宋_GB2312"/>
                <w:sz w:val="24"/>
              </w:rPr>
              <w:t>行政执法辅助人员履行以下工作职责</w:t>
            </w:r>
          </w:p>
          <w:p>
            <w:pPr>
              <w:pStyle w:val="null5"/>
              <w:ind w:right="-60"/>
              <w:jc w:val="both"/>
            </w:pPr>
            <w:r>
              <w:rPr>
                <w:rFonts w:ascii="仿宋_GB2312" w:hAnsi="仿宋_GB2312" w:cs="仿宋_GB2312" w:eastAsia="仿宋_GB2312"/>
                <w:sz w:val="24"/>
              </w:rPr>
              <w:t>（一）承担行政执法工作中下列事务性、保障性工作</w:t>
            </w:r>
          </w:p>
          <w:p>
            <w:pPr>
              <w:pStyle w:val="null5"/>
              <w:ind w:right="-45" w:firstLine="480"/>
              <w:jc w:val="left"/>
            </w:pPr>
            <w:r>
              <w:rPr>
                <w:rFonts w:ascii="仿宋_GB2312" w:hAnsi="仿宋_GB2312" w:cs="仿宋_GB2312" w:eastAsia="仿宋_GB2312"/>
                <w:sz w:val="24"/>
              </w:rPr>
              <w:t>1、执法协助</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1）协助行政执法：辅助人员需要协助行政执法人员维护现场秩序，预防、制止违法行为，确保市场监管工作的顺利开展。</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2）执法巡查：参与日常的市场监管执法巡查工作，对违法行为进行及时发现和报告。</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3）调查取证：在行政执法人员的指导下，协助开展调查取证工作，确保证据的准确性和完整性。</w:t>
            </w:r>
          </w:p>
          <w:p>
            <w:pPr>
              <w:pStyle w:val="null5"/>
              <w:ind w:right="-45" w:firstLine="480"/>
              <w:jc w:val="left"/>
            </w:pPr>
            <w:r>
              <w:rPr>
                <w:rFonts w:ascii="仿宋_GB2312" w:hAnsi="仿宋_GB2312" w:cs="仿宋_GB2312" w:eastAsia="仿宋_GB2312"/>
                <w:sz w:val="24"/>
              </w:rPr>
              <w:t>2、文书与档案管理</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1）法律文书送达：协助行政执法人员送达相关法律文书，确保法律程序的合规性。</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2）档案管理：负责案件卷宗的保管与整理，确保档案的完整性和可追溯性。</w:t>
            </w:r>
          </w:p>
          <w:p>
            <w:pPr>
              <w:pStyle w:val="null5"/>
              <w:ind w:right="-45" w:firstLine="480"/>
              <w:jc w:val="left"/>
            </w:pPr>
            <w:r>
              <w:rPr>
                <w:rFonts w:ascii="仿宋_GB2312" w:hAnsi="仿宋_GB2312" w:cs="仿宋_GB2312" w:eastAsia="仿宋_GB2312"/>
                <w:sz w:val="24"/>
              </w:rPr>
              <w:t>3、现场监管与整改</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1）现场监管：负责现场监管工作，对现场违法行为进行登记、调查，并下达法律文书。</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2）问题整改：对巡查中发现的问题进行现场整改，或协助企业完成整改手续办理等事项。</w:t>
            </w:r>
          </w:p>
          <w:p>
            <w:pPr>
              <w:pStyle w:val="null5"/>
              <w:ind w:right="-45" w:firstLine="480"/>
              <w:jc w:val="left"/>
            </w:pPr>
            <w:r>
              <w:rPr>
                <w:rFonts w:ascii="仿宋_GB2312" w:hAnsi="仿宋_GB2312" w:cs="仿宋_GB2312" w:eastAsia="仿宋_GB2312"/>
                <w:sz w:val="24"/>
              </w:rPr>
              <w:t>4、宣传与教育</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1）法律法规宣传：积极宣传市场监督管理法律、法规，提高公众的法律意识和合规意识。</w:t>
            </w:r>
          </w:p>
          <w:p>
            <w:pPr>
              <w:pStyle w:val="null5"/>
              <w:ind w:right="-45" w:firstLine="480"/>
              <w:jc w:val="left"/>
            </w:pPr>
            <w:r>
              <w:rPr>
                <w:rFonts w:ascii="仿宋_GB2312" w:hAnsi="仿宋_GB2312" w:cs="仿宋_GB2312" w:eastAsia="仿宋_GB2312"/>
                <w:sz w:val="24"/>
              </w:rPr>
              <w:t>5、其他职责</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1）信息采集与录入：负责市场监管相关信息的采集、录入和更新工作，确保信息的准确性和时效性。</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2）技术支持：提供必要的技术支持，协助完成市场监管工作的信息化、智能化建设。</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3）沟通协调：在日常工作中，与上级领导、相关部门以及市场主体进行沟通协调，确保工作的顺利进行。</w:t>
            </w:r>
          </w:p>
          <w:p>
            <w:pPr>
              <w:pStyle w:val="null5"/>
              <w:ind w:right="-45" w:firstLine="480"/>
              <w:jc w:val="left"/>
            </w:pPr>
            <w:r>
              <w:rPr>
                <w:rFonts w:ascii="仿宋_GB2312" w:hAnsi="仿宋_GB2312" w:cs="仿宋_GB2312" w:eastAsia="仿宋_GB2312"/>
                <w:sz w:val="24"/>
              </w:rPr>
              <w:t>（</w:t>
            </w:r>
            <w:r>
              <w:rPr>
                <w:rFonts w:ascii="仿宋_GB2312" w:hAnsi="仿宋_GB2312" w:cs="仿宋_GB2312" w:eastAsia="仿宋_GB2312"/>
                <w:sz w:val="24"/>
              </w:rPr>
              <w:t>4）完成上级交办任务：积极完成上级领导交办的其他各项工作任务。</w:t>
            </w:r>
          </w:p>
          <w:p>
            <w:pPr>
              <w:pStyle w:val="null5"/>
              <w:ind w:right="-45"/>
              <w:jc w:val="left"/>
            </w:pPr>
            <w:r>
              <w:rPr>
                <w:rFonts w:ascii="仿宋_GB2312" w:hAnsi="仿宋_GB2312" w:cs="仿宋_GB2312" w:eastAsia="仿宋_GB2312"/>
                <w:sz w:val="24"/>
              </w:rPr>
              <w:t>（二）</w:t>
            </w:r>
            <w:r>
              <w:rPr>
                <w:rFonts w:ascii="仿宋_GB2312" w:hAnsi="仿宋_GB2312" w:cs="仿宋_GB2312" w:eastAsia="仿宋_GB2312"/>
                <w:sz w:val="24"/>
              </w:rPr>
              <w:t>行政执法辅助人员应当履行下列义务</w:t>
            </w:r>
          </w:p>
          <w:p>
            <w:pPr>
              <w:pStyle w:val="null5"/>
              <w:ind w:right="-45"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遵守工作纪律</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服从单位管理，听从现场行政执法人员指挥</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严格遵守仪容仪表和标识佩戴等行为规范</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保守国家秘密和工作秘密</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法律、法规、规章规定或合同约定的其他义务。</w:t>
            </w:r>
          </w:p>
          <w:p>
            <w:pPr>
              <w:pStyle w:val="null5"/>
              <w:ind w:right="-60"/>
              <w:jc w:val="both"/>
            </w:pPr>
            <w:r>
              <w:rPr>
                <w:rFonts w:ascii="仿宋_GB2312" w:hAnsi="仿宋_GB2312" w:cs="仿宋_GB2312" w:eastAsia="仿宋_GB2312"/>
                <w:sz w:val="24"/>
              </w:rPr>
              <w:t>（三）</w:t>
            </w:r>
            <w:r>
              <w:rPr>
                <w:rFonts w:ascii="仿宋_GB2312" w:hAnsi="仿宋_GB2312" w:cs="仿宋_GB2312" w:eastAsia="仿宋_GB2312"/>
                <w:sz w:val="24"/>
              </w:rPr>
              <w:t>行政执法辅助人员不得有下列行为</w:t>
            </w:r>
          </w:p>
          <w:p>
            <w:pPr>
              <w:pStyle w:val="null5"/>
              <w:ind w:right="-45"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单独实施行政处罚等行政执法中对公民、法人或者其他组织权利义务产生实际影响的行为</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删除、篡改或者扩散相关内部资料、执法文书、监控影像资料、报案记录、投诉举报记录等</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侵犯个人隐私或者泄露相关国家秘密、商业秘密以及其他需要保密的信息</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索取或者收受与履行职责有关的管理服务对象的财物</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参与履行职责有关的经营活动或者受雇于其他组织、个人</w:t>
            </w:r>
            <w:r>
              <w:rPr>
                <w:rFonts w:ascii="仿宋_GB2312" w:hAnsi="仿宋_GB2312" w:cs="仿宋_GB2312" w:eastAsia="仿宋_GB2312"/>
                <w:sz w:val="24"/>
              </w:rPr>
              <w:t>。</w:t>
            </w:r>
          </w:p>
          <w:p>
            <w:pPr>
              <w:pStyle w:val="null5"/>
              <w:ind w:right="-45" w:firstLine="480"/>
              <w:jc w:val="left"/>
            </w:pPr>
            <w:r>
              <w:rPr>
                <w:rFonts w:ascii="仿宋_GB2312" w:hAnsi="仿宋_GB2312" w:cs="仿宋_GB2312" w:eastAsia="仿宋_GB2312"/>
                <w:sz w:val="24"/>
              </w:rPr>
              <w:t>6、法律、法规、规章规定的其他禁止行为。</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审查供应商2023年度经会计师事务所出具的财务审计报告或其基本开户银行出具的近一年内的银行资信证明或供应商出具的声明函。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或供应商出具的声明函。2.提供递交响应文件截止之日前一年内（至少一个月）缴纳社会保险的凭证（以专用收据或社会保险缴纳清单为准）或供应商出具的声明函。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1.供应商在中国政府采购网(http://www.ccgp.gov.cn/search/cr/)，未被列入政府采购严重违法失信行为记录名单，查询时间为发布公告之日至提交响应文件截止时间前； 2.供应商在信用中国网(http://www.creditchina.gov.cn)，未被列入重大税收违法失信主体、政府采购严重违法失信行为记录名单，查询时间为发布公告之日至提交响应文件截止时间前； 3.供应商在中国执行信息公开网(http://zxgk.court.gov.cn/shixin/),未被列入失信被执行人，查询时间为发布公告之日至提交响应文件截止时间前； 4.供应商近三年在中国裁判文书网(http://wenshu.court.gov.cn/)，法定代表人及单位无行贿犯罪行为。</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参与的供应商（联合体）服务全部由符合政策要求的中小企业承接，提供《中小企业声明函》；残疾人福利性单位提供《残疾人福利性单位声明函》；监狱企业提供由省级以上监狱管理局、戒毒管理局（含新疆生产建设兵团）出具的属于监狱企业的证明文件。</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1.明确所投标的的服务内容；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项目需求理解与重难点分析</w:t>
            </w:r>
          </w:p>
        </w:tc>
        <w:tc>
          <w:tcPr>
            <w:tcW w:type="dxa" w:w="3115"/>
          </w:tcPr>
          <w:p>
            <w:pPr>
              <w:pStyle w:val="null5"/>
              <w:jc w:val="left"/>
            </w:pPr>
            <w:r>
              <w:rPr>
                <w:rFonts w:ascii="仿宋_GB2312" w:hAnsi="仿宋_GB2312" w:cs="仿宋_GB2312" w:eastAsia="仿宋_GB2312"/>
              </w:rPr>
              <w:t>根据供应商对本项目的需求理解与重难点分析，内容应包括但不限于:①项目的基本情况的理解和分析；②服务重点、难点分析；③重点、难点应对措施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针对本项目特点，根据供应商提供的整体服务方案，包括但不限于：①项目实施方案；②服务方案流程；③招聘方案；④辅助岗位服务标准；⑤辅助岗位人员专业技术能力；⑥劳动仲裁，诉讼等事宜，对上述六项方案内容的合理性、完整性、可行性分别进行评审，以上六项内容完整，均进行详细阐述且满足采购需求，得18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管理、监管与约束机制</w:t>
            </w:r>
          </w:p>
        </w:tc>
        <w:tc>
          <w:tcPr>
            <w:tcW w:type="dxa" w:w="3115"/>
          </w:tcPr>
          <w:p>
            <w:pPr>
              <w:pStyle w:val="null5"/>
              <w:jc w:val="left"/>
            </w:pPr>
            <w:r>
              <w:rPr>
                <w:rFonts w:ascii="仿宋_GB2312" w:hAnsi="仿宋_GB2312" w:cs="仿宋_GB2312" w:eastAsia="仿宋_GB2312"/>
              </w:rPr>
              <w:t>针对本项目特点，根据供应商提供的的管理、监管与约束机制，包括但不限于：①激励机制；②监督机制；③自我约束机制；④信息反馈机制；⑤及时处理机制；对上述五项方案内容的合理性、完整性、可行性分别进行评审，以上五项内容完整，均进行详细阐述且满足采购需求，得10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根据供应商提供的服务质量保障方案，内容应包括但不限于：①质量管理目标；②质量管理计划；③质量管理措施；④保密措施；⑤后勤保障计划；对上述五项方案内容的合理性、完整性、可行性分别进行评审，以上五项内容完整，均进行详细阐述且满足需求，得10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人员培训方案</w:t>
            </w:r>
          </w:p>
        </w:tc>
        <w:tc>
          <w:tcPr>
            <w:tcW w:type="dxa" w:w="3115"/>
          </w:tcPr>
          <w:p>
            <w:pPr>
              <w:pStyle w:val="null5"/>
              <w:jc w:val="left"/>
            </w:pPr>
            <w:r>
              <w:rPr>
                <w:rFonts w:ascii="仿宋_GB2312" w:hAnsi="仿宋_GB2312" w:cs="仿宋_GB2312" w:eastAsia="仿宋_GB2312"/>
              </w:rPr>
              <w:t>根据供应商提供的人员培训方案，内容应包括但不限于：①培训目标；②培训对象与内容；③培训时间与方式安排；④培训效果评估与反馈；⑤培训资源与支持；对上述五项方案内容的合理性、完整性、可行性分别进行评审，以上五项内容完整，均进行详细阐述且满足采购需求，得10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根据供应商提供的应急管理措施，内容应包括但不限于：①应急流程及措施；②应急演练及培训；③应急人员管理安排；④常见事故分析与处理措施，对上述四项方案内容的合理性、完整性、可行性分别进行评审，以上四项内容完整，均进行详细阐述且满足采购需求，得8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项目配备人员</w:t>
            </w:r>
          </w:p>
        </w:tc>
        <w:tc>
          <w:tcPr>
            <w:tcW w:type="dxa" w:w="3115"/>
          </w:tcPr>
          <w:p>
            <w:pPr>
              <w:pStyle w:val="null5"/>
              <w:jc w:val="left"/>
            </w:pPr>
            <w:r>
              <w:rPr>
                <w:rFonts w:ascii="仿宋_GB2312" w:hAnsi="仿宋_GB2312" w:cs="仿宋_GB2312" w:eastAsia="仿宋_GB2312"/>
              </w:rPr>
              <w:t>根据供应商提供的项目管理人员，内容应包括但不限于：①项目人员需求分析；②项目管理机构设置；③项目人员配备方案；④项目人员管理方案及职责的划分，对上述四项方案内容的合理性、完整性、可行性分别进行评审，以上四项内容完整，均进行详细阐述且满足采购需求，得8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根据投标供应商近三年内（2022年1月至今，以签订合同时间为准）承揽过的同类业绩，有一项得2分，最多得10分。 备注：需提供中标通知书或合同扫描件，扫描件需清晰可见，未提供或扫描件无法辨认不予加分。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1440"/>
        <w:jc w:val="left"/>
      </w:pPr>
      <w:r>
        <w:rPr>
          <w:rFonts w:ascii="仿宋_GB2312" w:hAnsi="仿宋_GB2312" w:cs="仿宋_GB2312" w:eastAsia="仿宋_GB2312"/>
        </w:rPr>
        <w:t>详见附件：供应商应提交的相关资格证明材料（若有）</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详见附件：项目组成人员一览表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