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固阳县关于加强困境儿童关爱服务试点项目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固阳县民政局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内蒙古隆慧智博建设工程咨询有限公司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BTZCGYS-G-F-250001</w:t>
      </w:r>
    </w:p>
    <w:p>
      <w:pPr>
        <w:pStyle w:val="null5"/>
        <w:jc w:val="center"/>
      </w:pPr>
      <w:r>
        <w:rPr>
          <w:rFonts w:ascii="仿宋_GB2312" w:hAnsi="仿宋_GB2312" w:cs="仿宋_GB2312" w:eastAsia="仿宋_GB2312"/>
        </w:rPr>
        <w:t>2025年03月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内蒙古隆慧智博建设工程咨询有限公司</w:t>
      </w:r>
      <w:r>
        <w:rPr>
          <w:rFonts w:ascii="仿宋_GB2312" w:hAnsi="仿宋_GB2312" w:cs="仿宋_GB2312" w:eastAsia="仿宋_GB2312"/>
        </w:rPr>
        <w:t xml:space="preserve"> 受 </w:t>
      </w:r>
      <w:r>
        <w:rPr>
          <w:rFonts w:ascii="仿宋_GB2312" w:hAnsi="仿宋_GB2312" w:cs="仿宋_GB2312" w:eastAsia="仿宋_GB2312"/>
        </w:rPr>
        <w:t>固阳县民政局</w:t>
      </w:r>
      <w:r>
        <w:rPr>
          <w:rFonts w:ascii="仿宋_GB2312" w:hAnsi="仿宋_GB2312" w:cs="仿宋_GB2312" w:eastAsia="仿宋_GB2312"/>
        </w:rPr>
        <w:t xml:space="preserve"> 委托，采用公开招标方式组织采购 </w:t>
      </w:r>
      <w:r>
        <w:rPr>
          <w:rFonts w:ascii="仿宋_GB2312" w:hAnsi="仿宋_GB2312" w:cs="仿宋_GB2312" w:eastAsia="仿宋_GB2312"/>
        </w:rPr>
        <w:t>固阳县关于加强困境儿童关爱服务试点项目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固阳县关于加强困境儿童关爱服务试点项目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BTZCGYS-G-F-250001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包政采计划[2025]固阳00084</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413,000.00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困境儿童个案帮扶及关爱服务</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413,000.00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898,000.00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困境儿童家庭监护评估、心理健康关爱及培训服务</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898,000.00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采购包预算金额（元）: 464,000.00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困境儿童关爱服务</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464,000.00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采购包预算金额（元）: 110,000.00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困境儿童关爱服务项目督导</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110,000.00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内蒙古隆慧智博建设工程咨询有限公司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内蒙古自治区包头市青山区文化路78号青山一百购物中心-A2501</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014010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李瑞</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13142616607</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固阳县民政局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固阳县金山镇公圣西村北</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014200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朱青</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0472-6947982</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4</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采购包2：综合评分法</w:t>
            </w:r>
          </w:p>
          <w:p>
            <w:pPr>
              <w:pStyle w:val="null5"/>
              <w:jc w:val="left"/>
            </w:pPr>
            <w:r>
              <w:rPr>
                <w:rFonts w:ascii="仿宋_GB2312" w:hAnsi="仿宋_GB2312" w:cs="仿宋_GB2312" w:eastAsia="仿宋_GB2312"/>
              </w:rPr>
              <w:t>采购包3：综合评分法</w:t>
            </w:r>
          </w:p>
          <w:p>
            <w:pPr>
              <w:pStyle w:val="null5"/>
              <w:jc w:val="left"/>
            </w:pPr>
            <w:r>
              <w:rPr>
                <w:rFonts w:ascii="仿宋_GB2312" w:hAnsi="仿宋_GB2312" w:cs="仿宋_GB2312" w:eastAsia="仿宋_GB2312"/>
              </w:rPr>
              <w:t>采购包4：综合评分法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p>
            <w:pPr>
              <w:pStyle w:val="null5"/>
              <w:jc w:val="left"/>
            </w:pPr>
            <w:r>
              <w:rPr>
                <w:rFonts w:ascii="仿宋_GB2312" w:hAnsi="仿宋_GB2312" w:cs="仿宋_GB2312" w:eastAsia="仿宋_GB2312"/>
              </w:rPr>
              <w:t>采购包3：不接受</w:t>
            </w:r>
          </w:p>
          <w:p>
            <w:pPr>
              <w:pStyle w:val="null5"/>
              <w:jc w:val="left"/>
            </w:pPr>
            <w:r>
              <w:rPr>
                <w:rFonts w:ascii="仿宋_GB2312" w:hAnsi="仿宋_GB2312" w:cs="仿宋_GB2312" w:eastAsia="仿宋_GB2312"/>
              </w:rPr>
              <w:t>采购包4：不接受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代理服务费收费标准：招标代理服务费由中标单位支付，按照内工建协[2022]34号《内蒙古自治区建设工程招标代理服务收费指导意见》中招标费率收取。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属于专门面向中小企业采购，预留比例为100%。</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属于专门面向中小企业采购，预留比例为100%。</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属于专门面向中小企业采购，预留比例为100%。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p>
            <w:pPr>
              <w:pStyle w:val="null5"/>
              <w:jc w:val="left"/>
            </w:pPr>
            <w:r>
              <w:rPr>
                <w:rFonts w:ascii="仿宋_GB2312" w:hAnsi="仿宋_GB2312" w:cs="仿宋_GB2312" w:eastAsia="仿宋_GB2312"/>
              </w:rPr>
              <w:t>采购包2：3家</w:t>
            </w:r>
          </w:p>
          <w:p>
            <w:pPr>
              <w:pStyle w:val="null5"/>
              <w:jc w:val="left"/>
            </w:pPr>
            <w:r>
              <w:rPr>
                <w:rFonts w:ascii="仿宋_GB2312" w:hAnsi="仿宋_GB2312" w:cs="仿宋_GB2312" w:eastAsia="仿宋_GB2312"/>
              </w:rPr>
              <w:t>采购包3：3家</w:t>
            </w:r>
          </w:p>
          <w:p>
            <w:pPr>
              <w:pStyle w:val="null5"/>
              <w:jc w:val="left"/>
            </w:pPr>
            <w:r>
              <w:rPr>
                <w:rFonts w:ascii="仿宋_GB2312" w:hAnsi="仿宋_GB2312" w:cs="仿宋_GB2312" w:eastAsia="仿宋_GB2312"/>
              </w:rPr>
              <w:t>采购包4：3家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p>
            <w:pPr>
              <w:pStyle w:val="null5"/>
              <w:jc w:val="left"/>
            </w:pPr>
            <w:r>
              <w:rPr>
                <w:rFonts w:ascii="仿宋_GB2312" w:hAnsi="仿宋_GB2312" w:cs="仿宋_GB2312" w:eastAsia="仿宋_GB2312"/>
              </w:rPr>
              <w:t>采购包2：1名</w:t>
            </w:r>
          </w:p>
          <w:p>
            <w:pPr>
              <w:pStyle w:val="null5"/>
              <w:jc w:val="left"/>
            </w:pPr>
            <w:r>
              <w:rPr>
                <w:rFonts w:ascii="仿宋_GB2312" w:hAnsi="仿宋_GB2312" w:cs="仿宋_GB2312" w:eastAsia="仿宋_GB2312"/>
              </w:rPr>
              <w:t>采购包3：1名</w:t>
            </w:r>
          </w:p>
          <w:p>
            <w:pPr>
              <w:pStyle w:val="null5"/>
              <w:jc w:val="left"/>
            </w:pPr>
            <w:r>
              <w:rPr>
                <w:rFonts w:ascii="仿宋_GB2312" w:hAnsi="仿宋_GB2312" w:cs="仿宋_GB2312" w:eastAsia="仿宋_GB2312"/>
              </w:rPr>
              <w:t>采购包4：1名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p>
            <w:pPr>
              <w:pStyle w:val="null5"/>
              <w:jc w:val="left"/>
            </w:pPr>
            <w:r>
              <w:rPr>
                <w:rFonts w:ascii="仿宋_GB2312" w:hAnsi="仿宋_GB2312" w:cs="仿宋_GB2312" w:eastAsia="仿宋_GB2312"/>
              </w:rPr>
              <w:t>采购包3：3名</w:t>
            </w:r>
          </w:p>
          <w:p>
            <w:pPr>
              <w:pStyle w:val="null5"/>
              <w:jc w:val="left"/>
            </w:pPr>
            <w:r>
              <w:rPr>
                <w:rFonts w:ascii="仿宋_GB2312" w:hAnsi="仿宋_GB2312" w:cs="仿宋_GB2312" w:eastAsia="仿宋_GB2312"/>
              </w:rPr>
              <w:t>采购包4：3名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p>
            <w:pPr>
              <w:pStyle w:val="null5"/>
              <w:jc w:val="left"/>
            </w:pPr>
            <w:r>
              <w:rPr>
                <w:rFonts w:ascii="仿宋_GB2312" w:hAnsi="仿宋_GB2312" w:cs="仿宋_GB2312" w:eastAsia="仿宋_GB2312"/>
              </w:rPr>
              <w:t>采购包2：总价</w:t>
            </w:r>
          </w:p>
          <w:p>
            <w:pPr>
              <w:pStyle w:val="null5"/>
              <w:jc w:val="left"/>
            </w:pPr>
            <w:r>
              <w:rPr>
                <w:rFonts w:ascii="仿宋_GB2312" w:hAnsi="仿宋_GB2312" w:cs="仿宋_GB2312" w:eastAsia="仿宋_GB2312"/>
              </w:rPr>
              <w:t>采购包3：总价</w:t>
            </w:r>
          </w:p>
          <w:p>
            <w:pPr>
              <w:pStyle w:val="null5"/>
              <w:jc w:val="left"/>
            </w:pPr>
            <w:r>
              <w:rPr>
                <w:rFonts w:ascii="仿宋_GB2312" w:hAnsi="仿宋_GB2312" w:cs="仿宋_GB2312" w:eastAsia="仿宋_GB2312"/>
              </w:rPr>
              <w:t>采购包4：总价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p>
            <w:pPr>
              <w:pStyle w:val="null5"/>
              <w:jc w:val="left"/>
            </w:pPr>
            <w:r>
              <w:rPr>
                <w:rFonts w:ascii="仿宋_GB2312" w:hAnsi="仿宋_GB2312" w:cs="仿宋_GB2312" w:eastAsia="仿宋_GB2312"/>
              </w:rPr>
              <w:t>采购包2：组织现场踏勘：否</w:t>
            </w:r>
          </w:p>
          <w:p>
            <w:pPr>
              <w:pStyle w:val="null5"/>
              <w:jc w:val="left"/>
            </w:pPr>
            <w:r>
              <w:rPr>
                <w:rFonts w:ascii="仿宋_GB2312" w:hAnsi="仿宋_GB2312" w:cs="仿宋_GB2312" w:eastAsia="仿宋_GB2312"/>
              </w:rPr>
              <w:t>采购包3：组织现场踏勘：否</w:t>
            </w:r>
          </w:p>
          <w:p>
            <w:pPr>
              <w:pStyle w:val="null5"/>
              <w:jc w:val="left"/>
            </w:pPr>
            <w:r>
              <w:rPr>
                <w:rFonts w:ascii="仿宋_GB2312" w:hAnsi="仿宋_GB2312" w:cs="仿宋_GB2312" w:eastAsia="仿宋_GB2312"/>
              </w:rPr>
              <w:t>采购包4：组织现场踏勘：否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固阳县民政局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内蒙古隆慧智博建设工程咨询有限公司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为深入学习贯彻习近平新时代中国特色社会主义思想，全面落实党的二十大精神和习近平总书记关于内蒙古自治区和儿童工作重要指示批示精神，进一步贯彻落实党中央、国务院关于儿童工作重要决策部署及《民政部办公厅 财政部办公厅关于实施2024年中央集中彩票公益金支持社会福利事业资金试点项目的通知》（民办函〔2024〕51号）和《财政部民政部关于下达2024年中央集中彩票公益金支持社会福利事业资金预算（第二批）的通知》（财社〔2024〕110号）等文件要求，固阳县民政局顺应新时代困境儿童权益维护与成长需求，以建设“童心耀北疆·固阳献”困境儿童服务品牌为抓手，聚焦三项任务，围绕实现困境儿童“六有”目标，进一步健全关爱服务机制、完善关爱服务措施、强化关爱服务力量，全面提升关爱服务质量，筑牢基层基础，打造工作品牌和特色亮点，促进困境儿童全面健康发展。</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合同签订之日起一年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固阳县</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1、签订合同并具备实施条件，达到付款条件起7日，支付合同总金额的30.00%</w:t>
            </w:r>
          </w:p>
          <w:p>
            <w:pPr>
              <w:pStyle w:val="null5"/>
              <w:jc w:val="left"/>
            </w:pPr>
            <w:r>
              <w:rPr>
                <w:rFonts w:ascii="仿宋_GB2312" w:hAnsi="仿宋_GB2312" w:cs="仿宋_GB2312" w:eastAsia="仿宋_GB2312"/>
              </w:rPr>
              <w:t>2、服务期满6个月且服务内容完成50%，达到付款条件起7日，支付合同总金额的40.00%</w:t>
            </w:r>
          </w:p>
          <w:p>
            <w:pPr>
              <w:pStyle w:val="null5"/>
              <w:jc w:val="left"/>
            </w:pPr>
            <w:r>
              <w:rPr>
                <w:rFonts w:ascii="仿宋_GB2312" w:hAnsi="仿宋_GB2312" w:cs="仿宋_GB2312" w:eastAsia="仿宋_GB2312"/>
              </w:rPr>
              <w:t>3、剩余余款作为考核资金在本年度合同履行完毕并通过考核后支付，达到付款条件起7日，支付合同总金额的30.00%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合同签订之日起一年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固阳县</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1、签订合同并具备实施条件，达到付款条件起7日，支付合同总金额的30.00%</w:t>
            </w:r>
          </w:p>
          <w:p>
            <w:pPr>
              <w:pStyle w:val="null5"/>
              <w:jc w:val="left"/>
            </w:pPr>
            <w:r>
              <w:rPr>
                <w:rFonts w:ascii="仿宋_GB2312" w:hAnsi="仿宋_GB2312" w:cs="仿宋_GB2312" w:eastAsia="仿宋_GB2312"/>
              </w:rPr>
              <w:t>2、服务期满6个月且服务内容完成50%，达到付款条件起7日，支付合同总金额的40.00%</w:t>
            </w:r>
          </w:p>
          <w:p>
            <w:pPr>
              <w:pStyle w:val="null5"/>
              <w:jc w:val="left"/>
            </w:pPr>
            <w:r>
              <w:rPr>
                <w:rFonts w:ascii="仿宋_GB2312" w:hAnsi="仿宋_GB2312" w:cs="仿宋_GB2312" w:eastAsia="仿宋_GB2312"/>
              </w:rPr>
              <w:t>3、剩余余款作为考核资金在本年度合同履行完毕并通过考核后支付，达到付款条件起7日，支付合同总金额的30.00%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合同签订之日起一年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固阳县</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1、签订合同并具备实施条件，达到付款条件起7日，支付合同总金额的30.00%</w:t>
            </w:r>
          </w:p>
          <w:p>
            <w:pPr>
              <w:pStyle w:val="null5"/>
              <w:jc w:val="left"/>
            </w:pPr>
            <w:r>
              <w:rPr>
                <w:rFonts w:ascii="仿宋_GB2312" w:hAnsi="仿宋_GB2312" w:cs="仿宋_GB2312" w:eastAsia="仿宋_GB2312"/>
              </w:rPr>
              <w:t>2、服务期满6个月且服务内容完成50%，达到付款条件起7日，支付合同总金额的40.00%</w:t>
            </w:r>
          </w:p>
          <w:p>
            <w:pPr>
              <w:pStyle w:val="null5"/>
              <w:jc w:val="left"/>
            </w:pPr>
            <w:r>
              <w:rPr>
                <w:rFonts w:ascii="仿宋_GB2312" w:hAnsi="仿宋_GB2312" w:cs="仿宋_GB2312" w:eastAsia="仿宋_GB2312"/>
              </w:rPr>
              <w:t>3、剩余余款作为考核资金在本年度合同履行完毕并通过考核后支付，达到付款条件起7日，支付合同总金额的30.00%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合同签订之日起一年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固阳县</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1、签订合同并具备实施条件，达到付款条件起7日，支付合同总金额的30.00%</w:t>
            </w:r>
          </w:p>
          <w:p>
            <w:pPr>
              <w:pStyle w:val="null5"/>
              <w:jc w:val="left"/>
            </w:pPr>
            <w:r>
              <w:rPr>
                <w:rFonts w:ascii="仿宋_GB2312" w:hAnsi="仿宋_GB2312" w:cs="仿宋_GB2312" w:eastAsia="仿宋_GB2312"/>
              </w:rPr>
              <w:t>2、服务期满6个月且服务内容完成50%，达到付款条件起7日，支付合同总金额的40.00%</w:t>
            </w:r>
          </w:p>
          <w:p>
            <w:pPr>
              <w:pStyle w:val="null5"/>
              <w:jc w:val="left"/>
            </w:pPr>
            <w:r>
              <w:rPr>
                <w:rFonts w:ascii="仿宋_GB2312" w:hAnsi="仿宋_GB2312" w:cs="仿宋_GB2312" w:eastAsia="仿宋_GB2312"/>
              </w:rPr>
              <w:t>3、剩余余款作为考核资金在本年度合同履行完毕并通过考核后支付，达到付款条件起7日，支付合同总金额的30.00%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标的名称：困境儿童个案帮扶及关爱服务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8"/>
              </w:rPr>
              <w:t>项目任务</w:t>
            </w:r>
            <w:r>
              <w:rPr>
                <w:rFonts w:ascii="仿宋_GB2312" w:hAnsi="仿宋_GB2312" w:cs="仿宋_GB2312" w:eastAsia="仿宋_GB2312"/>
                <w:sz w:val="28"/>
              </w:rPr>
              <w:t>1：</w:t>
            </w:r>
            <w:r>
              <w:rPr>
                <w:rFonts w:ascii="仿宋_GB2312" w:hAnsi="仿宋_GB2312" w:cs="仿宋_GB2312" w:eastAsia="仿宋_GB2312"/>
                <w:sz w:val="28"/>
              </w:rPr>
              <w:t>提供关爱服务</w:t>
            </w:r>
          </w:p>
          <w:p>
            <w:pPr>
              <w:pStyle w:val="null5"/>
              <w:numPr>
                <w:ilvl w:val="0"/>
                <w:numId w:val="1"/>
              </w:numPr>
              <w:jc w:val="both"/>
            </w:pPr>
            <w:r>
              <w:rPr>
                <w:rFonts w:ascii="仿宋_GB2312" w:hAnsi="仿宋_GB2312" w:cs="仿宋_GB2312" w:eastAsia="仿宋_GB2312"/>
                <w:sz w:val="28"/>
              </w:rPr>
              <w:t>社会工作个案服务</w:t>
            </w:r>
          </w:p>
          <w:p>
            <w:pPr>
              <w:pStyle w:val="null5"/>
              <w:ind w:firstLine="560"/>
              <w:jc w:val="both"/>
            </w:pPr>
            <w:r>
              <w:rPr>
                <w:rFonts w:ascii="仿宋_GB2312" w:hAnsi="仿宋_GB2312" w:cs="仿宋_GB2312" w:eastAsia="仿宋_GB2312"/>
                <w:sz w:val="28"/>
              </w:rPr>
              <w:t>为全县</w:t>
            </w:r>
            <w:r>
              <w:rPr>
                <w:rFonts w:ascii="仿宋_GB2312" w:hAnsi="仿宋_GB2312" w:cs="仿宋_GB2312" w:eastAsia="仿宋_GB2312"/>
                <w:sz w:val="28"/>
              </w:rPr>
              <w:t>30</w:t>
            </w:r>
            <w:r>
              <w:rPr>
                <w:rFonts w:ascii="仿宋_GB2312" w:hAnsi="仿宋_GB2312" w:cs="仿宋_GB2312" w:eastAsia="仿宋_GB2312"/>
                <w:sz w:val="28"/>
              </w:rPr>
              <w:t>名高风险困境儿童开展个案辅导或个案管理</w:t>
            </w:r>
            <w:r>
              <w:rPr>
                <w:rFonts w:ascii="仿宋_GB2312" w:hAnsi="仿宋_GB2312" w:cs="仿宋_GB2312" w:eastAsia="仿宋_GB2312"/>
                <w:sz w:val="28"/>
              </w:rPr>
              <w:t>服务</w:t>
            </w:r>
            <w:r>
              <w:rPr>
                <w:rFonts w:ascii="仿宋_GB2312" w:hAnsi="仿宋_GB2312" w:cs="仿宋_GB2312" w:eastAsia="仿宋_GB2312"/>
                <w:sz w:val="28"/>
              </w:rPr>
              <w:t>。</w:t>
            </w:r>
          </w:p>
          <w:p>
            <w:pPr>
              <w:pStyle w:val="null5"/>
              <w:numPr>
                <w:ilvl w:val="0"/>
                <w:numId w:val="1"/>
              </w:numPr>
              <w:jc w:val="both"/>
            </w:pPr>
            <w:r>
              <w:rPr>
                <w:rFonts w:ascii="仿宋_GB2312" w:hAnsi="仿宋_GB2312" w:cs="仿宋_GB2312" w:eastAsia="仿宋_GB2312"/>
                <w:sz w:val="28"/>
              </w:rPr>
              <w:t>儿童</w:t>
            </w:r>
            <w:r>
              <w:rPr>
                <w:rFonts w:ascii="仿宋_GB2312" w:hAnsi="仿宋_GB2312" w:cs="仿宋_GB2312" w:eastAsia="仿宋_GB2312"/>
                <w:sz w:val="28"/>
              </w:rPr>
              <w:t>小组服务</w:t>
            </w:r>
          </w:p>
          <w:p>
            <w:pPr>
              <w:pStyle w:val="null5"/>
              <w:ind w:firstLine="560"/>
              <w:jc w:val="both"/>
            </w:pPr>
            <w:r>
              <w:rPr>
                <w:rFonts w:ascii="仿宋_GB2312" w:hAnsi="仿宋_GB2312" w:cs="仿宋_GB2312" w:eastAsia="仿宋_GB2312"/>
                <w:sz w:val="28"/>
              </w:rPr>
              <w:t>为全县中低风险困境儿童分类开展社会融入支持、自我保护能力提升等小组服务。</w:t>
            </w:r>
            <w:r>
              <w:rPr>
                <w:rFonts w:ascii="仿宋_GB2312" w:hAnsi="仿宋_GB2312" w:cs="仿宋_GB2312" w:eastAsia="仿宋_GB2312"/>
                <w:sz w:val="28"/>
              </w:rPr>
              <w:t>1</w:t>
            </w:r>
            <w:r>
              <w:rPr>
                <w:rFonts w:ascii="仿宋_GB2312" w:hAnsi="仿宋_GB2312" w:cs="仿宋_GB2312" w:eastAsia="仿宋_GB2312"/>
                <w:sz w:val="28"/>
              </w:rPr>
              <w:t>0个小组，每个小组5场次活动，每次10人，共服务约</w:t>
            </w:r>
            <w:r>
              <w:rPr>
                <w:rFonts w:ascii="仿宋_GB2312" w:hAnsi="仿宋_GB2312" w:cs="仿宋_GB2312" w:eastAsia="仿宋_GB2312"/>
                <w:sz w:val="28"/>
              </w:rPr>
              <w:t>5</w:t>
            </w:r>
            <w:r>
              <w:rPr>
                <w:rFonts w:ascii="仿宋_GB2312" w:hAnsi="仿宋_GB2312" w:cs="仿宋_GB2312" w:eastAsia="仿宋_GB2312"/>
                <w:sz w:val="28"/>
              </w:rPr>
              <w:t>00人次。</w:t>
            </w:r>
          </w:p>
          <w:p>
            <w:pPr>
              <w:pStyle w:val="null5"/>
              <w:numPr>
                <w:ilvl w:val="0"/>
                <w:numId w:val="1"/>
              </w:numPr>
              <w:jc w:val="both"/>
            </w:pPr>
            <w:r>
              <w:rPr>
                <w:rFonts w:ascii="仿宋_GB2312" w:hAnsi="仿宋_GB2312" w:cs="仿宋_GB2312" w:eastAsia="仿宋_GB2312"/>
                <w:sz w:val="28"/>
              </w:rPr>
              <w:t>思想道德教育辅导</w:t>
            </w:r>
          </w:p>
          <w:p>
            <w:pPr>
              <w:pStyle w:val="null5"/>
              <w:ind w:firstLine="560"/>
              <w:jc w:val="both"/>
            </w:pPr>
            <w:r>
              <w:rPr>
                <w:rFonts w:ascii="仿宋_GB2312" w:hAnsi="仿宋_GB2312" w:cs="仿宋_GB2312" w:eastAsia="仿宋_GB2312"/>
                <w:sz w:val="28"/>
              </w:rPr>
              <w:t>为全县</w:t>
            </w:r>
            <w:r>
              <w:rPr>
                <w:rFonts w:ascii="仿宋_GB2312" w:hAnsi="仿宋_GB2312" w:cs="仿宋_GB2312" w:eastAsia="仿宋_GB2312"/>
                <w:sz w:val="28"/>
              </w:rPr>
              <w:t>1200人次义务教育阶段儿童每年度开展思想道德教育辅导</w:t>
            </w:r>
            <w:r>
              <w:rPr>
                <w:rFonts w:ascii="仿宋_GB2312" w:hAnsi="仿宋_GB2312" w:cs="仿宋_GB2312" w:eastAsia="仿宋_GB2312"/>
                <w:sz w:val="28"/>
              </w:rPr>
              <w:t>服务</w:t>
            </w:r>
            <w:r>
              <w:rPr>
                <w:rFonts w:ascii="仿宋_GB2312" w:hAnsi="仿宋_GB2312" w:cs="仿宋_GB2312" w:eastAsia="仿宋_GB2312"/>
                <w:sz w:val="28"/>
              </w:rPr>
              <w:t>。</w:t>
            </w:r>
          </w:p>
          <w:p>
            <w:pPr>
              <w:pStyle w:val="null5"/>
              <w:numPr>
                <w:ilvl w:val="0"/>
                <w:numId w:val="1"/>
              </w:numPr>
              <w:jc w:val="both"/>
            </w:pPr>
            <w:r>
              <w:rPr>
                <w:rFonts w:ascii="仿宋_GB2312" w:hAnsi="仿宋_GB2312" w:cs="仿宋_GB2312" w:eastAsia="仿宋_GB2312"/>
                <w:sz w:val="28"/>
              </w:rPr>
              <w:t>法治宣传教育</w:t>
            </w:r>
          </w:p>
          <w:p>
            <w:pPr>
              <w:pStyle w:val="null5"/>
              <w:ind w:firstLine="560"/>
              <w:jc w:val="both"/>
            </w:pPr>
            <w:r>
              <w:rPr>
                <w:rFonts w:ascii="仿宋_GB2312" w:hAnsi="仿宋_GB2312" w:cs="仿宋_GB2312" w:eastAsia="仿宋_GB2312"/>
                <w:sz w:val="28"/>
              </w:rPr>
              <w:t>为全县</w:t>
            </w:r>
            <w:r>
              <w:rPr>
                <w:rFonts w:ascii="仿宋_GB2312" w:hAnsi="仿宋_GB2312" w:cs="仿宋_GB2312" w:eastAsia="仿宋_GB2312"/>
                <w:sz w:val="28"/>
              </w:rPr>
              <w:t>450人次</w:t>
            </w:r>
            <w:r>
              <w:rPr>
                <w:rFonts w:ascii="仿宋_GB2312" w:hAnsi="仿宋_GB2312" w:cs="仿宋_GB2312" w:eastAsia="仿宋_GB2312"/>
                <w:sz w:val="28"/>
              </w:rPr>
              <w:t>儿童开展法治宣传教育</w:t>
            </w:r>
            <w:r>
              <w:rPr>
                <w:rFonts w:ascii="仿宋_GB2312" w:hAnsi="仿宋_GB2312" w:cs="仿宋_GB2312" w:eastAsia="仿宋_GB2312"/>
                <w:sz w:val="28"/>
              </w:rPr>
              <w:t>服务</w:t>
            </w:r>
            <w:r>
              <w:rPr>
                <w:rFonts w:ascii="仿宋_GB2312" w:hAnsi="仿宋_GB2312" w:cs="仿宋_GB2312" w:eastAsia="仿宋_GB2312"/>
                <w:sz w:val="28"/>
              </w:rPr>
              <w:t>。</w:t>
            </w:r>
          </w:p>
          <w:p>
            <w:pPr>
              <w:pStyle w:val="null5"/>
              <w:numPr>
                <w:ilvl w:val="0"/>
                <w:numId w:val="1"/>
              </w:numPr>
              <w:jc w:val="both"/>
            </w:pPr>
            <w:r>
              <w:rPr>
                <w:rFonts w:ascii="仿宋_GB2312" w:hAnsi="仿宋_GB2312" w:cs="仿宋_GB2312" w:eastAsia="仿宋_GB2312"/>
                <w:sz w:val="28"/>
              </w:rPr>
              <w:t>应急自护教育</w:t>
            </w:r>
          </w:p>
          <w:p>
            <w:pPr>
              <w:pStyle w:val="null5"/>
              <w:ind w:firstLine="560"/>
              <w:jc w:val="both"/>
            </w:pPr>
            <w:r>
              <w:rPr>
                <w:rFonts w:ascii="仿宋_GB2312" w:hAnsi="仿宋_GB2312" w:cs="仿宋_GB2312" w:eastAsia="仿宋_GB2312"/>
                <w:sz w:val="28"/>
              </w:rPr>
              <w:t>为全县</w:t>
            </w:r>
            <w:r>
              <w:rPr>
                <w:rFonts w:ascii="仿宋_GB2312" w:hAnsi="仿宋_GB2312" w:cs="仿宋_GB2312" w:eastAsia="仿宋_GB2312"/>
                <w:sz w:val="28"/>
              </w:rPr>
              <w:t>450人次</w:t>
            </w:r>
            <w:r>
              <w:rPr>
                <w:rFonts w:ascii="仿宋_GB2312" w:hAnsi="仿宋_GB2312" w:cs="仿宋_GB2312" w:eastAsia="仿宋_GB2312"/>
                <w:sz w:val="28"/>
              </w:rPr>
              <w:t>开展防校园欺凌、性侵害、暴力伤害、诈骗、火灾、溺水等安全知识、应对处理技巧普及培训，提升儿童自我保护意识和能力。</w:t>
            </w:r>
          </w:p>
          <w:p>
            <w:pPr>
              <w:pStyle w:val="null5"/>
              <w:numPr>
                <w:ilvl w:val="0"/>
                <w:numId w:val="1"/>
              </w:numPr>
              <w:jc w:val="both"/>
            </w:pPr>
            <w:r>
              <w:rPr>
                <w:rFonts w:ascii="仿宋_GB2312" w:hAnsi="仿宋_GB2312" w:cs="仿宋_GB2312" w:eastAsia="仿宋_GB2312"/>
                <w:sz w:val="28"/>
              </w:rPr>
              <w:t>养育指导</w:t>
            </w:r>
          </w:p>
          <w:p>
            <w:pPr>
              <w:pStyle w:val="null5"/>
              <w:jc w:val="both"/>
            </w:pPr>
            <w:r>
              <w:rPr>
                <w:rFonts w:ascii="仿宋_GB2312" w:hAnsi="仿宋_GB2312" w:cs="仿宋_GB2312" w:eastAsia="仿宋_GB2312"/>
                <w:sz w:val="21"/>
              </w:rPr>
              <w:t xml:space="preserve">  </w:t>
            </w:r>
            <w:r>
              <w:rPr>
                <w:rFonts w:ascii="仿宋_GB2312" w:hAnsi="仿宋_GB2312" w:cs="仿宋_GB2312" w:eastAsia="仿宋_GB2312"/>
                <w:sz w:val="28"/>
              </w:rPr>
              <w:t>为全县儿童监护人开展</w:t>
            </w:r>
            <w:r>
              <w:rPr>
                <w:rFonts w:ascii="仿宋_GB2312" w:hAnsi="仿宋_GB2312" w:cs="仿宋_GB2312" w:eastAsia="仿宋_GB2312"/>
                <w:sz w:val="28"/>
              </w:rPr>
              <w:t>900</w:t>
            </w:r>
            <w:r>
              <w:rPr>
                <w:rFonts w:ascii="仿宋_GB2312" w:hAnsi="仿宋_GB2312" w:cs="仿宋_GB2312" w:eastAsia="仿宋_GB2312"/>
                <w:sz w:val="28"/>
              </w:rPr>
              <w:t>人次养育指导</w:t>
            </w:r>
            <w:r>
              <w:rPr>
                <w:rFonts w:ascii="仿宋_GB2312" w:hAnsi="仿宋_GB2312" w:cs="仿宋_GB2312" w:eastAsia="仿宋_GB2312"/>
                <w:sz w:val="28"/>
              </w:rPr>
              <w:t>服务</w:t>
            </w:r>
            <w:r>
              <w:rPr>
                <w:rFonts w:ascii="仿宋_GB2312" w:hAnsi="仿宋_GB2312" w:cs="仿宋_GB2312" w:eastAsia="仿宋_GB2312"/>
                <w:sz w:val="28"/>
              </w:rPr>
              <w:t>。</w:t>
            </w:r>
          </w:p>
          <w:p>
            <w:pPr>
              <w:pStyle w:val="null5"/>
              <w:numPr>
                <w:ilvl w:val="0"/>
                <w:numId w:val="1"/>
              </w:numPr>
              <w:jc w:val="both"/>
            </w:pPr>
            <w:r>
              <w:rPr>
                <w:rFonts w:ascii="仿宋_GB2312" w:hAnsi="仿宋_GB2312" w:cs="仿宋_GB2312" w:eastAsia="仿宋_GB2312"/>
                <w:sz w:val="28"/>
              </w:rPr>
              <w:t>日常活动</w:t>
            </w:r>
          </w:p>
          <w:p>
            <w:pPr>
              <w:pStyle w:val="null5"/>
              <w:ind w:firstLine="560"/>
              <w:jc w:val="both"/>
            </w:pPr>
            <w:r>
              <w:rPr>
                <w:rFonts w:ascii="仿宋_GB2312" w:hAnsi="仿宋_GB2312" w:cs="仿宋_GB2312" w:eastAsia="仿宋_GB2312"/>
                <w:sz w:val="28"/>
              </w:rPr>
              <w:t>为</w:t>
            </w:r>
            <w:r>
              <w:rPr>
                <w:rFonts w:ascii="仿宋_GB2312" w:hAnsi="仿宋_GB2312" w:cs="仿宋_GB2312" w:eastAsia="仿宋_GB2312"/>
                <w:sz w:val="28"/>
              </w:rPr>
              <w:t>3</w:t>
            </w:r>
            <w:r>
              <w:rPr>
                <w:rFonts w:ascii="仿宋_GB2312" w:hAnsi="仿宋_GB2312" w:cs="仿宋_GB2312" w:eastAsia="仿宋_GB2312"/>
                <w:sz w:val="28"/>
              </w:rPr>
              <w:t>个</w:t>
            </w:r>
            <w:r>
              <w:rPr>
                <w:rFonts w:ascii="仿宋_GB2312" w:hAnsi="仿宋_GB2312" w:cs="仿宋_GB2312" w:eastAsia="仿宋_GB2312"/>
                <w:sz w:val="28"/>
              </w:rPr>
              <w:t>未保站</w:t>
            </w:r>
            <w:r>
              <w:rPr>
                <w:rFonts w:ascii="仿宋_GB2312" w:hAnsi="仿宋_GB2312" w:cs="仿宋_GB2312" w:eastAsia="仿宋_GB2312"/>
                <w:sz w:val="28"/>
              </w:rPr>
              <w:t>实施地儿童</w:t>
            </w:r>
            <w:r>
              <w:rPr>
                <w:rFonts w:ascii="仿宋_GB2312" w:hAnsi="仿宋_GB2312" w:cs="仿宋_GB2312" w:eastAsia="仿宋_GB2312"/>
                <w:sz w:val="28"/>
              </w:rPr>
              <w:t>开展</w:t>
            </w:r>
            <w:r>
              <w:rPr>
                <w:rFonts w:ascii="仿宋_GB2312" w:hAnsi="仿宋_GB2312" w:cs="仿宋_GB2312" w:eastAsia="仿宋_GB2312"/>
                <w:sz w:val="28"/>
              </w:rPr>
              <w:t>日常关爱服务</w:t>
            </w:r>
            <w:r>
              <w:rPr>
                <w:rFonts w:ascii="仿宋_GB2312" w:hAnsi="仿宋_GB2312" w:cs="仿宋_GB2312" w:eastAsia="仿宋_GB2312"/>
                <w:sz w:val="28"/>
              </w:rPr>
              <w:t>。</w:t>
            </w:r>
          </w:p>
          <w:p>
            <w:pPr>
              <w:pStyle w:val="null5"/>
              <w:jc w:val="both"/>
            </w:pPr>
            <w:r>
              <w:rPr>
                <w:rFonts w:ascii="仿宋_GB2312" w:hAnsi="仿宋_GB2312" w:cs="仿宋_GB2312" w:eastAsia="仿宋_GB2312"/>
                <w:sz w:val="28"/>
              </w:rPr>
              <w:t>项目任务</w:t>
            </w:r>
            <w:r>
              <w:rPr>
                <w:rFonts w:ascii="仿宋_GB2312" w:hAnsi="仿宋_GB2312" w:cs="仿宋_GB2312" w:eastAsia="仿宋_GB2312"/>
                <w:sz w:val="28"/>
              </w:rPr>
              <w:t>2：</w:t>
            </w:r>
            <w:r>
              <w:rPr>
                <w:rFonts w:ascii="仿宋_GB2312" w:hAnsi="仿宋_GB2312" w:cs="仿宋_GB2312" w:eastAsia="仿宋_GB2312"/>
                <w:sz w:val="28"/>
              </w:rPr>
              <w:t>对特殊困境儿童开展个案帮扶</w:t>
            </w:r>
          </w:p>
          <w:p>
            <w:pPr>
              <w:pStyle w:val="null5"/>
              <w:numPr>
                <w:ilvl w:val="0"/>
                <w:numId w:val="1"/>
              </w:numPr>
              <w:jc w:val="both"/>
            </w:pPr>
            <w:r>
              <w:rPr>
                <w:rFonts w:ascii="仿宋_GB2312" w:hAnsi="仿宋_GB2312" w:cs="仿宋_GB2312" w:eastAsia="仿宋_GB2312"/>
                <w:sz w:val="28"/>
              </w:rPr>
              <w:t>突发困难援助</w:t>
            </w:r>
          </w:p>
          <w:p>
            <w:pPr>
              <w:pStyle w:val="null5"/>
              <w:ind w:firstLine="560"/>
              <w:jc w:val="both"/>
            </w:pPr>
            <w:r>
              <w:rPr>
                <w:rFonts w:ascii="仿宋_GB2312" w:hAnsi="仿宋_GB2312" w:cs="仿宋_GB2312" w:eastAsia="仿宋_GB2312"/>
                <w:sz w:val="28"/>
              </w:rPr>
              <w:t>通过政府购买服务，引入专业社会工作力量开展个案管理，在运用专业社会工作方法赋权增能的同时，搭建困境儿童服务需求库、困境儿童关爱服务资源库，为在落实现有保障政策后仍然生活困难的儿童链接社会资源作为补充保障。为全县困境儿童总人数的</w:t>
            </w:r>
            <w:r>
              <w:rPr>
                <w:rFonts w:ascii="仿宋_GB2312" w:hAnsi="仿宋_GB2312" w:cs="仿宋_GB2312" w:eastAsia="仿宋_GB2312"/>
                <w:sz w:val="28"/>
              </w:rPr>
              <w:t>3%儿童及其家庭提供突发困难援助。</w:t>
            </w:r>
          </w:p>
          <w:p>
            <w:pPr>
              <w:pStyle w:val="null5"/>
              <w:jc w:val="both"/>
            </w:pPr>
            <w:r>
              <w:rPr>
                <w:rFonts w:ascii="仿宋_GB2312" w:hAnsi="仿宋_GB2312" w:cs="仿宋_GB2312" w:eastAsia="仿宋_GB2312"/>
                <w:sz w:val="28"/>
              </w:rPr>
              <w:t>2.</w:t>
            </w:r>
            <w:r>
              <w:rPr>
                <w:rFonts w:ascii="仿宋_GB2312" w:hAnsi="仿宋_GB2312" w:cs="仿宋_GB2312" w:eastAsia="仿宋_GB2312"/>
                <w:sz w:val="28"/>
              </w:rPr>
              <w:t>涉法涉诉援助</w:t>
            </w:r>
          </w:p>
          <w:p>
            <w:pPr>
              <w:pStyle w:val="null5"/>
              <w:ind w:firstLine="560"/>
              <w:jc w:val="both"/>
            </w:pPr>
            <w:r>
              <w:rPr>
                <w:rFonts w:ascii="仿宋_GB2312" w:hAnsi="仿宋_GB2312" w:cs="仿宋_GB2312" w:eastAsia="仿宋_GB2312"/>
                <w:sz w:val="28"/>
              </w:rPr>
              <w:t>为全县困境儿童总人数的</w:t>
            </w:r>
            <w:r>
              <w:rPr>
                <w:rFonts w:ascii="仿宋_GB2312" w:hAnsi="仿宋_GB2312" w:cs="仿宋_GB2312" w:eastAsia="仿宋_GB2312"/>
                <w:sz w:val="28"/>
              </w:rPr>
              <w:t>1%儿童及其家庭提供聘请律师、为证人出庭提供交通和务工等补贴、收集证据等。</w:t>
            </w:r>
          </w:p>
          <w:p>
            <w:pPr>
              <w:pStyle w:val="null5"/>
              <w:ind w:firstLine="480"/>
              <w:jc w:val="both"/>
            </w:pP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标的名称：困境儿童家庭监护评估、心理健康关爱及培训服务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8"/>
              </w:rPr>
              <w:t>项目任务</w:t>
            </w:r>
            <w:r>
              <w:rPr>
                <w:rFonts w:ascii="仿宋_GB2312" w:hAnsi="仿宋_GB2312" w:cs="仿宋_GB2312" w:eastAsia="仿宋_GB2312"/>
                <w:sz w:val="28"/>
              </w:rPr>
              <w:t>1：</w:t>
            </w:r>
            <w:r>
              <w:rPr>
                <w:rFonts w:ascii="仿宋_GB2312" w:hAnsi="仿宋_GB2312" w:cs="仿宋_GB2312" w:eastAsia="仿宋_GB2312"/>
                <w:sz w:val="28"/>
              </w:rPr>
              <w:t>生活状况评估</w:t>
            </w:r>
          </w:p>
          <w:p>
            <w:pPr>
              <w:pStyle w:val="null5"/>
              <w:jc w:val="both"/>
            </w:pPr>
            <w:r>
              <w:rPr>
                <w:rFonts w:ascii="仿宋_GB2312" w:hAnsi="仿宋_GB2312" w:cs="仿宋_GB2312" w:eastAsia="仿宋_GB2312"/>
                <w:sz w:val="28"/>
              </w:rPr>
              <w:t>1.</w:t>
            </w:r>
            <w:r>
              <w:rPr>
                <w:rFonts w:ascii="仿宋_GB2312" w:hAnsi="仿宋_GB2312" w:cs="仿宋_GB2312" w:eastAsia="仿宋_GB2312"/>
                <w:sz w:val="28"/>
              </w:rPr>
              <w:t>家庭监护能力评估</w:t>
            </w:r>
            <w:r>
              <w:rPr>
                <w:rFonts w:ascii="仿宋_GB2312" w:hAnsi="仿宋_GB2312" w:cs="仿宋_GB2312" w:eastAsia="仿宋_GB2312"/>
                <w:sz w:val="28"/>
              </w:rPr>
              <w:t>，</w:t>
            </w:r>
            <w:r>
              <w:rPr>
                <w:rFonts w:ascii="仿宋_GB2312" w:hAnsi="仿宋_GB2312" w:cs="仿宋_GB2312" w:eastAsia="仿宋_GB2312"/>
                <w:sz w:val="28"/>
              </w:rPr>
              <w:t>建立精准</w:t>
            </w:r>
            <w:r>
              <w:rPr>
                <w:rFonts w:ascii="仿宋_GB2312" w:hAnsi="仿宋_GB2312" w:cs="仿宋_GB2312" w:eastAsia="仿宋_GB2312"/>
                <w:sz w:val="28"/>
              </w:rPr>
              <w:t>台账，</w:t>
            </w:r>
            <w:r>
              <w:rPr>
                <w:rFonts w:ascii="仿宋_GB2312" w:hAnsi="仿宋_GB2312" w:cs="仿宋_GB2312" w:eastAsia="仿宋_GB2312"/>
                <w:sz w:val="28"/>
              </w:rPr>
              <w:t>了解儿童风险</w:t>
            </w:r>
          </w:p>
          <w:p>
            <w:pPr>
              <w:pStyle w:val="null5"/>
              <w:ind w:firstLine="560"/>
              <w:jc w:val="both"/>
            </w:pPr>
            <w:r>
              <w:rPr>
                <w:rFonts w:ascii="仿宋_GB2312" w:hAnsi="仿宋_GB2312" w:cs="仿宋_GB2312" w:eastAsia="仿宋_GB2312"/>
                <w:sz w:val="28"/>
              </w:rPr>
              <w:t>对全县约</w:t>
            </w:r>
            <w:r>
              <w:rPr>
                <w:rFonts w:ascii="仿宋_GB2312" w:hAnsi="仿宋_GB2312" w:cs="仿宋_GB2312" w:eastAsia="仿宋_GB2312"/>
                <w:sz w:val="28"/>
              </w:rPr>
              <w:t>950名困境儿童养育状况和成长状况开展专业评估，精准分析儿童在家庭监护、心理情绪、行为习惯等方面面临的突出风险，根据存在的风险类型和风险等级，为每名儿童制定关爱帮扶方案，建立“一人一档”电子化档案并动态更新。</w:t>
            </w:r>
          </w:p>
          <w:p>
            <w:pPr>
              <w:pStyle w:val="null5"/>
              <w:jc w:val="both"/>
            </w:pPr>
            <w:r>
              <w:rPr>
                <w:rFonts w:ascii="仿宋_GB2312" w:hAnsi="仿宋_GB2312" w:cs="仿宋_GB2312" w:eastAsia="仿宋_GB2312"/>
                <w:sz w:val="28"/>
              </w:rPr>
              <w:t>项目任务</w:t>
            </w:r>
            <w:r>
              <w:rPr>
                <w:rFonts w:ascii="仿宋_GB2312" w:hAnsi="仿宋_GB2312" w:cs="仿宋_GB2312" w:eastAsia="仿宋_GB2312"/>
                <w:sz w:val="28"/>
              </w:rPr>
              <w:t>2：</w:t>
            </w:r>
            <w:r>
              <w:rPr>
                <w:rFonts w:ascii="仿宋_GB2312" w:hAnsi="仿宋_GB2312" w:cs="仿宋_GB2312" w:eastAsia="仿宋_GB2312"/>
                <w:sz w:val="28"/>
              </w:rPr>
              <w:t>提供关爱服务</w:t>
            </w:r>
          </w:p>
          <w:p>
            <w:pPr>
              <w:pStyle w:val="null5"/>
              <w:jc w:val="both"/>
            </w:pPr>
            <w:r>
              <w:rPr>
                <w:rFonts w:ascii="仿宋_GB2312" w:hAnsi="仿宋_GB2312" w:cs="仿宋_GB2312" w:eastAsia="仿宋_GB2312"/>
                <w:sz w:val="28"/>
              </w:rPr>
              <w:t>1.</w:t>
            </w:r>
            <w:r>
              <w:rPr>
                <w:rFonts w:ascii="仿宋_GB2312" w:hAnsi="仿宋_GB2312" w:cs="仿宋_GB2312" w:eastAsia="仿宋_GB2312"/>
                <w:sz w:val="28"/>
              </w:rPr>
              <w:t>心理个案咨询服务</w:t>
            </w:r>
          </w:p>
          <w:p>
            <w:pPr>
              <w:pStyle w:val="null5"/>
              <w:ind w:firstLine="560"/>
              <w:jc w:val="both"/>
            </w:pPr>
            <w:r>
              <w:rPr>
                <w:rFonts w:ascii="仿宋_GB2312" w:hAnsi="仿宋_GB2312" w:cs="仿宋_GB2312" w:eastAsia="仿宋_GB2312"/>
                <w:sz w:val="28"/>
              </w:rPr>
              <w:t>为全县</w:t>
            </w:r>
            <w:r>
              <w:rPr>
                <w:rFonts w:ascii="仿宋_GB2312" w:hAnsi="仿宋_GB2312" w:cs="仿宋_GB2312" w:eastAsia="仿宋_GB2312"/>
                <w:sz w:val="28"/>
              </w:rPr>
              <w:t>50名有心理咨询需求的困境儿童开展心理个案辅导服务。</w:t>
            </w:r>
          </w:p>
          <w:p>
            <w:pPr>
              <w:pStyle w:val="null5"/>
              <w:jc w:val="both"/>
            </w:pPr>
            <w:r>
              <w:rPr>
                <w:rFonts w:ascii="仿宋_GB2312" w:hAnsi="仿宋_GB2312" w:cs="仿宋_GB2312" w:eastAsia="仿宋_GB2312"/>
                <w:sz w:val="28"/>
              </w:rPr>
              <w:t>2.</w:t>
            </w:r>
            <w:r>
              <w:rPr>
                <w:rFonts w:ascii="仿宋_GB2312" w:hAnsi="仿宋_GB2312" w:cs="仿宋_GB2312" w:eastAsia="仿宋_GB2312"/>
                <w:sz w:val="28"/>
              </w:rPr>
              <w:t>心理团体辅导</w:t>
            </w:r>
          </w:p>
          <w:p>
            <w:pPr>
              <w:pStyle w:val="null5"/>
              <w:ind w:firstLine="560"/>
              <w:jc w:val="both"/>
            </w:pPr>
            <w:r>
              <w:rPr>
                <w:rFonts w:ascii="仿宋_GB2312" w:hAnsi="仿宋_GB2312" w:cs="仿宋_GB2312" w:eastAsia="仿宋_GB2312"/>
                <w:sz w:val="28"/>
              </w:rPr>
              <w:t>预估全县困境儿童总人数的</w:t>
            </w:r>
            <w:r>
              <w:rPr>
                <w:rFonts w:ascii="仿宋_GB2312" w:hAnsi="仿宋_GB2312" w:cs="仿宋_GB2312" w:eastAsia="仿宋_GB2312"/>
                <w:sz w:val="28"/>
              </w:rPr>
              <w:t>20%需要开展心理团体辅导。20个小组，每个小组5场次团辅，每次</w:t>
            </w:r>
            <w:r>
              <w:rPr>
                <w:rFonts w:ascii="仿宋_GB2312" w:hAnsi="仿宋_GB2312" w:cs="仿宋_GB2312" w:eastAsia="仿宋_GB2312"/>
                <w:sz w:val="28"/>
              </w:rPr>
              <w:t>约</w:t>
            </w:r>
            <w:r>
              <w:rPr>
                <w:rFonts w:ascii="仿宋_GB2312" w:hAnsi="仿宋_GB2312" w:cs="仿宋_GB2312" w:eastAsia="仿宋_GB2312"/>
                <w:sz w:val="28"/>
              </w:rPr>
              <w:t>10人，共服务约1000人次。</w:t>
            </w:r>
          </w:p>
          <w:p>
            <w:pPr>
              <w:pStyle w:val="null5"/>
              <w:jc w:val="both"/>
            </w:pPr>
            <w:r>
              <w:rPr>
                <w:rFonts w:ascii="仿宋_GB2312" w:hAnsi="仿宋_GB2312" w:cs="仿宋_GB2312" w:eastAsia="仿宋_GB2312"/>
                <w:sz w:val="28"/>
              </w:rPr>
              <w:t>3.</w:t>
            </w:r>
            <w:r>
              <w:rPr>
                <w:rFonts w:ascii="仿宋_GB2312" w:hAnsi="仿宋_GB2312" w:cs="仿宋_GB2312" w:eastAsia="仿宋_GB2312"/>
                <w:sz w:val="28"/>
              </w:rPr>
              <w:t>集中辅导</w:t>
            </w:r>
          </w:p>
          <w:p>
            <w:pPr>
              <w:pStyle w:val="null5"/>
              <w:ind w:firstLine="560"/>
              <w:jc w:val="both"/>
            </w:pPr>
            <w:r>
              <w:rPr>
                <w:rFonts w:ascii="仿宋_GB2312" w:hAnsi="仿宋_GB2312" w:cs="仿宋_GB2312" w:eastAsia="仿宋_GB2312"/>
                <w:sz w:val="28"/>
              </w:rPr>
              <w:t>为全县</w:t>
            </w:r>
            <w:r>
              <w:rPr>
                <w:rFonts w:ascii="仿宋_GB2312" w:hAnsi="仿宋_GB2312" w:cs="仿宋_GB2312" w:eastAsia="仿宋_GB2312"/>
                <w:sz w:val="28"/>
              </w:rPr>
              <w:t>1200人次名儿童开展心理健康教育疏导辅导</w:t>
            </w:r>
            <w:r>
              <w:rPr>
                <w:rFonts w:ascii="仿宋_GB2312" w:hAnsi="仿宋_GB2312" w:cs="仿宋_GB2312" w:eastAsia="仿宋_GB2312"/>
                <w:sz w:val="28"/>
              </w:rPr>
              <w:t>服务。</w:t>
            </w:r>
          </w:p>
          <w:p>
            <w:pPr>
              <w:pStyle w:val="null5"/>
              <w:ind w:firstLine="560"/>
              <w:jc w:val="both"/>
            </w:pPr>
            <w:r>
              <w:rPr>
                <w:rFonts w:ascii="仿宋_GB2312" w:hAnsi="仿宋_GB2312" w:cs="仿宋_GB2312" w:eastAsia="仿宋_GB2312"/>
                <w:sz w:val="28"/>
              </w:rPr>
              <w:t>项目任务</w:t>
            </w:r>
            <w:r>
              <w:rPr>
                <w:rFonts w:ascii="仿宋_GB2312" w:hAnsi="仿宋_GB2312" w:cs="仿宋_GB2312" w:eastAsia="仿宋_GB2312"/>
                <w:sz w:val="28"/>
              </w:rPr>
              <w:t>3：</w:t>
            </w:r>
            <w:r>
              <w:rPr>
                <w:rFonts w:ascii="仿宋_GB2312" w:hAnsi="仿宋_GB2312" w:cs="仿宋_GB2312" w:eastAsia="仿宋_GB2312"/>
                <w:sz w:val="28"/>
              </w:rPr>
              <w:t>儿童福利工作者开展业务培训</w:t>
            </w:r>
          </w:p>
          <w:p>
            <w:pPr>
              <w:pStyle w:val="null5"/>
              <w:numPr>
                <w:ilvl w:val="0"/>
                <w:numId w:val="1"/>
              </w:numPr>
              <w:ind w:firstLine="560"/>
              <w:jc w:val="both"/>
            </w:pPr>
            <w:r>
              <w:rPr>
                <w:rFonts w:ascii="仿宋_GB2312" w:hAnsi="仿宋_GB2312" w:cs="仿宋_GB2312" w:eastAsia="仿宋_GB2312"/>
                <w:sz w:val="28"/>
              </w:rPr>
              <w:t>儿童工作者集中培训</w:t>
            </w:r>
          </w:p>
          <w:p>
            <w:pPr>
              <w:pStyle w:val="null5"/>
              <w:ind w:firstLine="560"/>
              <w:jc w:val="both"/>
            </w:pPr>
            <w:r>
              <w:rPr>
                <w:rFonts w:ascii="仿宋_GB2312" w:hAnsi="仿宋_GB2312" w:cs="仿宋_GB2312" w:eastAsia="仿宋_GB2312"/>
                <w:sz w:val="28"/>
              </w:rPr>
              <w:t>面向儿童督导员、儿童主任、未成年人救助保护机构工作人员、项目社工、社区工作者、第三方社会组织等</w:t>
            </w:r>
            <w:r>
              <w:rPr>
                <w:rFonts w:ascii="仿宋_GB2312" w:hAnsi="仿宋_GB2312" w:cs="仿宋_GB2312" w:eastAsia="仿宋_GB2312"/>
                <w:sz w:val="28"/>
              </w:rPr>
              <w:t>10</w:t>
            </w:r>
            <w:r>
              <w:rPr>
                <w:rFonts w:ascii="仿宋_GB2312" w:hAnsi="仿宋_GB2312" w:cs="仿宋_GB2312" w:eastAsia="仿宋_GB2312"/>
                <w:sz w:val="28"/>
              </w:rPr>
              <w:t>0名儿童福利工作人员开展能力提升培训，主要课程包括：儿童福利与未成年人法规政策、儿童保护知识基础、儿童社会工作、儿童心理健康教育等。</w:t>
            </w:r>
          </w:p>
          <w:p>
            <w:pPr>
              <w:pStyle w:val="null5"/>
              <w:numPr>
                <w:ilvl w:val="0"/>
                <w:numId w:val="1"/>
              </w:numPr>
              <w:jc w:val="both"/>
            </w:pPr>
            <w:r>
              <w:rPr>
                <w:rFonts w:ascii="仿宋_GB2312" w:hAnsi="仿宋_GB2312" w:cs="仿宋_GB2312" w:eastAsia="仿宋_GB2312"/>
                <w:sz w:val="28"/>
              </w:rPr>
              <w:t>儿童工作者集中培训</w:t>
            </w:r>
          </w:p>
          <w:p>
            <w:pPr>
              <w:pStyle w:val="null5"/>
              <w:ind w:firstLine="560"/>
              <w:jc w:val="both"/>
            </w:pPr>
            <w:r>
              <w:rPr>
                <w:rFonts w:ascii="仿宋_GB2312" w:hAnsi="仿宋_GB2312" w:cs="仿宋_GB2312" w:eastAsia="仿宋_GB2312"/>
                <w:sz w:val="28"/>
              </w:rPr>
              <w:t>面向项目骨干力量</w:t>
            </w:r>
            <w:r>
              <w:rPr>
                <w:rFonts w:ascii="仿宋_GB2312" w:hAnsi="仿宋_GB2312" w:cs="仿宋_GB2312" w:eastAsia="仿宋_GB2312"/>
                <w:sz w:val="28"/>
              </w:rPr>
              <w:t>50人开展能力提升培训，通过专家讲座、案例分析、小组讨论等模式提升社会工作技巧，促进理论与实践工作转化结合。</w:t>
            </w:r>
          </w:p>
          <w:p>
            <w:pPr>
              <w:pStyle w:val="null5"/>
              <w:numPr>
                <w:ilvl w:val="0"/>
                <w:numId w:val="1"/>
              </w:numPr>
              <w:jc w:val="both"/>
            </w:pPr>
            <w:r>
              <w:rPr>
                <w:rFonts w:ascii="仿宋_GB2312" w:hAnsi="仿宋_GB2312" w:cs="仿宋_GB2312" w:eastAsia="仿宋_GB2312"/>
                <w:sz w:val="28"/>
              </w:rPr>
              <w:t>儿童工作者领军人才培训</w:t>
            </w:r>
          </w:p>
          <w:p>
            <w:pPr>
              <w:pStyle w:val="null5"/>
              <w:ind w:firstLine="560"/>
              <w:jc w:val="both"/>
            </w:pPr>
            <w:r>
              <w:rPr>
                <w:rFonts w:ascii="仿宋_GB2312" w:hAnsi="仿宋_GB2312" w:cs="仿宋_GB2312" w:eastAsia="仿宋_GB2312"/>
                <w:sz w:val="28"/>
              </w:rPr>
              <w:t>面向</w:t>
            </w:r>
            <w:r>
              <w:rPr>
                <w:rFonts w:ascii="仿宋_GB2312" w:hAnsi="仿宋_GB2312" w:cs="仿宋_GB2312" w:eastAsia="仿宋_GB2312"/>
                <w:sz w:val="28"/>
              </w:rPr>
              <w:t>项目社工、</w:t>
            </w:r>
            <w:r>
              <w:rPr>
                <w:rFonts w:ascii="仿宋_GB2312" w:hAnsi="仿宋_GB2312" w:cs="仿宋_GB2312" w:eastAsia="仿宋_GB2312"/>
                <w:sz w:val="28"/>
              </w:rPr>
              <w:t>优秀儿童督导员、儿童主任、未成年人救助保护机构工作人员开展高阶培训，培养基层儿童工作领军人才，带动地区儿童工作队伍整体建设。</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标的名称：困境儿童关爱服务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ind w:firstLine="560"/>
              <w:jc w:val="both"/>
            </w:pPr>
            <w:r>
              <w:rPr>
                <w:rFonts w:ascii="仿宋_GB2312" w:hAnsi="仿宋_GB2312" w:cs="仿宋_GB2312" w:eastAsia="仿宋_GB2312"/>
                <w:sz w:val="28"/>
              </w:rPr>
              <w:t>项目任务</w:t>
            </w:r>
            <w:r>
              <w:rPr>
                <w:rFonts w:ascii="仿宋_GB2312" w:hAnsi="仿宋_GB2312" w:cs="仿宋_GB2312" w:eastAsia="仿宋_GB2312"/>
                <w:sz w:val="28"/>
              </w:rPr>
              <w:t>1：</w:t>
            </w:r>
            <w:r>
              <w:rPr>
                <w:rFonts w:ascii="仿宋_GB2312" w:hAnsi="仿宋_GB2312" w:cs="仿宋_GB2312" w:eastAsia="仿宋_GB2312"/>
                <w:sz w:val="28"/>
              </w:rPr>
              <w:t>提供关爱服务</w:t>
            </w:r>
          </w:p>
          <w:p>
            <w:pPr>
              <w:pStyle w:val="null5"/>
              <w:jc w:val="both"/>
            </w:pPr>
            <w:r>
              <w:rPr>
                <w:rFonts w:ascii="仿宋_GB2312" w:hAnsi="仿宋_GB2312" w:cs="仿宋_GB2312" w:eastAsia="仿宋_GB2312"/>
                <w:sz w:val="28"/>
              </w:rPr>
              <w:t>1.</w:t>
            </w:r>
            <w:r>
              <w:rPr>
                <w:rFonts w:ascii="仿宋_GB2312" w:hAnsi="仿宋_GB2312" w:cs="仿宋_GB2312" w:eastAsia="仿宋_GB2312"/>
                <w:sz w:val="28"/>
              </w:rPr>
              <w:t>社会工作个案服务</w:t>
            </w:r>
          </w:p>
          <w:p>
            <w:pPr>
              <w:pStyle w:val="null5"/>
              <w:ind w:firstLine="560"/>
              <w:jc w:val="both"/>
            </w:pPr>
            <w:r>
              <w:rPr>
                <w:rFonts w:ascii="仿宋_GB2312" w:hAnsi="仿宋_GB2312" w:cs="仿宋_GB2312" w:eastAsia="仿宋_GB2312"/>
                <w:sz w:val="28"/>
              </w:rPr>
              <w:t>为全县</w:t>
            </w:r>
            <w:r>
              <w:rPr>
                <w:rFonts w:ascii="仿宋_GB2312" w:hAnsi="仿宋_GB2312" w:cs="仿宋_GB2312" w:eastAsia="仿宋_GB2312"/>
                <w:sz w:val="28"/>
              </w:rPr>
              <w:t>30</w:t>
            </w:r>
            <w:r>
              <w:rPr>
                <w:rFonts w:ascii="仿宋_GB2312" w:hAnsi="仿宋_GB2312" w:cs="仿宋_GB2312" w:eastAsia="仿宋_GB2312"/>
                <w:sz w:val="28"/>
              </w:rPr>
              <w:t>名高风险困境儿童开展个案辅导或个案管理</w:t>
            </w:r>
            <w:r>
              <w:rPr>
                <w:rFonts w:ascii="仿宋_GB2312" w:hAnsi="仿宋_GB2312" w:cs="仿宋_GB2312" w:eastAsia="仿宋_GB2312"/>
                <w:sz w:val="28"/>
              </w:rPr>
              <w:t>服务</w:t>
            </w:r>
            <w:r>
              <w:rPr>
                <w:rFonts w:ascii="仿宋_GB2312" w:hAnsi="仿宋_GB2312" w:cs="仿宋_GB2312" w:eastAsia="仿宋_GB2312"/>
                <w:sz w:val="28"/>
              </w:rPr>
              <w:t>。</w:t>
            </w:r>
          </w:p>
          <w:p>
            <w:pPr>
              <w:pStyle w:val="null5"/>
              <w:jc w:val="both"/>
            </w:pPr>
            <w:r>
              <w:rPr>
                <w:rFonts w:ascii="仿宋_GB2312" w:hAnsi="仿宋_GB2312" w:cs="仿宋_GB2312" w:eastAsia="仿宋_GB2312"/>
                <w:sz w:val="28"/>
              </w:rPr>
              <w:t>2.儿童</w:t>
            </w:r>
            <w:r>
              <w:rPr>
                <w:rFonts w:ascii="仿宋_GB2312" w:hAnsi="仿宋_GB2312" w:cs="仿宋_GB2312" w:eastAsia="仿宋_GB2312"/>
                <w:sz w:val="28"/>
              </w:rPr>
              <w:t>小组服务</w:t>
            </w:r>
          </w:p>
          <w:p>
            <w:pPr>
              <w:pStyle w:val="null5"/>
              <w:ind w:firstLine="560"/>
              <w:jc w:val="both"/>
            </w:pPr>
            <w:r>
              <w:rPr>
                <w:rFonts w:ascii="仿宋_GB2312" w:hAnsi="仿宋_GB2312" w:cs="仿宋_GB2312" w:eastAsia="仿宋_GB2312"/>
                <w:sz w:val="28"/>
              </w:rPr>
              <w:t>预估全县中低风险困境儿童，根据儿童不同需求，分类开展社会融入支持、自我保护能力提升等小组。</w:t>
            </w:r>
            <w:r>
              <w:rPr>
                <w:rFonts w:ascii="仿宋_GB2312" w:hAnsi="仿宋_GB2312" w:cs="仿宋_GB2312" w:eastAsia="仿宋_GB2312"/>
                <w:sz w:val="28"/>
              </w:rPr>
              <w:t>10</w:t>
            </w:r>
            <w:r>
              <w:rPr>
                <w:rFonts w:ascii="仿宋_GB2312" w:hAnsi="仿宋_GB2312" w:cs="仿宋_GB2312" w:eastAsia="仿宋_GB2312"/>
                <w:sz w:val="28"/>
              </w:rPr>
              <w:t>个小组，每个小组</w:t>
            </w:r>
            <w:r>
              <w:rPr>
                <w:rFonts w:ascii="仿宋_GB2312" w:hAnsi="仿宋_GB2312" w:cs="仿宋_GB2312" w:eastAsia="仿宋_GB2312"/>
                <w:sz w:val="28"/>
              </w:rPr>
              <w:t>5场次活动，每次10人。共服务约</w:t>
            </w:r>
            <w:r>
              <w:rPr>
                <w:rFonts w:ascii="仿宋_GB2312" w:hAnsi="仿宋_GB2312" w:cs="仿宋_GB2312" w:eastAsia="仿宋_GB2312"/>
                <w:sz w:val="28"/>
              </w:rPr>
              <w:t>500</w:t>
            </w:r>
            <w:r>
              <w:rPr>
                <w:rFonts w:ascii="仿宋_GB2312" w:hAnsi="仿宋_GB2312" w:cs="仿宋_GB2312" w:eastAsia="仿宋_GB2312"/>
                <w:sz w:val="28"/>
              </w:rPr>
              <w:t>人次。</w:t>
            </w:r>
          </w:p>
          <w:p>
            <w:pPr>
              <w:pStyle w:val="null5"/>
              <w:jc w:val="both"/>
            </w:pPr>
            <w:r>
              <w:rPr>
                <w:rFonts w:ascii="仿宋_GB2312" w:hAnsi="仿宋_GB2312" w:cs="仿宋_GB2312" w:eastAsia="仿宋_GB2312"/>
                <w:sz w:val="28"/>
              </w:rPr>
              <w:t>3.</w:t>
            </w:r>
            <w:r>
              <w:rPr>
                <w:rFonts w:ascii="仿宋_GB2312" w:hAnsi="仿宋_GB2312" w:cs="仿宋_GB2312" w:eastAsia="仿宋_GB2312"/>
                <w:sz w:val="28"/>
              </w:rPr>
              <w:t>红色乡土教育夏（冬）令营</w:t>
            </w:r>
          </w:p>
          <w:p>
            <w:pPr>
              <w:pStyle w:val="null5"/>
              <w:ind w:firstLine="560"/>
              <w:jc w:val="both"/>
            </w:pPr>
            <w:r>
              <w:rPr>
                <w:rFonts w:ascii="仿宋_GB2312" w:hAnsi="仿宋_GB2312" w:cs="仿宋_GB2312" w:eastAsia="仿宋_GB2312"/>
                <w:sz w:val="28"/>
              </w:rPr>
              <w:t>组织</w:t>
            </w:r>
            <w:r>
              <w:rPr>
                <w:rFonts w:ascii="仿宋_GB2312" w:hAnsi="仿宋_GB2312" w:cs="仿宋_GB2312" w:eastAsia="仿宋_GB2312"/>
                <w:sz w:val="28"/>
              </w:rPr>
              <w:t>120名重点困境儿童（身体心理情况符合条件），分批次赴包头市参加夏（冬）令营。</w:t>
            </w:r>
          </w:p>
          <w:p>
            <w:pPr>
              <w:pStyle w:val="null5"/>
              <w:jc w:val="both"/>
            </w:pPr>
            <w:r>
              <w:rPr>
                <w:rFonts w:ascii="仿宋_GB2312" w:hAnsi="仿宋_GB2312" w:cs="仿宋_GB2312" w:eastAsia="仿宋_GB2312"/>
                <w:sz w:val="28"/>
              </w:rPr>
              <w:t>4.</w:t>
            </w:r>
            <w:r>
              <w:rPr>
                <w:rFonts w:ascii="仿宋_GB2312" w:hAnsi="仿宋_GB2312" w:cs="仿宋_GB2312" w:eastAsia="仿宋_GB2312"/>
                <w:sz w:val="28"/>
              </w:rPr>
              <w:t>思想道德教育辅导</w:t>
            </w:r>
          </w:p>
          <w:p>
            <w:pPr>
              <w:pStyle w:val="null5"/>
              <w:ind w:firstLine="560"/>
              <w:jc w:val="both"/>
            </w:pPr>
            <w:r>
              <w:rPr>
                <w:rFonts w:ascii="仿宋_GB2312" w:hAnsi="仿宋_GB2312" w:cs="仿宋_GB2312" w:eastAsia="仿宋_GB2312"/>
                <w:sz w:val="28"/>
              </w:rPr>
              <w:t>为全县</w:t>
            </w:r>
            <w:r>
              <w:rPr>
                <w:rFonts w:ascii="仿宋_GB2312" w:hAnsi="仿宋_GB2312" w:cs="仿宋_GB2312" w:eastAsia="仿宋_GB2312"/>
                <w:sz w:val="28"/>
              </w:rPr>
              <w:t>1200人次义务教育阶段儿童每年度开展</w:t>
            </w:r>
            <w:r>
              <w:rPr>
                <w:rFonts w:ascii="仿宋_GB2312" w:hAnsi="仿宋_GB2312" w:cs="仿宋_GB2312" w:eastAsia="仿宋_GB2312"/>
                <w:sz w:val="28"/>
              </w:rPr>
              <w:t>2</w:t>
            </w:r>
            <w:r>
              <w:rPr>
                <w:rFonts w:ascii="仿宋_GB2312" w:hAnsi="仿宋_GB2312" w:cs="仿宋_GB2312" w:eastAsia="仿宋_GB2312"/>
                <w:sz w:val="28"/>
              </w:rPr>
              <w:t>次思想道德教育辅导</w:t>
            </w:r>
            <w:r>
              <w:rPr>
                <w:rFonts w:ascii="仿宋_GB2312" w:hAnsi="仿宋_GB2312" w:cs="仿宋_GB2312" w:eastAsia="仿宋_GB2312"/>
                <w:sz w:val="28"/>
              </w:rPr>
              <w:t>服务</w:t>
            </w:r>
            <w:r>
              <w:rPr>
                <w:rFonts w:ascii="仿宋_GB2312" w:hAnsi="仿宋_GB2312" w:cs="仿宋_GB2312" w:eastAsia="仿宋_GB2312"/>
                <w:sz w:val="28"/>
              </w:rPr>
              <w:t>。</w:t>
            </w:r>
          </w:p>
          <w:p>
            <w:pPr>
              <w:pStyle w:val="null5"/>
              <w:jc w:val="both"/>
            </w:pPr>
            <w:r>
              <w:rPr>
                <w:rFonts w:ascii="仿宋_GB2312" w:hAnsi="仿宋_GB2312" w:cs="仿宋_GB2312" w:eastAsia="仿宋_GB2312"/>
                <w:sz w:val="28"/>
              </w:rPr>
              <w:t>5.</w:t>
            </w:r>
            <w:r>
              <w:rPr>
                <w:rFonts w:ascii="仿宋_GB2312" w:hAnsi="仿宋_GB2312" w:cs="仿宋_GB2312" w:eastAsia="仿宋_GB2312"/>
                <w:sz w:val="28"/>
              </w:rPr>
              <w:t>法治宣传教育</w:t>
            </w:r>
          </w:p>
          <w:p>
            <w:pPr>
              <w:pStyle w:val="null5"/>
              <w:ind w:firstLine="560"/>
              <w:jc w:val="both"/>
            </w:pPr>
            <w:r>
              <w:rPr>
                <w:rFonts w:ascii="仿宋_GB2312" w:hAnsi="仿宋_GB2312" w:cs="仿宋_GB2312" w:eastAsia="仿宋_GB2312"/>
                <w:sz w:val="28"/>
              </w:rPr>
              <w:t>为全县</w:t>
            </w:r>
            <w:r>
              <w:rPr>
                <w:rFonts w:ascii="仿宋_GB2312" w:hAnsi="仿宋_GB2312" w:cs="仿宋_GB2312" w:eastAsia="仿宋_GB2312"/>
                <w:sz w:val="28"/>
              </w:rPr>
              <w:t>450人次</w:t>
            </w:r>
            <w:r>
              <w:rPr>
                <w:rFonts w:ascii="仿宋_GB2312" w:hAnsi="仿宋_GB2312" w:cs="仿宋_GB2312" w:eastAsia="仿宋_GB2312"/>
                <w:sz w:val="28"/>
              </w:rPr>
              <w:t>儿童开展法治宣传教育</w:t>
            </w:r>
            <w:r>
              <w:rPr>
                <w:rFonts w:ascii="仿宋_GB2312" w:hAnsi="仿宋_GB2312" w:cs="仿宋_GB2312" w:eastAsia="仿宋_GB2312"/>
                <w:sz w:val="28"/>
              </w:rPr>
              <w:t>服务</w:t>
            </w:r>
            <w:r>
              <w:rPr>
                <w:rFonts w:ascii="仿宋_GB2312" w:hAnsi="仿宋_GB2312" w:cs="仿宋_GB2312" w:eastAsia="仿宋_GB2312"/>
                <w:sz w:val="28"/>
              </w:rPr>
              <w:t>。</w:t>
            </w:r>
          </w:p>
          <w:p>
            <w:pPr>
              <w:pStyle w:val="null5"/>
              <w:jc w:val="both"/>
            </w:pPr>
            <w:r>
              <w:rPr>
                <w:rFonts w:ascii="仿宋_GB2312" w:hAnsi="仿宋_GB2312" w:cs="仿宋_GB2312" w:eastAsia="仿宋_GB2312"/>
                <w:sz w:val="28"/>
              </w:rPr>
              <w:t>6.</w:t>
            </w:r>
            <w:r>
              <w:rPr>
                <w:rFonts w:ascii="仿宋_GB2312" w:hAnsi="仿宋_GB2312" w:cs="仿宋_GB2312" w:eastAsia="仿宋_GB2312"/>
                <w:sz w:val="28"/>
              </w:rPr>
              <w:t>应急自护教育</w:t>
            </w:r>
          </w:p>
          <w:p>
            <w:pPr>
              <w:pStyle w:val="null5"/>
              <w:ind w:firstLine="560"/>
              <w:jc w:val="both"/>
            </w:pPr>
            <w:r>
              <w:rPr>
                <w:rFonts w:ascii="仿宋_GB2312" w:hAnsi="仿宋_GB2312" w:cs="仿宋_GB2312" w:eastAsia="仿宋_GB2312"/>
                <w:sz w:val="28"/>
              </w:rPr>
              <w:t>为全县</w:t>
            </w:r>
            <w:r>
              <w:rPr>
                <w:rFonts w:ascii="仿宋_GB2312" w:hAnsi="仿宋_GB2312" w:cs="仿宋_GB2312" w:eastAsia="仿宋_GB2312"/>
                <w:sz w:val="28"/>
              </w:rPr>
              <w:t>450人次</w:t>
            </w:r>
            <w:r>
              <w:rPr>
                <w:rFonts w:ascii="仿宋_GB2312" w:hAnsi="仿宋_GB2312" w:cs="仿宋_GB2312" w:eastAsia="仿宋_GB2312"/>
                <w:sz w:val="28"/>
              </w:rPr>
              <w:t>开展防校园欺凌、性侵害、暴力伤害、诈骗、火灾、溺水等安全知识、应对处理技巧普及培训，提升儿童自我保护意识和能力。</w:t>
            </w:r>
          </w:p>
          <w:p>
            <w:pPr>
              <w:pStyle w:val="null5"/>
              <w:jc w:val="both"/>
            </w:pPr>
            <w:r>
              <w:rPr>
                <w:rFonts w:ascii="仿宋_GB2312" w:hAnsi="仿宋_GB2312" w:cs="仿宋_GB2312" w:eastAsia="仿宋_GB2312"/>
                <w:sz w:val="28"/>
              </w:rPr>
              <w:t>7.</w:t>
            </w:r>
            <w:r>
              <w:rPr>
                <w:rFonts w:ascii="仿宋_GB2312" w:hAnsi="仿宋_GB2312" w:cs="仿宋_GB2312" w:eastAsia="仿宋_GB2312"/>
                <w:sz w:val="28"/>
              </w:rPr>
              <w:t>养育指导</w:t>
            </w:r>
          </w:p>
          <w:p>
            <w:pPr>
              <w:pStyle w:val="null5"/>
              <w:ind w:firstLine="560"/>
              <w:jc w:val="both"/>
            </w:pPr>
            <w:r>
              <w:rPr>
                <w:rFonts w:ascii="仿宋_GB2312" w:hAnsi="仿宋_GB2312" w:cs="仿宋_GB2312" w:eastAsia="仿宋_GB2312"/>
                <w:sz w:val="28"/>
              </w:rPr>
              <w:t>为全县儿童监护人开展</w:t>
            </w:r>
            <w:r>
              <w:rPr>
                <w:rFonts w:ascii="仿宋_GB2312" w:hAnsi="仿宋_GB2312" w:cs="仿宋_GB2312" w:eastAsia="仿宋_GB2312"/>
                <w:sz w:val="28"/>
              </w:rPr>
              <w:t>900</w:t>
            </w:r>
            <w:r>
              <w:rPr>
                <w:rFonts w:ascii="仿宋_GB2312" w:hAnsi="仿宋_GB2312" w:cs="仿宋_GB2312" w:eastAsia="仿宋_GB2312"/>
                <w:sz w:val="28"/>
              </w:rPr>
              <w:t>人次养育指导</w:t>
            </w:r>
            <w:r>
              <w:rPr>
                <w:rFonts w:ascii="仿宋_GB2312" w:hAnsi="仿宋_GB2312" w:cs="仿宋_GB2312" w:eastAsia="仿宋_GB2312"/>
                <w:sz w:val="28"/>
              </w:rPr>
              <w:t>服务</w:t>
            </w:r>
            <w:r>
              <w:rPr>
                <w:rFonts w:ascii="仿宋_GB2312" w:hAnsi="仿宋_GB2312" w:cs="仿宋_GB2312" w:eastAsia="仿宋_GB2312"/>
                <w:sz w:val="28"/>
              </w:rPr>
              <w:t>。</w:t>
            </w:r>
          </w:p>
          <w:p>
            <w:pPr>
              <w:pStyle w:val="null5"/>
              <w:jc w:val="both"/>
            </w:pPr>
            <w:r>
              <w:rPr>
                <w:rFonts w:ascii="仿宋_GB2312" w:hAnsi="仿宋_GB2312" w:cs="仿宋_GB2312" w:eastAsia="仿宋_GB2312"/>
                <w:sz w:val="28"/>
              </w:rPr>
              <w:t>8.</w:t>
            </w:r>
            <w:r>
              <w:rPr>
                <w:rFonts w:ascii="仿宋_GB2312" w:hAnsi="仿宋_GB2312" w:cs="仿宋_GB2312" w:eastAsia="仿宋_GB2312"/>
                <w:sz w:val="28"/>
              </w:rPr>
              <w:t>日常活动</w:t>
            </w:r>
          </w:p>
          <w:p>
            <w:pPr>
              <w:pStyle w:val="null5"/>
              <w:ind w:firstLine="560"/>
              <w:jc w:val="both"/>
            </w:pPr>
            <w:r>
              <w:rPr>
                <w:rFonts w:ascii="仿宋_GB2312" w:hAnsi="仿宋_GB2312" w:cs="仿宋_GB2312" w:eastAsia="仿宋_GB2312"/>
                <w:sz w:val="28"/>
              </w:rPr>
              <w:t>3</w:t>
            </w:r>
            <w:r>
              <w:rPr>
                <w:rFonts w:ascii="仿宋_GB2312" w:hAnsi="仿宋_GB2312" w:cs="仿宋_GB2312" w:eastAsia="仿宋_GB2312"/>
                <w:sz w:val="28"/>
              </w:rPr>
              <w:t>个</w:t>
            </w:r>
            <w:r>
              <w:rPr>
                <w:rFonts w:ascii="仿宋_GB2312" w:hAnsi="仿宋_GB2312" w:cs="仿宋_GB2312" w:eastAsia="仿宋_GB2312"/>
                <w:sz w:val="28"/>
              </w:rPr>
              <w:t>未保站</w:t>
            </w:r>
            <w:r>
              <w:rPr>
                <w:rFonts w:ascii="仿宋_GB2312" w:hAnsi="仿宋_GB2312" w:cs="仿宋_GB2312" w:eastAsia="仿宋_GB2312"/>
                <w:sz w:val="28"/>
              </w:rPr>
              <w:t>实施地儿童日常关爱服务</w:t>
            </w:r>
            <w:r>
              <w:rPr>
                <w:rFonts w:ascii="仿宋_GB2312" w:hAnsi="仿宋_GB2312" w:cs="仿宋_GB2312" w:eastAsia="仿宋_GB2312"/>
                <w:sz w:val="28"/>
              </w:rPr>
              <w:t>。</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标的名称：困境儿童关爱服务项目督导</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8"/>
              </w:rPr>
              <w:t>项目任务</w:t>
            </w:r>
            <w:r>
              <w:rPr>
                <w:rFonts w:ascii="仿宋_GB2312" w:hAnsi="仿宋_GB2312" w:cs="仿宋_GB2312" w:eastAsia="仿宋_GB2312"/>
                <w:sz w:val="28"/>
              </w:rPr>
              <w:t>1：督导咨询服务</w:t>
            </w:r>
          </w:p>
          <w:p>
            <w:pPr>
              <w:pStyle w:val="null5"/>
              <w:jc w:val="both"/>
            </w:pPr>
            <w:r>
              <w:rPr>
                <w:rFonts w:ascii="仿宋_GB2312" w:hAnsi="仿宋_GB2312" w:cs="仿宋_GB2312" w:eastAsia="仿宋_GB2312"/>
                <w:sz w:val="28"/>
              </w:rPr>
              <w:t>1.</w:t>
            </w:r>
            <w:r>
              <w:rPr>
                <w:rFonts w:ascii="仿宋_GB2312" w:hAnsi="仿宋_GB2312" w:cs="仿宋_GB2312" w:eastAsia="仿宋_GB2312"/>
                <w:sz w:val="28"/>
              </w:rPr>
              <w:t>专家咨询</w:t>
            </w:r>
          </w:p>
          <w:p>
            <w:pPr>
              <w:pStyle w:val="null5"/>
              <w:jc w:val="both"/>
            </w:pPr>
            <w:r>
              <w:rPr>
                <w:rFonts w:ascii="仿宋_GB2312" w:hAnsi="仿宋_GB2312" w:cs="仿宋_GB2312" w:eastAsia="仿宋_GB2312"/>
                <w:sz w:val="28"/>
              </w:rPr>
              <w:t>主要针对开展困境儿童工作过程中遇到的重难点或专业性问题进行咨询，如个案工作中涉及的心理、法律等方面的问题咨询。</w:t>
            </w:r>
          </w:p>
          <w:p>
            <w:pPr>
              <w:pStyle w:val="null5"/>
              <w:jc w:val="both"/>
            </w:pPr>
            <w:r>
              <w:rPr>
                <w:rFonts w:ascii="仿宋_GB2312" w:hAnsi="仿宋_GB2312" w:cs="仿宋_GB2312" w:eastAsia="仿宋_GB2312"/>
                <w:sz w:val="28"/>
              </w:rPr>
              <w:t>2.专家</w:t>
            </w:r>
            <w:r>
              <w:rPr>
                <w:rFonts w:ascii="仿宋_GB2312" w:hAnsi="仿宋_GB2312" w:cs="仿宋_GB2312" w:eastAsia="仿宋_GB2312"/>
                <w:sz w:val="28"/>
              </w:rPr>
              <w:t>实地督导</w:t>
            </w:r>
          </w:p>
          <w:p>
            <w:pPr>
              <w:pStyle w:val="null5"/>
              <w:jc w:val="both"/>
            </w:pPr>
            <w:r>
              <w:rPr>
                <w:rFonts w:ascii="仿宋_GB2312" w:hAnsi="仿宋_GB2312" w:cs="仿宋_GB2312" w:eastAsia="仿宋_GB2312"/>
                <w:sz w:val="28"/>
              </w:rPr>
              <w:t>未保站实体化运营实地督导。邀请</w:t>
            </w:r>
            <w:r>
              <w:rPr>
                <w:rFonts w:ascii="仿宋_GB2312" w:hAnsi="仿宋_GB2312" w:cs="仿宋_GB2312" w:eastAsia="仿宋_GB2312"/>
                <w:sz w:val="28"/>
              </w:rPr>
              <w:t>专家对</w:t>
            </w:r>
            <w:r>
              <w:rPr>
                <w:rFonts w:ascii="仿宋_GB2312" w:hAnsi="仿宋_GB2312" w:cs="仿宋_GB2312" w:eastAsia="仿宋_GB2312"/>
                <w:sz w:val="28"/>
              </w:rPr>
              <w:t>项目总体情况及</w:t>
            </w:r>
            <w:r>
              <w:rPr>
                <w:rFonts w:ascii="仿宋_GB2312" w:hAnsi="仿宋_GB2312" w:cs="仿宋_GB2312" w:eastAsia="仿宋_GB2312"/>
                <w:sz w:val="28"/>
              </w:rPr>
              <w:t>6个未保站</w:t>
            </w:r>
            <w:r>
              <w:rPr>
                <w:rFonts w:ascii="仿宋_GB2312" w:hAnsi="仿宋_GB2312" w:cs="仿宋_GB2312" w:eastAsia="仿宋_GB2312"/>
                <w:sz w:val="28"/>
              </w:rPr>
              <w:t>工作进行实地督导</w:t>
            </w:r>
            <w:r>
              <w:rPr>
                <w:rFonts w:ascii="仿宋_GB2312" w:hAnsi="仿宋_GB2312" w:cs="仿宋_GB2312" w:eastAsia="仿宋_GB2312"/>
                <w:sz w:val="28"/>
              </w:rPr>
              <w:t>，</w:t>
            </w:r>
            <w:r>
              <w:rPr>
                <w:rFonts w:ascii="仿宋_GB2312" w:hAnsi="仿宋_GB2312" w:cs="仿宋_GB2312" w:eastAsia="仿宋_GB2312"/>
                <w:sz w:val="28"/>
              </w:rPr>
              <w:t>每个</w:t>
            </w:r>
            <w:r>
              <w:rPr>
                <w:rFonts w:ascii="仿宋_GB2312" w:hAnsi="仿宋_GB2312" w:cs="仿宋_GB2312" w:eastAsia="仿宋_GB2312"/>
                <w:sz w:val="28"/>
              </w:rPr>
              <w:t>未保站</w:t>
            </w:r>
            <w:r>
              <w:rPr>
                <w:rFonts w:ascii="仿宋_GB2312" w:hAnsi="仿宋_GB2312" w:cs="仿宋_GB2312" w:eastAsia="仿宋_GB2312"/>
                <w:sz w:val="28"/>
              </w:rPr>
              <w:t>实地督导</w:t>
            </w:r>
            <w:r>
              <w:rPr>
                <w:rFonts w:ascii="仿宋_GB2312" w:hAnsi="仿宋_GB2312" w:cs="仿宋_GB2312" w:eastAsia="仿宋_GB2312"/>
                <w:sz w:val="28"/>
              </w:rPr>
              <w:t>4</w:t>
            </w:r>
            <w:r>
              <w:rPr>
                <w:rFonts w:ascii="仿宋_GB2312" w:hAnsi="仿宋_GB2312" w:cs="仿宋_GB2312" w:eastAsia="仿宋_GB2312"/>
                <w:sz w:val="28"/>
              </w:rPr>
              <w:t>次</w:t>
            </w:r>
            <w:r>
              <w:rPr>
                <w:rFonts w:ascii="仿宋_GB2312" w:hAnsi="仿宋_GB2312" w:cs="仿宋_GB2312" w:eastAsia="仿宋_GB2312"/>
                <w:sz w:val="28"/>
              </w:rPr>
              <w:t>。</w:t>
            </w:r>
            <w:r>
              <w:rPr>
                <w:rFonts w:ascii="仿宋_GB2312" w:hAnsi="仿宋_GB2312" w:cs="仿宋_GB2312" w:eastAsia="仿宋_GB2312"/>
                <w:sz w:val="28"/>
              </w:rPr>
              <w:t>主要结合当地实际及重点儿童个案，对</w:t>
            </w:r>
            <w:r>
              <w:rPr>
                <w:rFonts w:ascii="仿宋_GB2312" w:hAnsi="仿宋_GB2312" w:cs="仿宋_GB2312" w:eastAsia="仿宋_GB2312"/>
                <w:sz w:val="28"/>
              </w:rPr>
              <w:t>未保站</w:t>
            </w:r>
            <w:r>
              <w:rPr>
                <w:rFonts w:ascii="仿宋_GB2312" w:hAnsi="仿宋_GB2312" w:cs="仿宋_GB2312" w:eastAsia="仿宋_GB2312"/>
                <w:sz w:val="28"/>
              </w:rPr>
              <w:t>日常开展</w:t>
            </w:r>
            <w:r>
              <w:rPr>
                <w:rFonts w:ascii="仿宋_GB2312" w:hAnsi="仿宋_GB2312" w:cs="仿宋_GB2312" w:eastAsia="仿宋_GB2312"/>
                <w:sz w:val="28"/>
              </w:rPr>
              <w:t>困境儿童关爱服务的质量和效果、工作流程、儿童权益、资源整合以及</w:t>
            </w:r>
            <w:r>
              <w:rPr>
                <w:rFonts w:ascii="仿宋_GB2312" w:hAnsi="仿宋_GB2312" w:cs="仿宋_GB2312" w:eastAsia="仿宋_GB2312"/>
                <w:sz w:val="28"/>
              </w:rPr>
              <w:t>儿童个案服务能力进行全面的指导。</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服务计划</w:t>
            </w:r>
          </w:p>
        </w:tc>
        <w:tc>
          <w:tcPr>
            <w:tcW w:type="dxa" w:w="3115"/>
          </w:tcPr>
          <w:p>
            <w:pPr>
              <w:pStyle w:val="null5"/>
              <w:jc w:val="left"/>
            </w:pPr>
            <w:r>
              <w:rPr>
                <w:rFonts w:ascii="仿宋_GB2312" w:hAnsi="仿宋_GB2312" w:cs="仿宋_GB2312" w:eastAsia="仿宋_GB2312"/>
              </w:rPr>
              <w:t>根据投标人针对服务对象制定地提供关爱服务、社会工作个案服务、社会工作小组工作服务等服务目标及任务内容进行服务计划描述： 1.服务计划符合项目实际情况，详实完整、确切、合理可行，措施得当、操作性强，进度安排合理的得20分； 2.服务计划符合项目实际情况，完整、确切、合理可行，措施得当、操作性好，进度安排比较合理的得13分； 3.服务计划符合项目实际 情况，措施可行、操作性可行，进度安排一般的得 6分； 4.服务计划不符合项目实际要求、实际情况或者措施内容不可行、操作性差，进度安排不合理的得2分。</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资金使用支出明细</w:t>
            </w:r>
          </w:p>
        </w:tc>
        <w:tc>
          <w:tcPr>
            <w:tcW w:type="dxa" w:w="3115"/>
          </w:tcPr>
          <w:p>
            <w:pPr>
              <w:pStyle w:val="null5"/>
              <w:jc w:val="left"/>
            </w:pPr>
            <w:r>
              <w:rPr>
                <w:rFonts w:ascii="仿宋_GB2312" w:hAnsi="仿宋_GB2312" w:cs="仿宋_GB2312" w:eastAsia="仿宋_GB2312"/>
              </w:rPr>
              <w:t>根据投标人针对本项目提供的资金使用安排进行评议： 1.资金使用安排全面符合项目要求，安排、支出合理，没有遗漏项目的得15分； 2.资金使用安排考虑基本符合项目要求、支出结构基本合理，没有重大遗漏项目的得10分； 3.资金使用安排考虑勉强符合项目要求或者存在遗漏项目的得5分； 4.供应商报价方案无分项或者分项组成明显不符合本项目，得0分。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管理方案</w:t>
            </w:r>
          </w:p>
        </w:tc>
        <w:tc>
          <w:tcPr>
            <w:tcW w:type="dxa" w:w="3115"/>
          </w:tcPr>
          <w:p>
            <w:pPr>
              <w:pStyle w:val="null5"/>
              <w:jc w:val="left"/>
            </w:pPr>
            <w:r>
              <w:rPr>
                <w:rFonts w:ascii="仿宋_GB2312" w:hAnsi="仿宋_GB2312" w:cs="仿宋_GB2312" w:eastAsia="仿宋_GB2312"/>
              </w:rPr>
              <w:t>根据投标人针对本项目提供的管理方案 包括但不限于①企业管理制度 ② 拟派本项目的人员管理制度；③人员职责分工流程图；④人员专业培训计划（培训方式、培训内容）；⑤档案管理制度；⑥保密措施及制度等进行综合评审： 1.方案内容详尽、合理、可操作性强得15分； 2.方案内容较为详尽、基本合理、可操作性一般得10分 3.方案内容简单、内容存在明显缺漏、可操作性差得5分 4.未提供得0分。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质量保障措施</w:t>
            </w:r>
          </w:p>
        </w:tc>
        <w:tc>
          <w:tcPr>
            <w:tcW w:type="dxa" w:w="3115"/>
          </w:tcPr>
          <w:p>
            <w:pPr>
              <w:pStyle w:val="null5"/>
              <w:jc w:val="left"/>
            </w:pPr>
            <w:r>
              <w:rPr>
                <w:rFonts w:ascii="仿宋_GB2312" w:hAnsi="仿宋_GB2312" w:cs="仿宋_GB2312" w:eastAsia="仿宋_GB2312"/>
              </w:rPr>
              <w:t>根据投标人针对本项目提供的项目质量保障措施进行评议： 1.针对本项目的质量保障措施清晰、明确的得10分； 2.针对本项目的质量保障措施较明确的得5分； 3.针对本项目的质量保障措施基本明确的得3分。 4.针对本项目的保障措施不完备或不合理的得0分。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服务针对性</w:t>
            </w:r>
          </w:p>
        </w:tc>
        <w:tc>
          <w:tcPr>
            <w:tcW w:type="dxa" w:w="3115"/>
          </w:tcPr>
          <w:p>
            <w:pPr>
              <w:pStyle w:val="null5"/>
              <w:jc w:val="left"/>
            </w:pPr>
            <w:r>
              <w:rPr>
                <w:rFonts w:ascii="仿宋_GB2312" w:hAnsi="仿宋_GB2312" w:cs="仿宋_GB2312" w:eastAsia="仿宋_GB2312"/>
              </w:rPr>
              <w:t>根据投标人针对本项目提供的家庭关爱服务、督导咨询服务等多元化服务进行评议： 1.方案对项目重难点有针对性措施得10分； 2.方案对项目重难点针对性一般的得5分； 3.方案简单无针对性得3分； 4.未提供不得分。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类似业绩</w:t>
            </w:r>
          </w:p>
        </w:tc>
        <w:tc>
          <w:tcPr>
            <w:tcW w:type="dxa" w:w="3115"/>
          </w:tcPr>
          <w:p>
            <w:pPr>
              <w:pStyle w:val="null5"/>
              <w:jc w:val="left"/>
            </w:pPr>
            <w:r>
              <w:rPr>
                <w:rFonts w:ascii="仿宋_GB2312" w:hAnsi="仿宋_GB2312" w:cs="仿宋_GB2312" w:eastAsia="仿宋_GB2312"/>
              </w:rPr>
              <w:t>自2022年1月1日至今（以签订合同或中标通知书时间为准），投标人提供具有类似服务业绩，每提供一个类似业绩得1分，本项最多得5分。（响应文件中需提供合同或中标通知书复印件，不提供或复印件不清晰均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服务团队</w:t>
            </w:r>
          </w:p>
        </w:tc>
        <w:tc>
          <w:tcPr>
            <w:tcW w:type="dxa" w:w="3115"/>
          </w:tcPr>
          <w:p>
            <w:pPr>
              <w:pStyle w:val="null5"/>
              <w:jc w:val="left"/>
            </w:pPr>
            <w:r>
              <w:rPr>
                <w:rFonts w:ascii="仿宋_GB2312" w:hAnsi="仿宋_GB2312" w:cs="仿宋_GB2312" w:eastAsia="仿宋_GB2312"/>
              </w:rPr>
              <w:t>投标人团队中具有社会工作师职业水平证书的得1分， 具有心理咨询师证书的得1分，本项最多得7分。 注：拟投入本项目人员需提供上述资质相关证明复印件，不提供或复印件不清晰均不得分）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人员配备</w:t>
            </w:r>
          </w:p>
        </w:tc>
        <w:tc>
          <w:tcPr>
            <w:tcW w:type="dxa" w:w="3115"/>
          </w:tcPr>
          <w:p>
            <w:pPr>
              <w:pStyle w:val="null5"/>
              <w:jc w:val="left"/>
            </w:pPr>
            <w:r>
              <w:rPr>
                <w:rFonts w:ascii="仿宋_GB2312" w:hAnsi="仿宋_GB2312" w:cs="仿宋_GB2312" w:eastAsia="仿宋_GB2312"/>
              </w:rPr>
              <w:t>根据投标人针对本项目拟派的项目服务组人员进行综合评定：按优、良、平三个等级分别得5、3、1分。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企业等级</w:t>
            </w:r>
          </w:p>
        </w:tc>
        <w:tc>
          <w:tcPr>
            <w:tcW w:type="dxa" w:w="3115"/>
          </w:tcPr>
          <w:p>
            <w:pPr>
              <w:pStyle w:val="null5"/>
              <w:jc w:val="left"/>
            </w:pPr>
            <w:r>
              <w:rPr>
                <w:rFonts w:ascii="仿宋_GB2312" w:hAnsi="仿宋_GB2312" w:cs="仿宋_GB2312" w:eastAsia="仿宋_GB2312"/>
              </w:rPr>
              <w:t>投标人具有民政部门颁发的3A（含）以上评估等级证书的得3分，否则不得分（响应文件中需提供等级证书复印件，不提供或复印件不清晰均不得分）。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服务计划</w:t>
            </w:r>
          </w:p>
        </w:tc>
        <w:tc>
          <w:tcPr>
            <w:tcW w:type="dxa" w:w="3115"/>
          </w:tcPr>
          <w:p>
            <w:pPr>
              <w:pStyle w:val="null5"/>
              <w:jc w:val="left"/>
            </w:pPr>
            <w:r>
              <w:rPr>
                <w:rFonts w:ascii="仿宋_GB2312" w:hAnsi="仿宋_GB2312" w:cs="仿宋_GB2312" w:eastAsia="仿宋_GB2312"/>
              </w:rPr>
              <w:t>根据投标人针对服务对象制定的家庭监护评估、心理健康关爱服务及儿童福利工作者开展业务培训等服务计划进行评议： 1.服务计划符合项目实际情况，详实完整、确切、合理可行，措施得当、操作性强，进度安排合理的得20分； 2服务计划符合项目实际情况，完整、确切、合理可行，措施得当、操作性好，进度安排比较合理的得13分； 3.服务计划符合项目实际 情况，措施可行、操作性可行，进度安排一般的得 6分； 4.服务计划不符合项目实际要求、实际情况或者措施内容不可行、操作性差，进度安排不合理的得2分。</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资金使用支出明细</w:t>
            </w:r>
          </w:p>
        </w:tc>
        <w:tc>
          <w:tcPr>
            <w:tcW w:type="dxa" w:w="3115"/>
          </w:tcPr>
          <w:p>
            <w:pPr>
              <w:pStyle w:val="null5"/>
              <w:jc w:val="left"/>
            </w:pPr>
            <w:r>
              <w:rPr>
                <w:rFonts w:ascii="仿宋_GB2312" w:hAnsi="仿宋_GB2312" w:cs="仿宋_GB2312" w:eastAsia="仿宋_GB2312"/>
              </w:rPr>
              <w:t>根据投标人针对本项目提供的资金使用安排进行评议： 1.资金使用安排全面符合项目要求，安排、支出合理，没有遗漏项目的得10分； 2.资金使用安排考虑基本符合项目要求、支出结构基本合理，没有重大遗漏项目的得5分； 3.资金使用安排考虑勉强符合项目要求或者存在遗漏项目的得3分； 4.供应商报价方案无分项或者分项组成明显不符合本项目，得0分。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管理方案</w:t>
            </w:r>
          </w:p>
        </w:tc>
        <w:tc>
          <w:tcPr>
            <w:tcW w:type="dxa" w:w="3115"/>
          </w:tcPr>
          <w:p>
            <w:pPr>
              <w:pStyle w:val="null5"/>
              <w:jc w:val="left"/>
            </w:pPr>
            <w:r>
              <w:rPr>
                <w:rFonts w:ascii="仿宋_GB2312" w:hAnsi="仿宋_GB2312" w:cs="仿宋_GB2312" w:eastAsia="仿宋_GB2312"/>
              </w:rPr>
              <w:t>根据投标人针对本项目提供的管理方案包括但不限于①企业管理制度 ② 拟派本项目的人员管理制度；③人员职责分工流程图；④人员专业培训计划（培训方式、培训内容）；⑤档案管理制度；⑥保密措施及制度等进行综合评审： 1.方案内容详尽、合理、可操作性强得15分 2.方案内容较为详尽、基本合理、可操作性一般得10分； 3.方案内容简单、内容存在明显缺漏、可操作性差得5分； 未提供得0分。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质量保障措施</w:t>
            </w:r>
          </w:p>
        </w:tc>
        <w:tc>
          <w:tcPr>
            <w:tcW w:type="dxa" w:w="3115"/>
          </w:tcPr>
          <w:p>
            <w:pPr>
              <w:pStyle w:val="null5"/>
              <w:jc w:val="left"/>
            </w:pPr>
            <w:r>
              <w:rPr>
                <w:rFonts w:ascii="仿宋_GB2312" w:hAnsi="仿宋_GB2312" w:cs="仿宋_GB2312" w:eastAsia="仿宋_GB2312"/>
              </w:rPr>
              <w:t>根据投标人针对本项目提供的质量保障措施进行评议： 1.针对本项目的质量保障措施清晰、明确的得10分； 2.针对本项目的质量保障措施较明确的得5分； 3.针对本项目的质量保障措施基本明确的得3分。 4.针对本项目的保障措施不完备或不合理的得0分。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优惠承诺和服务针对性</w:t>
            </w:r>
          </w:p>
        </w:tc>
        <w:tc>
          <w:tcPr>
            <w:tcW w:type="dxa" w:w="3115"/>
          </w:tcPr>
          <w:p>
            <w:pPr>
              <w:pStyle w:val="null5"/>
              <w:jc w:val="left"/>
            </w:pPr>
            <w:r>
              <w:rPr>
                <w:rFonts w:ascii="仿宋_GB2312" w:hAnsi="仿宋_GB2312" w:cs="仿宋_GB2312" w:eastAsia="仿宋_GB2312"/>
              </w:rPr>
              <w:t>根据投标人针对本项目提供的优惠承诺进行评议： 1.对项目服务等方面的优惠承诺的合理、完整的得5分； 2.对项目服务等方面的优惠承诺的基本合理、完整的得 3分； 3.对项目服务等方面的优惠承诺的不太合理、不够完整 的得1分。 根据投标人对服务针对性进行评议，不限于提供生活状况评估、心理健康关爱服务、儿童福利工作者开展业务培训等多元化服务。 1.方案对项目重难点有针对性措施得5分； 2.方案对项目重难点针对性一般的得3分； 3.方案简单无针对性得1分； 4.未提供不得分。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应急预案措施</w:t>
            </w:r>
          </w:p>
        </w:tc>
        <w:tc>
          <w:tcPr>
            <w:tcW w:type="dxa" w:w="3115"/>
          </w:tcPr>
          <w:p>
            <w:pPr>
              <w:pStyle w:val="null5"/>
              <w:jc w:val="left"/>
            </w:pPr>
            <w:r>
              <w:rPr>
                <w:rFonts w:ascii="仿宋_GB2312" w:hAnsi="仿宋_GB2312" w:cs="仿宋_GB2312" w:eastAsia="仿宋_GB2312"/>
              </w:rPr>
              <w:t>根据投标人针对本项目提供的突发事件处理措施和应急预案进行评议： 1.处理措施全面、应急预案完善的得3分； 2.处理措施基本全面、应急预案基本完善的得2分； 3.处理措施不全面、应急预案不完善的得1分； 4.无相关内容不得分。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类似业绩</w:t>
            </w:r>
          </w:p>
        </w:tc>
        <w:tc>
          <w:tcPr>
            <w:tcW w:type="dxa" w:w="3115"/>
          </w:tcPr>
          <w:p>
            <w:pPr>
              <w:pStyle w:val="null5"/>
              <w:jc w:val="left"/>
            </w:pPr>
            <w:r>
              <w:rPr>
                <w:rFonts w:ascii="仿宋_GB2312" w:hAnsi="仿宋_GB2312" w:cs="仿宋_GB2312" w:eastAsia="仿宋_GB2312"/>
              </w:rPr>
              <w:t>自2022年1月1日至今（以签订合同或中标通知书时间为准），投标人提供具有类似服务业绩，每提供一个类似业绩得1分，本项最多得5分。（响应文件中需提供合同或中标通知书复印件，不提供或复印件不清晰均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服务团队</w:t>
            </w:r>
          </w:p>
        </w:tc>
        <w:tc>
          <w:tcPr>
            <w:tcW w:type="dxa" w:w="3115"/>
          </w:tcPr>
          <w:p>
            <w:pPr>
              <w:pStyle w:val="null5"/>
              <w:jc w:val="left"/>
            </w:pPr>
            <w:r>
              <w:rPr>
                <w:rFonts w:ascii="仿宋_GB2312" w:hAnsi="仿宋_GB2312" w:cs="仿宋_GB2312" w:eastAsia="仿宋_GB2312"/>
              </w:rPr>
              <w:t>投标人团队中具有助理社会工作师的每人得0.5分，中级社会工作师的每人得1分， 具有心理咨询师证书的得1分，本项最多得7分。 注：拟投入本项目人员需提供上述资质相关证明复印件，不提供或复印件不清晰均不得分）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人员配备</w:t>
            </w:r>
          </w:p>
        </w:tc>
        <w:tc>
          <w:tcPr>
            <w:tcW w:type="dxa" w:w="3115"/>
          </w:tcPr>
          <w:p>
            <w:pPr>
              <w:pStyle w:val="null5"/>
              <w:jc w:val="left"/>
            </w:pPr>
            <w:r>
              <w:rPr>
                <w:rFonts w:ascii="仿宋_GB2312" w:hAnsi="仿宋_GB2312" w:cs="仿宋_GB2312" w:eastAsia="仿宋_GB2312"/>
              </w:rPr>
              <w:t>根据投标人针对本项目拟派的项目服务组人员进行综合评定：按优、良、平三个等级分别得2、1、0.5分。</w:t>
            </w:r>
          </w:p>
        </w:tc>
        <w:tc>
          <w:tcPr>
            <w:tcW w:type="dxa" w:w="1038"/>
          </w:tcPr>
          <w:p>
            <w:pPr>
              <w:pStyle w:val="null5"/>
              <w:jc w:val="right"/>
            </w:pPr>
            <w:r>
              <w:rPr>
                <w:rFonts w:ascii="仿宋_GB2312" w:hAnsi="仿宋_GB2312" w:cs="仿宋_GB2312" w:eastAsia="仿宋_GB2312"/>
              </w:rPr>
              <w:t>2.00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企业实力</w:t>
            </w:r>
          </w:p>
        </w:tc>
        <w:tc>
          <w:tcPr>
            <w:tcW w:type="dxa" w:w="3115"/>
          </w:tcPr>
          <w:p>
            <w:pPr>
              <w:pStyle w:val="null5"/>
              <w:jc w:val="left"/>
            </w:pPr>
            <w:r>
              <w:rPr>
                <w:rFonts w:ascii="仿宋_GB2312" w:hAnsi="仿宋_GB2312" w:cs="仿宋_GB2312" w:eastAsia="仿宋_GB2312"/>
              </w:rPr>
              <w:t>1.供应商或其运营项目获得过国家级相关行政部门颁发的荣誉的，每项得0.5分，省市级荣誉，每项得1分，累计得分不超过1.5分。（需提供证书复印件或官网截图）。 2.已在民政部门登记注册且参与社会组织评级为5A的组织得分2分，4A组织得1分，3A组织得0.5分，3A以下不得分，满分3分。 3. 承接地市级类似本项目儿童保护领域项目标准制定或获得省级以上科研成果奖的得1.5分。（需提供相关证明材料）。 注：提供相关证明文件复印件加盖供应商公章。</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服务计划</w:t>
            </w:r>
          </w:p>
        </w:tc>
        <w:tc>
          <w:tcPr>
            <w:tcW w:type="dxa" w:w="3115"/>
          </w:tcPr>
          <w:p>
            <w:pPr>
              <w:pStyle w:val="null5"/>
              <w:jc w:val="left"/>
            </w:pPr>
            <w:r>
              <w:rPr>
                <w:rFonts w:ascii="仿宋_GB2312" w:hAnsi="仿宋_GB2312" w:cs="仿宋_GB2312" w:eastAsia="仿宋_GB2312"/>
              </w:rPr>
              <w:t>根据投标人针对服务对象制定地提供关爱服务、社会工作个案服务、社会工作小组工作服务等服务目标及任务内容进行服务计划描述： 1.服务计划符合项目实际情况，详实完整、确切、合理可行，措施得当、操作性强，进度安排合理的得20分； 2.服务计划符合项目实际情况，完整、确切、合理可行，措施得当、操作性好，进度安排比较合理的得13分； 3.服务计划符合项目实际 情况，措施可行、操作性可行，进度安排一般的得 6分； 4.服务计划不符合项目实际要求、实际情况或者措施内容不可行、操作性差，进度安排不合理的得2分。</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资金使用支出明细</w:t>
            </w:r>
          </w:p>
        </w:tc>
        <w:tc>
          <w:tcPr>
            <w:tcW w:type="dxa" w:w="3115"/>
          </w:tcPr>
          <w:p>
            <w:pPr>
              <w:pStyle w:val="null5"/>
              <w:jc w:val="left"/>
            </w:pPr>
            <w:r>
              <w:rPr>
                <w:rFonts w:ascii="仿宋_GB2312" w:hAnsi="仿宋_GB2312" w:cs="仿宋_GB2312" w:eastAsia="仿宋_GB2312"/>
              </w:rPr>
              <w:t>根据投标人针对本项目提供的资金使用安排进行评议： 1.资金使用安排全面符合项目要求，安排、支出合理，没有遗漏项目的得15分； 2.资金使用安排考虑基本符合项目要求、支出结构基本合理，没有重大遗漏项目的得10分； 3.资金使用安排考虑勉强符合项目要求或者存在遗漏项目的得5分； 4.供应商报价方案无分项或者分项组成明显不符合本项目，得0分。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管理方案</w:t>
            </w:r>
          </w:p>
        </w:tc>
        <w:tc>
          <w:tcPr>
            <w:tcW w:type="dxa" w:w="3115"/>
          </w:tcPr>
          <w:p>
            <w:pPr>
              <w:pStyle w:val="null5"/>
              <w:jc w:val="left"/>
            </w:pPr>
            <w:r>
              <w:rPr>
                <w:rFonts w:ascii="仿宋_GB2312" w:hAnsi="仿宋_GB2312" w:cs="仿宋_GB2312" w:eastAsia="仿宋_GB2312"/>
              </w:rPr>
              <w:t>根据投标人针对本项目提供的管理方案 包括但不限于①企业管理制度 ② 拟派本项目的人员管理制度；③人员职责分工流程图；④人员专业培训计划（培训方式、培训内容）；⑤档案管理制度；⑥保密措施及制度等进行综合评审： 1.方案内容详尽、合理、可操作性强得15分； 2.方案内容较为详尽、基本合理、可操作性一般得10分 3.方案内容简单、内容存在明显缺漏、可操作性差得5分 4.未提供得0分。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质量保障措施</w:t>
            </w:r>
          </w:p>
        </w:tc>
        <w:tc>
          <w:tcPr>
            <w:tcW w:type="dxa" w:w="3115"/>
          </w:tcPr>
          <w:p>
            <w:pPr>
              <w:pStyle w:val="null5"/>
              <w:jc w:val="left"/>
            </w:pPr>
            <w:r>
              <w:rPr>
                <w:rFonts w:ascii="仿宋_GB2312" w:hAnsi="仿宋_GB2312" w:cs="仿宋_GB2312" w:eastAsia="仿宋_GB2312"/>
              </w:rPr>
              <w:t>根据投标人针对本项目提供的项目质量保障措施进行评议： 1.针对本项目的质量保障措施清晰、明确的得10分； 2.针对本项目的质量保障措施较明确的得5分； 3.针对本项目的质量保障措施基本明确的得3分。 4.针对本项目的保障措施不完备或不合理的得0分。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服务针对性</w:t>
            </w:r>
          </w:p>
        </w:tc>
        <w:tc>
          <w:tcPr>
            <w:tcW w:type="dxa" w:w="3115"/>
          </w:tcPr>
          <w:p>
            <w:pPr>
              <w:pStyle w:val="null5"/>
              <w:jc w:val="left"/>
            </w:pPr>
            <w:r>
              <w:rPr>
                <w:rFonts w:ascii="仿宋_GB2312" w:hAnsi="仿宋_GB2312" w:cs="仿宋_GB2312" w:eastAsia="仿宋_GB2312"/>
              </w:rPr>
              <w:t>根据投标人针对本项目提供的家庭关爱服务、督导咨询服务等多元化服务进行评议： 1.方案对项目重难点有针对性措施得10分； 2.方案对项目重难点针对性一般的得5分； 3.方案简单无针对性得3分； 4.未提供不得分。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类似业绩</w:t>
            </w:r>
          </w:p>
        </w:tc>
        <w:tc>
          <w:tcPr>
            <w:tcW w:type="dxa" w:w="3115"/>
          </w:tcPr>
          <w:p>
            <w:pPr>
              <w:pStyle w:val="null5"/>
              <w:jc w:val="left"/>
            </w:pPr>
            <w:r>
              <w:rPr>
                <w:rFonts w:ascii="仿宋_GB2312" w:hAnsi="仿宋_GB2312" w:cs="仿宋_GB2312" w:eastAsia="仿宋_GB2312"/>
              </w:rPr>
              <w:t>自2022年1月1日至今（以签订合同或中标通知书时间为准），投标人提供具有类似服务业绩，每提供一个类似业绩得1分，本项最多得5分。（响应文件中需提供合同或中标通知书复印件，不提供或复印件不清晰均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服务团队</w:t>
            </w:r>
          </w:p>
        </w:tc>
        <w:tc>
          <w:tcPr>
            <w:tcW w:type="dxa" w:w="3115"/>
          </w:tcPr>
          <w:p>
            <w:pPr>
              <w:pStyle w:val="null5"/>
              <w:jc w:val="left"/>
            </w:pPr>
            <w:r>
              <w:rPr>
                <w:rFonts w:ascii="仿宋_GB2312" w:hAnsi="仿宋_GB2312" w:cs="仿宋_GB2312" w:eastAsia="仿宋_GB2312"/>
              </w:rPr>
              <w:t>投标人团队中具有社会工作师职业水平证书的得1分， 具有心理咨询师证书的得1分，本项最多得7分。 注：拟投入本项目人员需提供上述资质相关证明复印件，不提供或复印件不清晰均不得分）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人员配备</w:t>
            </w:r>
          </w:p>
        </w:tc>
        <w:tc>
          <w:tcPr>
            <w:tcW w:type="dxa" w:w="3115"/>
          </w:tcPr>
          <w:p>
            <w:pPr>
              <w:pStyle w:val="null5"/>
              <w:jc w:val="left"/>
            </w:pPr>
            <w:r>
              <w:rPr>
                <w:rFonts w:ascii="仿宋_GB2312" w:hAnsi="仿宋_GB2312" w:cs="仿宋_GB2312" w:eastAsia="仿宋_GB2312"/>
              </w:rPr>
              <w:t>根据投标人针对本项目拟派的项目服务组人员进行综合评定：按优、良、平三个等级分别得5、3、1分。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企业等级</w:t>
            </w:r>
          </w:p>
        </w:tc>
        <w:tc>
          <w:tcPr>
            <w:tcW w:type="dxa" w:w="3115"/>
          </w:tcPr>
          <w:p>
            <w:pPr>
              <w:pStyle w:val="null5"/>
              <w:jc w:val="left"/>
            </w:pPr>
            <w:r>
              <w:rPr>
                <w:rFonts w:ascii="仿宋_GB2312" w:hAnsi="仿宋_GB2312" w:cs="仿宋_GB2312" w:eastAsia="仿宋_GB2312"/>
              </w:rPr>
              <w:t>投标人具有民政部门颁发的3A（含）以上评估等级证书的得3分，否则不得分（响应文件中需提供等级证书复印件，不提供或复印件不清晰均不得分）。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服务计划</w:t>
            </w:r>
          </w:p>
        </w:tc>
        <w:tc>
          <w:tcPr>
            <w:tcW w:type="dxa" w:w="3115"/>
          </w:tcPr>
          <w:p>
            <w:pPr>
              <w:pStyle w:val="null5"/>
              <w:jc w:val="left"/>
            </w:pPr>
            <w:r>
              <w:rPr>
                <w:rFonts w:ascii="仿宋_GB2312" w:hAnsi="仿宋_GB2312" w:cs="仿宋_GB2312" w:eastAsia="仿宋_GB2312"/>
              </w:rPr>
              <w:t>根据投标人针对服务对象制定的专家咨询、专家实地督导等服务目标及任务内容进行服务计划描述： 1.服务计划符合项目实际情况，详实完整、确切、合理可行，措施得当、操作性强，进度安排合理的得20分； 2.服务计划符合项目实际情况，完整、确切、合理可行，措施得当、操作性好，进度安排比较合理的得13分； 3.服务计划符合项目实际 情况，措施可行、操作性可行，进度安排一般的得 6分； 4.服务计划不符合项目实际要求、实际情况或者措施内容不可行、操作性差，进度安排不合理的得2分。</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资金使用支出明细</w:t>
            </w:r>
          </w:p>
        </w:tc>
        <w:tc>
          <w:tcPr>
            <w:tcW w:type="dxa" w:w="3115"/>
          </w:tcPr>
          <w:p>
            <w:pPr>
              <w:pStyle w:val="null5"/>
              <w:jc w:val="left"/>
            </w:pPr>
            <w:r>
              <w:rPr>
                <w:rFonts w:ascii="仿宋_GB2312" w:hAnsi="仿宋_GB2312" w:cs="仿宋_GB2312" w:eastAsia="仿宋_GB2312"/>
              </w:rPr>
              <w:t>根据投标人针对本项目提供的资金使用安排进行评议： 1.资金使用安排全面符合项目要求，安排、支出合理，没有遗漏项目的得15分； 2.资金使用安排考虑基本符合项目要求、支出结构基本合理，没有重大遗漏项目的得10分； 3.资金使用安排考虑勉强符合项目要求或者存在遗漏项目的得5分； 4.供应商报价方案无分项或者分项组成明显不符合本项目，得0分。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管理方案</w:t>
            </w:r>
          </w:p>
        </w:tc>
        <w:tc>
          <w:tcPr>
            <w:tcW w:type="dxa" w:w="3115"/>
          </w:tcPr>
          <w:p>
            <w:pPr>
              <w:pStyle w:val="null5"/>
              <w:jc w:val="left"/>
            </w:pPr>
            <w:r>
              <w:rPr>
                <w:rFonts w:ascii="仿宋_GB2312" w:hAnsi="仿宋_GB2312" w:cs="仿宋_GB2312" w:eastAsia="仿宋_GB2312"/>
              </w:rPr>
              <w:t>根据投标人针对本项目提供的管理方案 包括但不限于①企业管理制度 ② 拟派本项目的人员管理制度；③人员职责分工流程图；④档案管理制度；⑤保密措施及制度等进行综合评审： 1.方案内容详尽、合理、可操作性强得15分； 2.方案内容较为详尽、基本合理、可操作性一般得10分 3.方案内容简单、内容存在明显缺漏、可操作性差得5分 4.未提供得0分。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质量保障措施</w:t>
            </w:r>
          </w:p>
        </w:tc>
        <w:tc>
          <w:tcPr>
            <w:tcW w:type="dxa" w:w="3115"/>
          </w:tcPr>
          <w:p>
            <w:pPr>
              <w:pStyle w:val="null5"/>
              <w:jc w:val="left"/>
            </w:pPr>
            <w:r>
              <w:rPr>
                <w:rFonts w:ascii="仿宋_GB2312" w:hAnsi="仿宋_GB2312" w:cs="仿宋_GB2312" w:eastAsia="仿宋_GB2312"/>
              </w:rPr>
              <w:t>根据投标人针对本项目提供的项目质量保障措施进行评议： 1.针对本项目的质量保障措施清晰、明确的得10分； 2.针对本项目的质量保障措施较明确的得5分； 3.针对本项目的质量保障措施基本明确的得3分。 4.针对本项目的保障措施不完备或不合理的得0分。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服务针对性</w:t>
            </w:r>
          </w:p>
        </w:tc>
        <w:tc>
          <w:tcPr>
            <w:tcW w:type="dxa" w:w="3115"/>
          </w:tcPr>
          <w:p>
            <w:pPr>
              <w:pStyle w:val="null5"/>
              <w:jc w:val="left"/>
            </w:pPr>
            <w:r>
              <w:rPr>
                <w:rFonts w:ascii="仿宋_GB2312" w:hAnsi="仿宋_GB2312" w:cs="仿宋_GB2312" w:eastAsia="仿宋_GB2312"/>
              </w:rPr>
              <w:t>根据投标人针对本项目提供的专家咨询、专家实地督导等多元化服务进行评议： 1.方案对项目重难点有针对性措施得10分； 2.方案对项目重难点针对性一般的得5分； 3.方案简单无针对性得3分； 4.未提供不得分。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类似业绩</w:t>
            </w:r>
          </w:p>
        </w:tc>
        <w:tc>
          <w:tcPr>
            <w:tcW w:type="dxa" w:w="3115"/>
          </w:tcPr>
          <w:p>
            <w:pPr>
              <w:pStyle w:val="null5"/>
              <w:jc w:val="left"/>
            </w:pPr>
            <w:r>
              <w:rPr>
                <w:rFonts w:ascii="仿宋_GB2312" w:hAnsi="仿宋_GB2312" w:cs="仿宋_GB2312" w:eastAsia="仿宋_GB2312"/>
              </w:rPr>
              <w:t>自2022年1月1日至今（以签订合同或中标通知书时间为准），投标人提供具有类似服务业绩，每提供一个类似业绩得1分，本项最多得5分。（响应文件中需提供合同或中标通知书复印件，不提供或复印件不清晰均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服务团队</w:t>
            </w:r>
          </w:p>
        </w:tc>
        <w:tc>
          <w:tcPr>
            <w:tcW w:type="dxa" w:w="3115"/>
          </w:tcPr>
          <w:p>
            <w:pPr>
              <w:pStyle w:val="null5"/>
              <w:jc w:val="left"/>
            </w:pPr>
            <w:r>
              <w:rPr>
                <w:rFonts w:ascii="仿宋_GB2312" w:hAnsi="仿宋_GB2312" w:cs="仿宋_GB2312" w:eastAsia="仿宋_GB2312"/>
              </w:rPr>
              <w:t>投标人团队中具有社会工作师职业水平证书的得1分， 具有心理咨询师证书的得1分，本项最多得7分。 注：拟投入本项目人员需提供上述资质相关证明复印件，不提供或复印件不清晰均不得分）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人员配备</w:t>
            </w:r>
          </w:p>
        </w:tc>
        <w:tc>
          <w:tcPr>
            <w:tcW w:type="dxa" w:w="3115"/>
          </w:tcPr>
          <w:p>
            <w:pPr>
              <w:pStyle w:val="null5"/>
              <w:jc w:val="left"/>
            </w:pPr>
            <w:r>
              <w:rPr>
                <w:rFonts w:ascii="仿宋_GB2312" w:hAnsi="仿宋_GB2312" w:cs="仿宋_GB2312" w:eastAsia="仿宋_GB2312"/>
              </w:rPr>
              <w:t>根据投标人针对本项目拟派的项目服务组人员进行综合评定：按优、良、平三个等级分别得5、3、1分。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企业等级</w:t>
            </w:r>
          </w:p>
        </w:tc>
        <w:tc>
          <w:tcPr>
            <w:tcW w:type="dxa" w:w="3115"/>
          </w:tcPr>
          <w:p>
            <w:pPr>
              <w:pStyle w:val="null5"/>
              <w:jc w:val="left"/>
            </w:pPr>
            <w:r>
              <w:rPr>
                <w:rFonts w:ascii="仿宋_GB2312" w:hAnsi="仿宋_GB2312" w:cs="仿宋_GB2312" w:eastAsia="仿宋_GB2312"/>
              </w:rPr>
              <w:t>投标人具有民政部门颁发的3A（含）以上评估等级证书的得3分，否则不得分（响应文件中需提供等级证书复印件，不提供或复印件不清晰均不得分）。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jc w:val="left"/>
      </w:pPr>
      <w:r>
        <w:rPr>
          <w:rFonts w:ascii="仿宋_GB2312" w:hAnsi="仿宋_GB2312" w:cs="仿宋_GB2312" w:eastAsia="仿宋_GB2312"/>
        </w:rPr>
        <w:t>采购包2：</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jc w:val="left"/>
      </w:pPr>
      <w:r>
        <w:rPr>
          <w:rFonts w:ascii="仿宋_GB2312" w:hAnsi="仿宋_GB2312" w:cs="仿宋_GB2312" w:eastAsia="仿宋_GB2312"/>
        </w:rPr>
        <w:t>采购包3：</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jc w:val="left"/>
      </w:pPr>
      <w:r>
        <w:rPr>
          <w:rFonts w:ascii="仿宋_GB2312" w:hAnsi="仿宋_GB2312" w:cs="仿宋_GB2312" w:eastAsia="仿宋_GB2312"/>
        </w:rPr>
        <w:t>采购包4：</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 Id="rId8" Target="numbering.xml" Type="http://schemas.openxmlformats.org/officeDocument/2006/relationships/numberi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