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2024年乌达区第二批农村公路修复养护工程项目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乌海市乌达区住房和城乡建设局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内蒙古久兴项目咨询有限公司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WHZCWDS-C-G-250001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内蒙古久兴项目咨询有限公司</w:t>
      </w:r>
      <w:r>
        <w:rPr>
          <w:rFonts w:ascii="仿宋_GB2312" w:hAnsi="仿宋_GB2312" w:cs="仿宋_GB2312" w:eastAsia="仿宋_GB2312"/>
        </w:rPr>
        <w:t xml:space="preserve"> 受 </w:t>
      </w:r>
      <w:r>
        <w:rPr>
          <w:rFonts w:ascii="仿宋_GB2312" w:hAnsi="仿宋_GB2312" w:cs="仿宋_GB2312" w:eastAsia="仿宋_GB2312"/>
        </w:rPr>
        <w:t>乌海市乌达区住房和城乡建设局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2024年乌达区第二批农村公路修复养护工程项目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2024年乌达区第二批农村公路修复养护工程项目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WHZCWDS-C-G-250001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乌区政采计划[2025]00001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2,818,015.00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2024年乌达区第二批农村公路修复养护工程项目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2,818,015.00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1、企业资质、业绩要求：（1）投标人满足以下①、②、③任意一项要求即可： ①具有住房和城乡建设行政主管部门颁发的公路工程施工总承包二级及以上资质； ②具备交通运输主管部门颁发的公路养护工程施工二类甲级资质证书； ③具备交通运输主管部门颁发的公路养护工程路基路面养护甲级资质。（2）具备有效的安全生产许可证；（3）近5 年（2017年1月1日至响应文件递交截止时间，以交工验收时间为准）至少完成过一项二级及以上公路（含沥青混凝土路面）土建工程施工。（以中标通知书（如有）、合同协议书、工程质量合格证明材料（可以是交工或竣工材料）的复印件为准。）</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内蒙古久兴项目咨询有限公司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内蒙古自治区乌海市海勃湾区海北西街北二街坊天宸花开四季A座106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016040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金瑞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13015090003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乌海市乌达区住房和城乡建设局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乌达区政府大楼517</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李萌</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047336660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代理服务费收费标准：按中标金额的1.2%收取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乌海市乌达区住房和城乡建设局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内蒙古久兴项目咨询有限公司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项目建设地点位于乌达区乌兰淖尔镇、苏海图街道，计划修复养护C404150304海旺-农业园区、C406150304泽园新村-乌兰淖尔镇、C407150304乌兰淖尔-泽园新村、C410150304乌达农业园区1号路、Y001150304乌兰淖尔镇-马堡店、X154150304苏海图-三道坎六段农村公路，共计6.251公里。</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合同中另行约定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乌海市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1、合同中另行约定，达到付款条件起30日，支付合同总金额的100.00%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标的名称：2024年乌达区第二批农村公路修复养护工程项目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满足招标文件附件中清单全部内容</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审查投标人2020或2021年度经会计师事务所出具的财务审计报告或其基本开户银行出具的近一年内的银行资信证明。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企业资质、业绩要求</w:t>
            </w:r>
          </w:p>
        </w:tc>
        <w:tc>
          <w:tcPr>
            <w:tcW w:type="dxa" w:w="4984"/>
          </w:tcPr>
          <w:p>
            <w:pPr>
              <w:pStyle w:val="null5"/>
              <w:jc w:val="left"/>
            </w:pPr>
            <w:r>
              <w:rPr>
                <w:rFonts w:ascii="仿宋_GB2312" w:hAnsi="仿宋_GB2312" w:cs="仿宋_GB2312" w:eastAsia="仿宋_GB2312"/>
              </w:rPr>
              <w:t>（1）投标人满足以下①、②、③任意一项要求即可： ①具有住房和城乡建设行政主管部门颁发的公路工程施工总承包二级及以上资质； ②具备交通运输主管部门颁发的公路养护工程施工二类甲级资质证书； ③具备交通运输主管部门颁发的公路养护工程路基路面养护甲级资质。（2）具备有效的安全生产许可证；（3）近5 年（2017年1月1日至响应文件递交截止时间，以交工验收时间为准）至少完成过一项二级及以上公路（含沥青混凝土路面）土建工程施工。（以中标通知书（如有）、合同协议书、工程质量合格证明材料（可以是交工或竣工材料）的复印件为准。）</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技术部分40.00分</w:t>
            </w:r>
          </w:p>
          <w:p>
            <w:pPr>
              <w:pStyle w:val="null5"/>
              <w:jc w:val="left"/>
            </w:pPr>
            <w:r>
              <w:rPr>
                <w:rFonts w:ascii="仿宋_GB2312" w:hAnsi="仿宋_GB2312" w:cs="仿宋_GB2312" w:eastAsia="仿宋_GB2312"/>
              </w:rPr>
              <w:t>商务部分40.00分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w:t>
            </w:r>
          </w:p>
        </w:tc>
        <w:tc>
          <w:tcPr>
            <w:tcW w:type="dxa" w:w="3115"/>
          </w:tcPr>
          <w:p>
            <w:pPr>
              <w:pStyle w:val="null5"/>
              <w:jc w:val="left"/>
            </w:pPr>
            <w:r>
              <w:rPr>
                <w:rFonts w:ascii="仿宋_GB2312" w:hAnsi="仿宋_GB2312" w:cs="仿宋_GB2312" w:eastAsia="仿宋_GB2312"/>
              </w:rPr>
              <w:t>根据先进合理程度，得0～40分</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满足资格审查条件得15分；在满足资格审查条件的基础上，近5年（以交工验收时间为准）每增加一项二级及以上公路（含沥青混凝土路面）土建工程业绩加2.5分，本项最多得5分。（以中标通知书（如有）、合同协议书、工程质量合格证明材料（可以是交工或竣工材料）的复印件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w:t>
            </w:r>
          </w:p>
        </w:tc>
        <w:tc>
          <w:tcPr>
            <w:tcW w:type="dxa" w:w="3115"/>
          </w:tcPr>
          <w:p>
            <w:pPr>
              <w:pStyle w:val="null5"/>
              <w:jc w:val="left"/>
            </w:pPr>
            <w:r>
              <w:rPr>
                <w:rFonts w:ascii="仿宋_GB2312" w:hAnsi="仿宋_GB2312" w:cs="仿宋_GB2312" w:eastAsia="仿宋_GB2312"/>
              </w:rPr>
              <w:t>拟委派的项目经理： 1、工程师及以上职称（以职称证书为准）； 2、持有公路工程专业二级及以上建造师注册证书（要求建造师注册单位名称必须与供应商名称一致），项目经理年龄应满足国家相关规定，不得超过60周岁； 3、取得省级交通运输主管部门核发的行业类别代码为G（公路工程）的B类安全生产考核合格证书，且在有效期内； 4、至少担任过1项公路土建工程施工的项目经理或项目副经理职务（以中标通知书（如有）、合同协议书、工程质量合格证明材料（可以是交工或竣工材料）的复印件为准）； 5、必须在本单位工作（以供应商所属社保机构出具的社保缴费证明或其他能够证明参加社保的有效证明材料为准，退休人员无需提供社保缴费证明，需提供与聘用单位签订的有效的聘用劳动合同或退休证明）； 6、无在岗项目（指目前未在其他项目上任职，或虽在其他项目上任职但本项目成交后能够从该项目撤离）。 拟委派的项目总工： 1、工程师及以上职称（以职称证书为准）； 2、取得省级交通运输主管部门核发的行业类别代码为G（公路工程）的B类安全生产考核合格证书，且在有效期内； 3、必须在本单位工作（以供应商所属社保机构出具的社保缴费证明或其他能够证明参加社保的有效证明材料为准，退休人员无需提供社保缴费证明，需提供与聘用单位签订的有效的聘用劳动合同或退休证明）； 4、至少担任过1项公路土建工程施工的项目总工或技术负责人或项目副总工职务（以中标通知书（如有）、合同协议书、工程质量合格证明材料（可以是交工或竣工材料）的复印件为准）； 5、无在岗项目（指目前未在其他项目上任职，或虽在其他项目上任职但本项目成交后能够从该项目撤离）； 6、项目总工年龄应满足国家相关规定，不得超过60周岁。</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