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赤峰市12345热线服务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赤峰市政务服务与数据管理局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内蒙古九章项目管理有限公司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JZZB2025-001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内蒙古九章项目管理有限公司</w:t>
      </w:r>
      <w:r>
        <w:rPr>
          <w:rFonts w:ascii="仿宋_GB2312" w:hAnsi="仿宋_GB2312" w:cs="仿宋_GB2312" w:eastAsia="仿宋_GB2312"/>
        </w:rPr>
        <w:t xml:space="preserve"> 受 </w:t>
      </w:r>
      <w:r>
        <w:rPr>
          <w:rFonts w:ascii="仿宋_GB2312" w:hAnsi="仿宋_GB2312" w:cs="仿宋_GB2312" w:eastAsia="仿宋_GB2312"/>
        </w:rPr>
        <w:t>赤峰市政务服务与数据管理局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赤峰市12345热线服务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赤峰市12345热线服务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JZZB2025-001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赤政采计划[2025]00065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8,571,600.00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赤峰市12345热线服务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8,571,600.00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内蒙古九章项目管理有限公司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内蒙古自治区赤峰市喀喇沁旗和美工贸园区A20幢01016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赵宇轩</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19969090144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赤峰市政务服务与数据管理局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松山区宝山路36号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李文东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13848069116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代理服务费收费标准：代理服务费用金额为85100.00元</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本项目不得分包、转包。2、分公司经总公司授权，可以以分公司的名义参加政府采购活动，可使用其业绩、证书、人员、资质等，但其民事责任由总公司承担。3、代理服务费用金额为85100.00元，其他费用据实收取，由中标人支付。4、此项目为电子投标，制作投标文件投标人登录内蒙古自治区政府采购网首页自行学习操作方法（网站附有操作视频），如遇问题无法解决可直接联系软件公司咨询。5、由于本项目采用电子系统招标，招标文件为系统模板，根据具体项目的情况无法准确描述，部分内容只可填空，不可更改。所以招标文件中有不适用之处，敬请见谅。如有问题，请及时联系采购代理机构。6、本项目为远程开标，投标人需提前半小时登录系统签到，开标时远程解锁、确认。开标时，各投标人必须保证电脑可正常登陆、解密及签章，如投标人在规定时间内无法解密或签章，造成废标的，采购人及采购代理机构不承担任何责任。7、关于纸质投标文件的要求：投标人成交后，须于成交结果公告后提供与电子投标文件内容完全一致的纸质投标文件3份（用于备案存档）。纸质投标文件要求由投标文件制作工具直接打印（内容必须完整）、装订后并加盖单位公章，如与电子版投标文件内容不一致所引起一切法律责任及不良后果，由投标人自行承担，并记入诚信档案。纸质投标文件中所有要求盖章、签字的地方都按“招标文件”中“签字、盖章要求”执行。打印注意事项：纸质投标文件要以胶装形式牢固装订。按招标文件中投标文件格式”的顺序装订成册，牢固装订是指装订好的投标文件不至于在翻阅时散开或用简单的方式将其中一项取出或将其他文件插入，各种活页装订、打孔式、塑料方便式书脊插入装订的不认为是牢固装订。</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赤峰市政务服务与数据管理局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内蒙古九章项目管理有限公司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审查“参加政府采购前3年内在经营活动中无重大违法记录书面声明”投标人书面声明函；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贯彻落实国家及内蒙古自治区相关政务要求，并结合赤峰市现有12345热线的信息化现状，坚持以群众需求和便民利企为导向，解决各类公共服务热线“号难记、话难通、诉难求、事难办”问题；全面整合我市现有政民互动渠道，建设集咨询、服务、救助、信息汇集分析、协调督办为一体的“12345”政务服务便民热线平台，进一步整合资源，加强基础建设，拓展服务功能；进一步加强督查督办工作，推进12345政务热线服务提效增速；进一步优化运行和考核问责机制，不断提升市民服务的公信力和公众的满意度，努力将赤峰市12345政务服务便民热线平台建成社会广泛认可的“12345”政务公共服务品牌，为保障科学发展做出积极贡献。 本次赤峰市12345政务服务便民热线平台的目标是打造一个可支持语音、邮件、微信、在线客服等多媒体渠道的多媒体政务服务便民热线联络中心平台，整合赤峰市政府现有独立的各个市民服务渠道，统一各渠道与工单督办及业务系统的整合接口，形成统一的赤峰市政府多媒体服务中心统一平台，通过各渠道提供统一的市民服务体系，建立良好的市民体验，提高平台整体的受理和服务能力。</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自合同签订之日起1年，到期后经招标人考核无异议后双方可按原合同续签，续签时间最多不超过2年。</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1、自合同开始履约之日投标人开始进场提供服务，在财政资金保障前提下，设备软件安装完毕服务运行无误经采购人考核合格后向财政提交付款申请，达到付款条件起30日，支付合同总金额的30.00%</w:t>
            </w:r>
          </w:p>
          <w:p>
            <w:pPr>
              <w:pStyle w:val="null5"/>
              <w:jc w:val="left"/>
            </w:pPr>
            <w:r>
              <w:rPr>
                <w:rFonts w:ascii="仿宋_GB2312" w:hAnsi="仿宋_GB2312" w:cs="仿宋_GB2312" w:eastAsia="仿宋_GB2312"/>
              </w:rPr>
              <w:t>2、服务周期满6个月，在财政资金保障前提下，经采购人阶段性考核合格后，向财政提交付款申请，达到付款条件起30日，支付合同总金额的50.00%</w:t>
            </w:r>
          </w:p>
          <w:p>
            <w:pPr>
              <w:pStyle w:val="null5"/>
              <w:jc w:val="left"/>
            </w:pPr>
            <w:r>
              <w:rPr>
                <w:rFonts w:ascii="仿宋_GB2312" w:hAnsi="仿宋_GB2312" w:cs="仿宋_GB2312" w:eastAsia="仿宋_GB2312"/>
              </w:rPr>
              <w:t>3、服务周期满12个月，在财政资金保障前提下，采购人进行服务质量评价，服务质量评价结果为合格后，向财政提交付款申请，达到付款条件起30日，支付合同总金额的20.00%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1、期次1，说明：符合国家及行业相关标准，服务运行无误后采购人对投标人进行验收，验收合格出具验收书。</w:t>
            </w:r>
          </w:p>
          <w:p>
            <w:pPr>
              <w:pStyle w:val="null5"/>
              <w:jc w:val="left"/>
            </w:pPr>
            <w:r>
              <w:rPr>
                <w:rFonts w:ascii="仿宋_GB2312" w:hAnsi="仿宋_GB2312" w:cs="仿宋_GB2312" w:eastAsia="仿宋_GB2312"/>
              </w:rPr>
              <w:t>2、期次2，说明：符合国家及行业相关标准，服务周期满6个月采购人对投标人进行验收，验收合格出具验收书。</w:t>
            </w:r>
          </w:p>
          <w:p>
            <w:pPr>
              <w:pStyle w:val="null5"/>
              <w:jc w:val="left"/>
            </w:pPr>
            <w:r>
              <w:rPr>
                <w:rFonts w:ascii="仿宋_GB2312" w:hAnsi="仿宋_GB2312" w:cs="仿宋_GB2312" w:eastAsia="仿宋_GB2312"/>
              </w:rPr>
              <w:t>3、期次3，说明：符合国家及行业相关标准，服务周期满12个月采购人对投标人进行验收，验收合格出具验收书。</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投标有效期：从提交投标（响应）文件的截止之日起90日历天。</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标的名称：赤峰市12345热线服务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b/>
              </w:rPr>
              <w:t>人员要求：</w:t>
            </w:r>
            <w:r>
              <w:br/>
            </w:r>
            <w:r>
              <w:rPr>
                <w:rFonts w:ascii="仿宋_GB2312" w:hAnsi="仿宋_GB2312" w:cs="仿宋_GB2312" w:eastAsia="仿宋_GB2312"/>
                <w:sz w:val="21"/>
              </w:rPr>
              <w:t xml:space="preserve"> 1.1 </w:t>
            </w:r>
            <w:r>
              <w:rPr>
                <w:rFonts w:ascii="仿宋_GB2312" w:hAnsi="仿宋_GB2312" w:cs="仿宋_GB2312" w:eastAsia="仿宋_GB2312"/>
                <w:sz w:val="21"/>
              </w:rPr>
              <w:t>提供不少于60人的话务员（坐席岗位），平均基础薪资不低于3200元/月，全年无休地针对12个旗县区430万人口及企业的电话接听，包括夜间接听、法定节假日接听市民来电。</w:t>
            </w:r>
            <w:r>
              <w:br/>
            </w:r>
            <w:r>
              <w:rPr>
                <w:rFonts w:ascii="仿宋_GB2312" w:hAnsi="仿宋_GB2312" w:cs="仿宋_GB2312" w:eastAsia="仿宋_GB2312"/>
                <w:sz w:val="21"/>
              </w:rPr>
              <w:t xml:space="preserve"> 1.2 提供不少于20人的话务员（责任岗位），平均基础薪资不低于4200元/月，并对派单工单、录音100%质检，即办工单、录音抽检，准确分派工单到1400个各承办单位，对派单工单进行市民回访及调查。(包括夜间接听法定节假日接听市民来电)</w:t>
            </w:r>
            <w:r>
              <w:br/>
            </w:r>
            <w:r>
              <w:rPr>
                <w:rFonts w:ascii="仿宋_GB2312" w:hAnsi="仿宋_GB2312" w:cs="仿宋_GB2312" w:eastAsia="仿宋_GB2312"/>
                <w:sz w:val="21"/>
              </w:rPr>
              <w:t xml:space="preserve"> 1.3 按月足额为话务员发放工资及缴纳保险（养老保险、工伤保险、失业保险、医疗保险）、公积金，根据每个员工的工作情况发放不同额度的绩效奖金，年底向全体员工发放年终奖励。</w:t>
            </w:r>
            <w:r>
              <w:br/>
            </w:r>
            <w:r>
              <w:rPr>
                <w:rFonts w:ascii="仿宋_GB2312" w:hAnsi="仿宋_GB2312" w:cs="仿宋_GB2312" w:eastAsia="仿宋_GB2312"/>
                <w:sz w:val="21"/>
              </w:rPr>
              <w:t xml:space="preserve"> 1.4 让员工感受到团队人文关怀，在重大节日和员工生日为员工发放相应的福利。</w:t>
            </w:r>
            <w:r>
              <w:br/>
            </w:r>
            <w:r>
              <w:rPr>
                <w:rFonts w:ascii="仿宋_GB2312" w:hAnsi="仿宋_GB2312" w:cs="仿宋_GB2312" w:eastAsia="仿宋_GB2312"/>
                <w:sz w:val="21"/>
              </w:rPr>
              <w:t xml:space="preserve"> 1.5 为员工提供每年一度的体检。</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ind w:left="210"/>
              <w:jc w:val="left"/>
            </w:pPr>
            <w:r>
              <w:rPr>
                <w:rFonts w:ascii="仿宋_GB2312" w:hAnsi="仿宋_GB2312" w:cs="仿宋_GB2312" w:eastAsia="仿宋_GB2312"/>
                <w:sz w:val="21"/>
                <w:b/>
              </w:rPr>
              <w:t>物资要求：</w:t>
            </w:r>
          </w:p>
          <w:p>
            <w:pPr>
              <w:pStyle w:val="null5"/>
              <w:jc w:val="left"/>
            </w:pPr>
            <w:r>
              <w:rPr>
                <w:rFonts w:ascii="仿宋_GB2312" w:hAnsi="仿宋_GB2312" w:cs="仿宋_GB2312" w:eastAsia="仿宋_GB2312"/>
                <w:sz w:val="21"/>
              </w:rPr>
              <w:t>所有员工必需在工作时间穿工作制服（西装上装、西服裤装、西服女装裙子、西服马甲上装、秋冬长袖衬衫、春夏短袖衬衫、男装领带、女装领带、工作工牌等每人各两个，由投标人提供），男员工佩戴领带、女员工必需佩戴丝巾，并佩戴电子工牌，一切以空中乘务人员标准要求。同时，热线有统一的对外展示形象设计，因此，工服要保证能够水洗更换。</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b/>
              </w:rPr>
              <w:t>环境要求：</w:t>
            </w:r>
            <w:r>
              <w:br/>
            </w:r>
            <w:r>
              <w:rPr>
                <w:rFonts w:ascii="仿宋_GB2312" w:hAnsi="仿宋_GB2312" w:cs="仿宋_GB2312" w:eastAsia="仿宋_GB2312"/>
                <w:sz w:val="21"/>
              </w:rPr>
              <w:t xml:space="preserve"> 3.1 </w:t>
            </w:r>
            <w:r>
              <w:rPr>
                <w:rFonts w:ascii="仿宋_GB2312" w:hAnsi="仿宋_GB2312" w:cs="仿宋_GB2312" w:eastAsia="仿宋_GB2312"/>
                <w:sz w:val="21"/>
              </w:rPr>
              <w:t>提供运营场地位置位于赤峰市中心区。场地面积不低于500平方米，提供不少于80个话务坐席的空间，满足80人话务员7*24小时话务服务要求，场地应包括话务场地、办公室、会议室、培训室、更衣室、洗漱间、卫生间、茶水间、配置门禁、提供7*24小时水、电，设置中央空调，物业保洁。大数据展示屏幕等办公配套，以便服务热线工作正常。负责场地运维维修维护费用、电费、空调费用、物业管理费、取暖费以及现场电源、网络、远程语音中继、数据展示平台维修维护、资产维修维护。配备日常安全保障、消防安全保障人员。</w:t>
            </w:r>
            <w:r>
              <w:br/>
            </w:r>
            <w:r>
              <w:rPr>
                <w:rFonts w:ascii="仿宋_GB2312" w:hAnsi="仿宋_GB2312" w:cs="仿宋_GB2312" w:eastAsia="仿宋_GB2312"/>
                <w:sz w:val="21"/>
              </w:rPr>
              <w:t xml:space="preserve"> 3.2场地设施配备：</w:t>
            </w:r>
          </w:p>
          <w:p>
            <w:pPr>
              <w:pStyle w:val="null5"/>
              <w:jc w:val="left"/>
            </w:pPr>
            <w:r>
              <w:rPr>
                <w:rFonts w:ascii="仿宋_GB2312" w:hAnsi="仿宋_GB2312" w:cs="仿宋_GB2312" w:eastAsia="仿宋_GB2312"/>
                <w:sz w:val="21"/>
              </w:rPr>
              <w:t xml:space="preserve">3.2.1 </w:t>
            </w:r>
            <w:r>
              <w:rPr>
                <w:rFonts w:ascii="仿宋_GB2312" w:hAnsi="仿宋_GB2312" w:cs="仿宋_GB2312" w:eastAsia="仿宋_GB2312"/>
                <w:sz w:val="21"/>
              </w:rPr>
              <w:t>话务场地：进行专业的呼叫中心运营场地装修，充分考虑吸音、隔音、自然采光以及人体工学要求。配置电视保障话务现场接听数据展示及实时数据分析。提供不少于50个话务坐席，满足80人话务员7*24小时话务服务要求，话务台席配备话务人员电脑、话务专用耳麦、IP电话、固话。提供专家坐席。</w:t>
            </w:r>
          </w:p>
          <w:p>
            <w:pPr>
              <w:pStyle w:val="null5"/>
              <w:jc w:val="left"/>
            </w:pPr>
            <w:r>
              <w:rPr>
                <w:rFonts w:ascii="仿宋_GB2312" w:hAnsi="仿宋_GB2312" w:cs="仿宋_GB2312" w:eastAsia="仿宋_GB2312"/>
                <w:sz w:val="21"/>
              </w:rPr>
              <w:t xml:space="preserve">3.2.2 </w:t>
            </w:r>
            <w:r>
              <w:rPr>
                <w:rFonts w:ascii="仿宋_GB2312" w:hAnsi="仿宋_GB2312" w:cs="仿宋_GB2312" w:eastAsia="仿宋_GB2312"/>
                <w:sz w:val="21"/>
              </w:rPr>
              <w:t>办公室：配套两间3人以上的独立办公室（面积不低于20平方米）12345主管部门督导热线运营，提供办公桌椅、办公电脑等设备。</w:t>
            </w:r>
          </w:p>
          <w:p>
            <w:pPr>
              <w:pStyle w:val="null5"/>
              <w:jc w:val="left"/>
            </w:pPr>
            <w:r>
              <w:rPr>
                <w:rFonts w:ascii="仿宋_GB2312" w:hAnsi="仿宋_GB2312" w:cs="仿宋_GB2312" w:eastAsia="仿宋_GB2312"/>
                <w:sz w:val="21"/>
              </w:rPr>
              <w:t xml:space="preserve">3.2.3 </w:t>
            </w:r>
            <w:r>
              <w:rPr>
                <w:rFonts w:ascii="仿宋_GB2312" w:hAnsi="仿宋_GB2312" w:cs="仿宋_GB2312" w:eastAsia="仿宋_GB2312"/>
                <w:sz w:val="21"/>
              </w:rPr>
              <w:t>会议室：配置一间可供15人以上使用的会议室供管理单位、市县学习交流使用，提供会议桌椅、投影等设备。</w:t>
            </w:r>
          </w:p>
          <w:p>
            <w:pPr>
              <w:pStyle w:val="null5"/>
              <w:jc w:val="left"/>
            </w:pPr>
            <w:r>
              <w:rPr>
                <w:rFonts w:ascii="仿宋_GB2312" w:hAnsi="仿宋_GB2312" w:cs="仿宋_GB2312" w:eastAsia="仿宋_GB2312"/>
                <w:sz w:val="21"/>
              </w:rPr>
              <w:t xml:space="preserve">3.2.4 </w:t>
            </w:r>
            <w:r>
              <w:rPr>
                <w:rFonts w:ascii="仿宋_GB2312" w:hAnsi="仿宋_GB2312" w:cs="仿宋_GB2312" w:eastAsia="仿宋_GB2312"/>
                <w:sz w:val="21"/>
              </w:rPr>
              <w:t>培训室：提供可容纳20人使用的培训室，热线工作人员及市县、各委办局单位培训学习使用，配套提供音响设备、投影仪及投影屏幕、会议桌椅。</w:t>
            </w:r>
          </w:p>
          <w:p>
            <w:pPr>
              <w:pStyle w:val="null5"/>
              <w:jc w:val="left"/>
            </w:pPr>
            <w:r>
              <w:rPr>
                <w:rFonts w:ascii="仿宋_GB2312" w:hAnsi="仿宋_GB2312" w:cs="仿宋_GB2312" w:eastAsia="仿宋_GB2312"/>
                <w:sz w:val="21"/>
              </w:rPr>
              <w:t xml:space="preserve">3.2.5 </w:t>
            </w:r>
            <w:r>
              <w:rPr>
                <w:rFonts w:ascii="仿宋_GB2312" w:hAnsi="仿宋_GB2312" w:cs="仿宋_GB2312" w:eastAsia="仿宋_GB2312"/>
                <w:sz w:val="21"/>
              </w:rPr>
              <w:t>更衣室：提供80名话务人员更衣室，更衣室配备更衣柜。</w:t>
            </w:r>
          </w:p>
          <w:p>
            <w:pPr>
              <w:pStyle w:val="null5"/>
              <w:jc w:val="left"/>
            </w:pPr>
            <w:r>
              <w:rPr>
                <w:rFonts w:ascii="仿宋_GB2312" w:hAnsi="仿宋_GB2312" w:cs="仿宋_GB2312" w:eastAsia="仿宋_GB2312"/>
                <w:sz w:val="21"/>
              </w:rPr>
              <w:t xml:space="preserve">3.2.6 </w:t>
            </w:r>
            <w:r>
              <w:rPr>
                <w:rFonts w:ascii="仿宋_GB2312" w:hAnsi="仿宋_GB2312" w:cs="仿宋_GB2312" w:eastAsia="仿宋_GB2312"/>
                <w:sz w:val="21"/>
              </w:rPr>
              <w:t>提供食堂，满足不少于80名话务人员就餐需求。</w:t>
            </w:r>
          </w:p>
          <w:p>
            <w:pPr>
              <w:pStyle w:val="null5"/>
              <w:jc w:val="left"/>
            </w:pPr>
            <w:r>
              <w:rPr>
                <w:rFonts w:ascii="仿宋_GB2312" w:hAnsi="仿宋_GB2312" w:cs="仿宋_GB2312" w:eastAsia="仿宋_GB2312"/>
                <w:sz w:val="21"/>
              </w:rPr>
              <w:t xml:space="preserve">3.2.7 </w:t>
            </w:r>
            <w:r>
              <w:rPr>
                <w:rFonts w:ascii="仿宋_GB2312" w:hAnsi="仿宋_GB2312" w:cs="仿宋_GB2312" w:eastAsia="仿宋_GB2312"/>
                <w:sz w:val="21"/>
              </w:rPr>
              <w:t>大数据展示屏：提供大数据分析展示屏并配套相关功能设备。</w:t>
            </w:r>
            <w:r>
              <w:br/>
            </w:r>
            <w:r>
              <w:rPr>
                <w:rFonts w:ascii="仿宋_GB2312" w:hAnsi="仿宋_GB2312" w:cs="仿宋_GB2312" w:eastAsia="仿宋_GB2312"/>
                <w:sz w:val="21"/>
              </w:rPr>
              <w:t xml:space="preserve"> 3.3 提供12345政务服务热线中心7*24小时运维保障(现场电源支撑、现场网络支撑、远程语音中继支撑、数据展示平台)，提供人员日常安全保障、消防安全保障。</w:t>
            </w:r>
            <w:r>
              <w:br/>
            </w:r>
            <w:r>
              <w:rPr>
                <w:rFonts w:ascii="仿宋_GB2312" w:hAnsi="仿宋_GB2312" w:cs="仿宋_GB2312" w:eastAsia="仿宋_GB2312"/>
                <w:sz w:val="21"/>
              </w:rPr>
              <w:t xml:space="preserve"> 3.4 平台专线线路服务：提供300M互联网专线服务，以太网专线-通信链路（MSTP电路）服务，SIP语音中继服务，每条容量不少于50个号码通道。</w:t>
            </w:r>
            <w:r>
              <w:br/>
            </w:r>
            <w:r>
              <w:rPr>
                <w:rFonts w:ascii="仿宋_GB2312" w:hAnsi="仿宋_GB2312" w:cs="仿宋_GB2312" w:eastAsia="仿宋_GB2312"/>
                <w:sz w:val="21"/>
              </w:rPr>
              <w:t xml:space="preserve"> 3.5 平台话务端口服务：提供不少于66个云桌面云资源包使用，8核16G，80GB系统盘，提供不少于66个瘦终端适配终端，匹配公网带宽5M，提供内网访问链路云专线。</w:t>
            </w:r>
            <w:r>
              <w:br/>
            </w:r>
            <w:r>
              <w:rPr>
                <w:rFonts w:ascii="仿宋_GB2312" w:hAnsi="仿宋_GB2312" w:cs="仿宋_GB2312" w:eastAsia="仿宋_GB2312"/>
                <w:sz w:val="21"/>
              </w:rPr>
              <w:t xml:space="preserve"> 3.6 提供平台呼出话务服务、平台短信服务。</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系</w:t>
            </w:r>
            <w:r>
              <w:rPr>
                <w:rFonts w:ascii="仿宋_GB2312" w:hAnsi="仿宋_GB2312" w:cs="仿宋_GB2312" w:eastAsia="仿宋_GB2312"/>
                <w:sz w:val="21"/>
                <w:b/>
              </w:rPr>
              <w:t>统平台技术服务要求</w:t>
            </w:r>
          </w:p>
          <w:p>
            <w:pPr>
              <w:pStyle w:val="null5"/>
              <w:jc w:val="left"/>
            </w:pPr>
            <w:r>
              <w:rPr>
                <w:rFonts w:ascii="仿宋_GB2312" w:hAnsi="仿宋_GB2312" w:cs="仿宋_GB2312" w:eastAsia="仿宋_GB2312"/>
                <w:sz w:val="21"/>
                <w:b/>
              </w:rPr>
              <w:t>4.1</w:t>
            </w:r>
            <w:r>
              <w:rPr>
                <w:rFonts w:ascii="仿宋_GB2312" w:hAnsi="仿宋_GB2312" w:cs="仿宋_GB2312" w:eastAsia="仿宋_GB2312"/>
                <w:sz w:val="21"/>
                <w:b/>
              </w:rPr>
              <w:t>全媒体接入子系统技术服务</w:t>
            </w:r>
          </w:p>
          <w:p>
            <w:pPr>
              <w:pStyle w:val="null5"/>
              <w:jc w:val="left"/>
            </w:pPr>
            <w:r>
              <w:rPr>
                <w:rFonts w:ascii="仿宋_GB2312" w:hAnsi="仿宋_GB2312" w:cs="仿宋_GB2312" w:eastAsia="仿宋_GB2312"/>
                <w:sz w:val="21"/>
              </w:rPr>
              <w:t>日常提供保障与迭代优化技术服务，实现以下功能在贴合自治区及业务主管方最新要求的情况下正常运转：整合12345电话、网站、微信、APP、在线客服等线上线下服务渠道及政务服务网咨询投诉服务，保障全媒体统一接入、跨渠道服务接续协同。优化市民用户体验，有效发挥互联网渠道高并发优势，引导市民群众更多的通过互联网渠道反映诉求，实现话务分流。</w:t>
            </w:r>
          </w:p>
          <w:p>
            <w:pPr>
              <w:pStyle w:val="null5"/>
              <w:jc w:val="left"/>
            </w:pPr>
            <w:r>
              <w:rPr>
                <w:rFonts w:ascii="仿宋_GB2312" w:hAnsi="仿宋_GB2312" w:cs="仿宋_GB2312" w:eastAsia="仿宋_GB2312"/>
                <w:sz w:val="21"/>
              </w:rPr>
              <w:t>建设统一的融媒体话务系统，支撑座席的接入，支持分散职场座席接入。具备呼叫中心平台的登录，软电话方式签入、签出、通话、转接、录音等功能。平台需具备可升级至5G视频电话接入能力，可以实现多网络融合接入和包括语音、视频、数据的多媒体多业务统一处理，为呼叫中心平台提供呼叫接入、呼叫控制和座席电话接入功能，并进行国产化适配，系统需进行了国产化的全面适配包括服务器、芯片、操作系统、数据库、中间件等。</w:t>
            </w:r>
          </w:p>
          <w:p>
            <w:pPr>
              <w:pStyle w:val="null5"/>
              <w:jc w:val="left"/>
            </w:pPr>
            <w:r>
              <w:rPr>
                <w:rFonts w:ascii="仿宋_GB2312" w:hAnsi="仿宋_GB2312" w:cs="仿宋_GB2312" w:eastAsia="仿宋_GB2312"/>
                <w:sz w:val="21"/>
                <w:b/>
              </w:rPr>
              <w:t xml:space="preserve">4.2 </w:t>
            </w:r>
            <w:r>
              <w:rPr>
                <w:rFonts w:ascii="仿宋_GB2312" w:hAnsi="仿宋_GB2312" w:cs="仿宋_GB2312" w:eastAsia="仿宋_GB2312"/>
                <w:sz w:val="21"/>
                <w:b/>
              </w:rPr>
              <w:t>业务受理子系统技术服务</w:t>
            </w:r>
          </w:p>
          <w:p>
            <w:pPr>
              <w:pStyle w:val="null5"/>
              <w:jc w:val="left"/>
            </w:pPr>
            <w:r>
              <w:rPr>
                <w:rFonts w:ascii="仿宋_GB2312" w:hAnsi="仿宋_GB2312" w:cs="仿宋_GB2312" w:eastAsia="仿宋_GB2312"/>
                <w:sz w:val="21"/>
              </w:rPr>
              <w:t>日常提供保障与迭代优化技术服务，实现以下功能在贴合自治区及业务主管方最新要求的情况下正常运转：支撑热线坐席人员快捷受理登记市民诉求形成工单。通过工单实现市民诉求的分派、会办、处理、复核等业务流转，完成市民诉求工单的办理。提供催办、追加、撤单、延时申请等子流程业务处理支持。提供满意度回访、退回重办等质量与业务闭环处理。</w:t>
            </w:r>
          </w:p>
          <w:p>
            <w:pPr>
              <w:pStyle w:val="null5"/>
              <w:jc w:val="left"/>
            </w:pPr>
            <w:r>
              <w:rPr>
                <w:rFonts w:ascii="仿宋_GB2312" w:hAnsi="仿宋_GB2312" w:cs="仿宋_GB2312" w:eastAsia="仿宋_GB2312"/>
                <w:sz w:val="21"/>
                <w:b/>
              </w:rPr>
              <w:t xml:space="preserve">4.3 </w:t>
            </w:r>
            <w:r>
              <w:rPr>
                <w:rFonts w:ascii="仿宋_GB2312" w:hAnsi="仿宋_GB2312" w:cs="仿宋_GB2312" w:eastAsia="仿宋_GB2312"/>
                <w:sz w:val="21"/>
                <w:b/>
              </w:rPr>
              <w:t>知识库系统技术服务</w:t>
            </w:r>
          </w:p>
          <w:p>
            <w:pPr>
              <w:pStyle w:val="null5"/>
              <w:jc w:val="left"/>
            </w:pPr>
            <w:r>
              <w:rPr>
                <w:rFonts w:ascii="仿宋_GB2312" w:hAnsi="仿宋_GB2312" w:cs="仿宋_GB2312" w:eastAsia="仿宋_GB2312"/>
                <w:sz w:val="21"/>
              </w:rPr>
              <w:t>日常提供保障与迭代优化技术服务，实现以下功能在贴合自治区及业务主管方最新要求的情况下正常运转：</w:t>
            </w:r>
          </w:p>
          <w:p>
            <w:pPr>
              <w:pStyle w:val="null5"/>
              <w:jc w:val="left"/>
            </w:pPr>
            <w:r>
              <w:rPr>
                <w:rFonts w:ascii="仿宋_GB2312" w:hAnsi="仿宋_GB2312" w:cs="仿宋_GB2312" w:eastAsia="仿宋_GB2312"/>
                <w:sz w:val="21"/>
              </w:rPr>
              <w:t>建立政务知识体系，基于体系化的知识图谱结构，提升知识采编、搜索应用效果。通过查无纠错、迭代更新的知识运营机制，促进知识点内容质量和时效的不断优化，具备知识搜索、知识管理、知识审核、知识收藏、知识反馈等功能。</w:t>
            </w:r>
          </w:p>
          <w:p>
            <w:pPr>
              <w:pStyle w:val="null5"/>
              <w:jc w:val="left"/>
            </w:pPr>
            <w:r>
              <w:rPr>
                <w:rFonts w:ascii="仿宋_GB2312" w:hAnsi="仿宋_GB2312" w:cs="仿宋_GB2312" w:eastAsia="仿宋_GB2312"/>
                <w:sz w:val="21"/>
                <w:b/>
              </w:rPr>
              <w:t xml:space="preserve">4.4 </w:t>
            </w:r>
            <w:r>
              <w:rPr>
                <w:rFonts w:ascii="仿宋_GB2312" w:hAnsi="仿宋_GB2312" w:cs="仿宋_GB2312" w:eastAsia="仿宋_GB2312"/>
                <w:sz w:val="21"/>
                <w:b/>
              </w:rPr>
              <w:t>效能监察子系统技术服务</w:t>
            </w:r>
          </w:p>
          <w:p>
            <w:pPr>
              <w:pStyle w:val="null5"/>
              <w:jc w:val="left"/>
            </w:pPr>
            <w:r>
              <w:rPr>
                <w:rFonts w:ascii="仿宋_GB2312" w:hAnsi="仿宋_GB2312" w:cs="仿宋_GB2312" w:eastAsia="仿宋_GB2312"/>
                <w:sz w:val="21"/>
              </w:rPr>
              <w:t>日常提供保障与迭代优化技术服务，实现以下功能在贴合自治区及业务主管方最新要求的情况下正常运转：对热线诉求工单流转办理的全流程进行期限监察，通过监督预警、督办考核等方式有效推动落实12345市民诉求的办理效率。提供旗、县、区及市直部门（响应率、办结率、解决率、满意率）四项指标实时动态监控，为政府提供可靠全市诉求处理情况报告。</w:t>
            </w:r>
          </w:p>
          <w:p>
            <w:pPr>
              <w:pStyle w:val="null5"/>
              <w:jc w:val="left"/>
            </w:pPr>
            <w:r>
              <w:rPr>
                <w:rFonts w:ascii="仿宋_GB2312" w:hAnsi="仿宋_GB2312" w:cs="仿宋_GB2312" w:eastAsia="仿宋_GB2312"/>
                <w:sz w:val="21"/>
              </w:rPr>
              <w:t>系统具备上报自治区数据时间监控，可监控话务总览、监控数据包含直办工单、历史工单受理渠道情况。</w:t>
            </w:r>
          </w:p>
          <w:p>
            <w:pPr>
              <w:pStyle w:val="null5"/>
              <w:jc w:val="left"/>
            </w:pPr>
            <w:r>
              <w:rPr>
                <w:rFonts w:ascii="仿宋_GB2312" w:hAnsi="仿宋_GB2312" w:cs="仿宋_GB2312" w:eastAsia="仿宋_GB2312"/>
                <w:sz w:val="21"/>
                <w:b/>
              </w:rPr>
              <w:t xml:space="preserve">4.5 </w:t>
            </w:r>
            <w:r>
              <w:rPr>
                <w:rFonts w:ascii="仿宋_GB2312" w:hAnsi="仿宋_GB2312" w:cs="仿宋_GB2312" w:eastAsia="仿宋_GB2312"/>
                <w:sz w:val="21"/>
                <w:b/>
              </w:rPr>
              <w:t>业务运营管理子系统技术服务</w:t>
            </w:r>
          </w:p>
          <w:p>
            <w:pPr>
              <w:pStyle w:val="null5"/>
              <w:jc w:val="left"/>
            </w:pPr>
            <w:r>
              <w:rPr>
                <w:rFonts w:ascii="仿宋_GB2312" w:hAnsi="仿宋_GB2312" w:cs="仿宋_GB2312" w:eastAsia="仿宋_GB2312"/>
                <w:sz w:val="21"/>
              </w:rPr>
              <w:t>日常提供保障与迭代优化技术服务，实现以下功能在贴合自治区及业务主管方最新要求的情况下正常运转：通过运营综合监控、工单质检、培训考试、系统配置管理，以更好的监控热线服务运行状况，辅助热线运营管理及资源调度。须具备热线系统运营监控、指标监控、热点总览等功能</w:t>
            </w:r>
          </w:p>
          <w:p>
            <w:pPr>
              <w:pStyle w:val="null5"/>
              <w:jc w:val="left"/>
            </w:pPr>
            <w:r>
              <w:rPr>
                <w:rFonts w:ascii="仿宋_GB2312" w:hAnsi="仿宋_GB2312" w:cs="仿宋_GB2312" w:eastAsia="仿宋_GB2312"/>
                <w:sz w:val="21"/>
                <w:b/>
              </w:rPr>
              <w:t xml:space="preserve">4.6 </w:t>
            </w:r>
            <w:r>
              <w:rPr>
                <w:rFonts w:ascii="仿宋_GB2312" w:hAnsi="仿宋_GB2312" w:cs="仿宋_GB2312" w:eastAsia="仿宋_GB2312"/>
                <w:sz w:val="21"/>
                <w:b/>
              </w:rPr>
              <w:t>数据统计分析子系统技术服务</w:t>
            </w:r>
          </w:p>
          <w:p>
            <w:pPr>
              <w:pStyle w:val="null5"/>
              <w:jc w:val="left"/>
            </w:pPr>
            <w:r>
              <w:rPr>
                <w:rFonts w:ascii="仿宋_GB2312" w:hAnsi="仿宋_GB2312" w:cs="仿宋_GB2312" w:eastAsia="仿宋_GB2312"/>
                <w:sz w:val="21"/>
              </w:rPr>
              <w:t>日常提供保障与迭代优化技术服务，实现以下功能在贴合自治区及业务主管方最新要求的情况下正常运转：基于热线系统平台，汇聚地市12345诉求数据，利用数据可视化展现等技术，掌握热线运营动态、洞察民生诉求热点、发现城市治理、政务运行效能等方面问题，进一步提高政务服务能</w:t>
            </w:r>
            <w:r>
              <w:rPr>
                <w:rFonts w:ascii="仿宋_GB2312" w:hAnsi="仿宋_GB2312" w:cs="仿宋_GB2312" w:eastAsia="仿宋_GB2312"/>
                <w:sz w:val="18"/>
              </w:rPr>
              <w:t>力，辅助决策。提供监控子系统、统计分析与报表系统、数据可视化系统数据分析、展示服务。需具备坐席监控功能，可查看坐席地图、话务监控组等功能</w:t>
            </w:r>
          </w:p>
          <w:p>
            <w:pPr>
              <w:pStyle w:val="null5"/>
              <w:jc w:val="left"/>
            </w:pPr>
            <w:r>
              <w:rPr>
                <w:rFonts w:ascii="仿宋_GB2312" w:hAnsi="仿宋_GB2312" w:cs="仿宋_GB2312" w:eastAsia="仿宋_GB2312"/>
                <w:sz w:val="18"/>
                <w:b/>
              </w:rPr>
              <w:t xml:space="preserve">4.7 </w:t>
            </w:r>
            <w:r>
              <w:rPr>
                <w:rFonts w:ascii="仿宋_GB2312" w:hAnsi="仿宋_GB2312" w:cs="仿宋_GB2312" w:eastAsia="仿宋_GB2312"/>
                <w:sz w:val="18"/>
                <w:b/>
              </w:rPr>
              <w:t>数据交换子系统技术服务</w:t>
            </w:r>
          </w:p>
          <w:p>
            <w:pPr>
              <w:pStyle w:val="null5"/>
              <w:jc w:val="left"/>
            </w:pPr>
            <w:r>
              <w:rPr>
                <w:rFonts w:ascii="仿宋_GB2312" w:hAnsi="仿宋_GB2312" w:cs="仿宋_GB2312" w:eastAsia="仿宋_GB2312"/>
                <w:sz w:val="18"/>
              </w:rPr>
              <w:t>日常提供保障与迭代优化技术服务，实现以下功能在贴合自治区及业务主管方最新要求的情况下正常运转：</w:t>
            </w:r>
          </w:p>
          <w:p>
            <w:pPr>
              <w:pStyle w:val="null5"/>
              <w:jc w:val="left"/>
            </w:pPr>
            <w:r>
              <w:rPr>
                <w:rFonts w:ascii="仿宋_GB2312" w:hAnsi="仿宋_GB2312" w:cs="仿宋_GB2312" w:eastAsia="仿宋_GB2312"/>
                <w:sz w:val="18"/>
              </w:rPr>
              <w:t>灵活应对各类业务数据规范，开放诉求登录受理，分派流转，处理反馈的全流程业务服务接口，支持与其他相关联的职能部门专业</w:t>
            </w:r>
            <w:r>
              <w:rPr>
                <w:rFonts w:ascii="仿宋_GB2312" w:hAnsi="仿宋_GB2312" w:cs="仿宋_GB2312" w:eastAsia="仿宋_GB2312"/>
                <w:sz w:val="21"/>
              </w:rPr>
              <w:t>系统对接，实现业务融合联动；与政务服务网对接互联互通，实现数据共享应用。</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系统运转技术服务要求</w:t>
            </w:r>
          </w:p>
          <w:p>
            <w:pPr>
              <w:pStyle w:val="null5"/>
              <w:jc w:val="left"/>
            </w:pPr>
            <w:r>
              <w:rPr>
                <w:rFonts w:ascii="仿宋_GB2312" w:hAnsi="仿宋_GB2312" w:cs="仿宋_GB2312" w:eastAsia="仿宋_GB2312"/>
                <w:sz w:val="21"/>
              </w:rPr>
              <w:t>提供满足当前12345整体运营业务所需的平台系统，并提供围绕以下主线流程的技术服务：诉求发起、业务受理、审核分发、承接处理、复核办结、满意度评价（评价）、业务回访等。</w:t>
            </w:r>
          </w:p>
          <w:p>
            <w:pPr>
              <w:pStyle w:val="null5"/>
              <w:jc w:val="left"/>
            </w:pPr>
            <w:r>
              <w:rPr>
                <w:rFonts w:ascii="仿宋_GB2312" w:hAnsi="仿宋_GB2312" w:cs="仿宋_GB2312" w:eastAsia="仿宋_GB2312"/>
                <w:sz w:val="21"/>
                <w:b/>
              </w:rPr>
              <w:t xml:space="preserve">5.1 </w:t>
            </w:r>
            <w:r>
              <w:rPr>
                <w:rFonts w:ascii="仿宋_GB2312" w:hAnsi="仿宋_GB2312" w:cs="仿宋_GB2312" w:eastAsia="仿宋_GB2312"/>
                <w:sz w:val="21"/>
                <w:b/>
              </w:rPr>
              <w:t>诉求发起</w:t>
            </w:r>
          </w:p>
          <w:p>
            <w:pPr>
              <w:pStyle w:val="null5"/>
              <w:jc w:val="left"/>
            </w:pPr>
            <w:r>
              <w:rPr>
                <w:rFonts w:ascii="仿宋_GB2312" w:hAnsi="仿宋_GB2312" w:cs="仿宋_GB2312" w:eastAsia="仿宋_GB2312"/>
                <w:sz w:val="21"/>
              </w:rPr>
              <w:t>市民通过热线电话、APP、网站等多渠道进行诉求反馈。反馈方式包括语音沟通和自助表单填写。</w:t>
            </w:r>
          </w:p>
          <w:p>
            <w:pPr>
              <w:pStyle w:val="null5"/>
              <w:jc w:val="left"/>
            </w:pPr>
            <w:r>
              <w:rPr>
                <w:rFonts w:ascii="仿宋_GB2312" w:hAnsi="仿宋_GB2312" w:cs="仿宋_GB2312" w:eastAsia="仿宋_GB2312"/>
                <w:sz w:val="21"/>
                <w:b/>
              </w:rPr>
              <w:t xml:space="preserve">5.2 </w:t>
            </w:r>
            <w:r>
              <w:rPr>
                <w:rFonts w:ascii="仿宋_GB2312" w:hAnsi="仿宋_GB2312" w:cs="仿宋_GB2312" w:eastAsia="仿宋_GB2312"/>
                <w:sz w:val="21"/>
                <w:b/>
              </w:rPr>
              <w:t>业务受理</w:t>
            </w:r>
          </w:p>
          <w:p>
            <w:pPr>
              <w:pStyle w:val="null5"/>
              <w:jc w:val="left"/>
            </w:pPr>
            <w:r>
              <w:rPr>
                <w:rFonts w:ascii="仿宋_GB2312" w:hAnsi="仿宋_GB2312" w:cs="仿宋_GB2312" w:eastAsia="仿宋_GB2312"/>
                <w:sz w:val="21"/>
              </w:rPr>
              <w:t>话务坐席对来自市民的诉求进行登记受理。其中，对于即时解答类问题（主要表现为咨询类问题、无效类反馈），通过话务坐席即时回复后归档。对于需要转派类问题提交至 12345 主管部门。</w:t>
            </w:r>
          </w:p>
          <w:p>
            <w:pPr>
              <w:pStyle w:val="null5"/>
              <w:jc w:val="left"/>
            </w:pPr>
            <w:r>
              <w:rPr>
                <w:rFonts w:ascii="仿宋_GB2312" w:hAnsi="仿宋_GB2312" w:cs="仿宋_GB2312" w:eastAsia="仿宋_GB2312"/>
                <w:sz w:val="21"/>
                <w:b/>
              </w:rPr>
              <w:t xml:space="preserve">5.3 </w:t>
            </w:r>
            <w:r>
              <w:rPr>
                <w:rFonts w:ascii="仿宋_GB2312" w:hAnsi="仿宋_GB2312" w:cs="仿宋_GB2312" w:eastAsia="仿宋_GB2312"/>
                <w:sz w:val="21"/>
                <w:b/>
              </w:rPr>
              <w:t>审核分发</w:t>
            </w:r>
          </w:p>
          <w:p>
            <w:pPr>
              <w:pStyle w:val="null5"/>
              <w:jc w:val="left"/>
            </w:pPr>
            <w:r>
              <w:rPr>
                <w:rFonts w:ascii="仿宋_GB2312" w:hAnsi="仿宋_GB2312" w:cs="仿宋_GB2312" w:eastAsia="仿宋_GB2312"/>
                <w:sz w:val="21"/>
              </w:rPr>
              <w:t xml:space="preserve">12345 </w:t>
            </w:r>
            <w:r>
              <w:rPr>
                <w:rFonts w:ascii="仿宋_GB2312" w:hAnsi="仿宋_GB2312" w:cs="仿宋_GB2312" w:eastAsia="仿宋_GB2312"/>
                <w:sz w:val="21"/>
              </w:rPr>
              <w:t>主管部门对业务单进行审核分派。其中，对于不符合转派标准的，退回话务坐席进行补充完善。对于符合转派标准的，分派（支持主办、协办、抄送）至各职能单位。</w:t>
            </w:r>
          </w:p>
          <w:p>
            <w:pPr>
              <w:pStyle w:val="null5"/>
              <w:jc w:val="left"/>
            </w:pPr>
            <w:r>
              <w:rPr>
                <w:rFonts w:ascii="仿宋_GB2312" w:hAnsi="仿宋_GB2312" w:cs="仿宋_GB2312" w:eastAsia="仿宋_GB2312"/>
                <w:sz w:val="21"/>
                <w:b/>
              </w:rPr>
              <w:t xml:space="preserve">5.4 </w:t>
            </w:r>
            <w:r>
              <w:rPr>
                <w:rFonts w:ascii="仿宋_GB2312" w:hAnsi="仿宋_GB2312" w:cs="仿宋_GB2312" w:eastAsia="仿宋_GB2312"/>
                <w:sz w:val="21"/>
                <w:b/>
              </w:rPr>
              <w:t>承接处理</w:t>
            </w:r>
          </w:p>
          <w:p>
            <w:pPr>
              <w:pStyle w:val="null5"/>
              <w:jc w:val="left"/>
            </w:pPr>
            <w:r>
              <w:rPr>
                <w:rFonts w:ascii="仿宋_GB2312" w:hAnsi="仿宋_GB2312" w:cs="仿宋_GB2312" w:eastAsia="仿宋_GB2312"/>
                <w:sz w:val="21"/>
              </w:rPr>
              <w:t>职能单位对来自12345主管部门的业务单进行承接处理。其中，对于不属于该单位管辖范围的，填写退单理由后退回至12345主管部门。对于该单位管辖范围内的，由该单位确认处理部门及负责人后进行处理答复，并在规定时间内提交最终处理意见至 12345 主管部门。</w:t>
            </w:r>
          </w:p>
          <w:p>
            <w:pPr>
              <w:pStyle w:val="null5"/>
              <w:jc w:val="left"/>
            </w:pPr>
            <w:r>
              <w:rPr>
                <w:rFonts w:ascii="仿宋_GB2312" w:hAnsi="仿宋_GB2312" w:cs="仿宋_GB2312" w:eastAsia="仿宋_GB2312"/>
                <w:sz w:val="21"/>
                <w:b/>
              </w:rPr>
              <w:t xml:space="preserve">5.5 </w:t>
            </w:r>
            <w:r>
              <w:rPr>
                <w:rFonts w:ascii="仿宋_GB2312" w:hAnsi="仿宋_GB2312" w:cs="仿宋_GB2312" w:eastAsia="仿宋_GB2312"/>
                <w:sz w:val="21"/>
                <w:b/>
              </w:rPr>
              <w:t>复核办结</w:t>
            </w:r>
          </w:p>
          <w:p>
            <w:pPr>
              <w:pStyle w:val="null5"/>
              <w:jc w:val="left"/>
            </w:pPr>
            <w:r>
              <w:rPr>
                <w:rFonts w:ascii="仿宋_GB2312" w:hAnsi="仿宋_GB2312" w:cs="仿宋_GB2312" w:eastAsia="仿宋_GB2312"/>
                <w:sz w:val="21"/>
              </w:rPr>
              <w:t xml:space="preserve">12345 </w:t>
            </w:r>
            <w:r>
              <w:rPr>
                <w:rFonts w:ascii="仿宋_GB2312" w:hAnsi="仿宋_GB2312" w:cs="仿宋_GB2312" w:eastAsia="仿宋_GB2312"/>
                <w:sz w:val="21"/>
              </w:rPr>
              <w:t>主管部门对来自职能单位的业务单进行复核办结。其中，对于不满足复核标准的，填写复核意见后退回至对应职能单位进行二次处理。对于满足复核标准的，进行业务归档。</w:t>
            </w:r>
          </w:p>
          <w:p>
            <w:pPr>
              <w:pStyle w:val="null5"/>
              <w:jc w:val="left"/>
            </w:pPr>
            <w:r>
              <w:rPr>
                <w:rFonts w:ascii="仿宋_GB2312" w:hAnsi="仿宋_GB2312" w:cs="仿宋_GB2312" w:eastAsia="仿宋_GB2312"/>
                <w:sz w:val="21"/>
                <w:b/>
              </w:rPr>
              <w:t xml:space="preserve">5.6 </w:t>
            </w:r>
            <w:r>
              <w:rPr>
                <w:rFonts w:ascii="仿宋_GB2312" w:hAnsi="仿宋_GB2312" w:cs="仿宋_GB2312" w:eastAsia="仿宋_GB2312"/>
                <w:sz w:val="21"/>
                <w:b/>
              </w:rPr>
              <w:t>满意度调查（评价）</w:t>
            </w:r>
          </w:p>
          <w:p>
            <w:pPr>
              <w:pStyle w:val="null5"/>
              <w:jc w:val="left"/>
            </w:pPr>
            <w:r>
              <w:rPr>
                <w:rFonts w:ascii="仿宋_GB2312" w:hAnsi="仿宋_GB2312" w:cs="仿宋_GB2312" w:eastAsia="仿宋_GB2312"/>
                <w:sz w:val="21"/>
              </w:rPr>
              <w:t>系统对于归档类的业务单将自动发起满意度调查。调查方式包括短信满意度调查、网站满意度调查、微信满意度调查。语音渠道采用短信方式满意度调查，其它渠道按原渠道方式进行满意度调查。可根据需要设置是否需要服务满意度评价，并在统计查询中查询不同坐席的满意度情况统计。选择“满意”服务满意度评价，在通话结束后进行满意度评价的统计，选择“否”服务满意度评价，在通话结束后不进行满意度评价的统计；网站满意度调查、微信满意度调查。语音渠道采用短信方式满意度调查，其它渠道按原渠道方式进行满意度调查。</w:t>
            </w:r>
          </w:p>
          <w:p>
            <w:pPr>
              <w:pStyle w:val="null5"/>
              <w:jc w:val="left"/>
            </w:pPr>
            <w:r>
              <w:rPr>
                <w:rFonts w:ascii="仿宋_GB2312" w:hAnsi="仿宋_GB2312" w:cs="仿宋_GB2312" w:eastAsia="仿宋_GB2312"/>
                <w:sz w:val="21"/>
                <w:b/>
              </w:rPr>
              <w:t xml:space="preserve">5.7 </w:t>
            </w:r>
            <w:r>
              <w:rPr>
                <w:rFonts w:ascii="仿宋_GB2312" w:hAnsi="仿宋_GB2312" w:cs="仿宋_GB2312" w:eastAsia="仿宋_GB2312"/>
                <w:sz w:val="21"/>
                <w:b/>
              </w:rPr>
              <w:t>业务回访</w:t>
            </w:r>
          </w:p>
          <w:p>
            <w:pPr>
              <w:pStyle w:val="null5"/>
              <w:jc w:val="left"/>
            </w:pPr>
            <w:r>
              <w:rPr>
                <w:rFonts w:ascii="仿宋_GB2312" w:hAnsi="仿宋_GB2312" w:cs="仿宋_GB2312" w:eastAsia="仿宋_GB2312"/>
                <w:sz w:val="21"/>
              </w:rPr>
              <w:t>回访坐席对于满意度调查后不满意类业务单进行人工回访，收集业务发起人的意见信息。对于的确因部门答复原因造成的不满意、未解决进行重新分派，非实际疑难问题则要求部门进行二次办理。</w:t>
            </w:r>
          </w:p>
          <w:p>
            <w:pPr>
              <w:pStyle w:val="null5"/>
              <w:jc w:val="left"/>
            </w:pPr>
            <w:r>
              <w:rPr>
                <w:rFonts w:ascii="仿宋_GB2312" w:hAnsi="仿宋_GB2312" w:cs="仿宋_GB2312" w:eastAsia="仿宋_GB2312"/>
                <w:sz w:val="21"/>
                <w:b/>
              </w:rPr>
              <w:t xml:space="preserve">5.8 </w:t>
            </w:r>
            <w:r>
              <w:rPr>
                <w:rFonts w:ascii="仿宋_GB2312" w:hAnsi="仿宋_GB2312" w:cs="仿宋_GB2312" w:eastAsia="仿宋_GB2312"/>
                <w:sz w:val="21"/>
                <w:b/>
              </w:rPr>
              <w:t>多部门联动流程</w:t>
            </w:r>
          </w:p>
          <w:p>
            <w:pPr>
              <w:pStyle w:val="null5"/>
              <w:jc w:val="left"/>
            </w:pPr>
            <w:r>
              <w:rPr>
                <w:rFonts w:ascii="仿宋_GB2312" w:hAnsi="仿宋_GB2312" w:cs="仿宋_GB2312" w:eastAsia="仿宋_GB2312"/>
                <w:sz w:val="21"/>
              </w:rPr>
              <w:t>多部门联动流程主要指同一级别不同职能单位之间的主协办联动处理流程，主要用于解决部分特殊业务工单需要多个部门共同参与才能完成业务答复处理等情况。</w:t>
            </w:r>
          </w:p>
          <w:p>
            <w:pPr>
              <w:pStyle w:val="null5"/>
              <w:jc w:val="left"/>
            </w:pPr>
            <w:r>
              <w:rPr>
                <w:rFonts w:ascii="仿宋_GB2312" w:hAnsi="仿宋_GB2312" w:cs="仿宋_GB2312" w:eastAsia="仿宋_GB2312"/>
                <w:sz w:val="21"/>
              </w:rPr>
              <w:t xml:space="preserve">12345 </w:t>
            </w:r>
            <w:r>
              <w:rPr>
                <w:rFonts w:ascii="仿宋_GB2312" w:hAnsi="仿宋_GB2312" w:cs="仿宋_GB2312" w:eastAsia="仿宋_GB2312"/>
                <w:sz w:val="21"/>
              </w:rPr>
              <w:t>主管部门：主要负责本级业务工单的转派和复核。如果出现业务单需要多个部门参与处理时，12345 主管部门将拟定主要处理单位及协助处理单位，并进行主协办派单操作。</w:t>
            </w:r>
          </w:p>
          <w:p>
            <w:pPr>
              <w:pStyle w:val="null5"/>
              <w:jc w:val="left"/>
            </w:pPr>
            <w:r>
              <w:rPr>
                <w:rFonts w:ascii="仿宋_GB2312" w:hAnsi="仿宋_GB2312" w:cs="仿宋_GB2312" w:eastAsia="仿宋_GB2312"/>
                <w:sz w:val="21"/>
              </w:rPr>
              <w:t>主办单位：主要负责来自 12345 主管部门的业务单的承接处理。其中，对于不属于该单位管辖范围的，填写退单理由及建议后退回至 12345 主管部门进行重新主办转派。对于该单位管辖范围内的，协调处理部门及人员并等待协办单位处理答复建议，汇总后进行统一答复并提交 12345 主管部门复核。</w:t>
            </w:r>
          </w:p>
          <w:p>
            <w:pPr>
              <w:pStyle w:val="null5"/>
              <w:jc w:val="left"/>
            </w:pPr>
            <w:r>
              <w:rPr>
                <w:rFonts w:ascii="仿宋_GB2312" w:hAnsi="仿宋_GB2312" w:cs="仿宋_GB2312" w:eastAsia="仿宋_GB2312"/>
                <w:sz w:val="21"/>
              </w:rPr>
              <w:t>协办单位：主要负责来自 12345 主管部门的业务单的承接处理。其中，对于不属于该单位管辖范围的，填写退单理由及建议后退回至 12345 主管部门进行重新协办转派。对于属于该单位管辖范围内的，在限定工作日完成处理答复并提交给主办单位。</w:t>
            </w:r>
          </w:p>
          <w:p>
            <w:pPr>
              <w:pStyle w:val="null5"/>
              <w:jc w:val="left"/>
            </w:pPr>
            <w:r>
              <w:rPr>
                <w:rFonts w:ascii="仿宋_GB2312" w:hAnsi="仿宋_GB2312" w:cs="仿宋_GB2312" w:eastAsia="仿宋_GB2312"/>
                <w:sz w:val="21"/>
                <w:b/>
              </w:rPr>
              <w:t xml:space="preserve">5.9 </w:t>
            </w:r>
            <w:r>
              <w:rPr>
                <w:rFonts w:ascii="仿宋_GB2312" w:hAnsi="仿宋_GB2312" w:cs="仿宋_GB2312" w:eastAsia="仿宋_GB2312"/>
                <w:sz w:val="21"/>
                <w:b/>
              </w:rPr>
              <w:t>红黑名单管理流程</w:t>
            </w:r>
          </w:p>
          <w:p>
            <w:pPr>
              <w:pStyle w:val="null5"/>
              <w:jc w:val="left"/>
            </w:pPr>
            <w:r>
              <w:rPr>
                <w:rFonts w:ascii="仿宋_GB2312" w:hAnsi="仿宋_GB2312" w:cs="仿宋_GB2312" w:eastAsia="仿宋_GB2312"/>
                <w:sz w:val="21"/>
              </w:rPr>
              <w:t>红黑名单流程用于实现对市民红黑名单信息库及来电接入的优先级管理，可有效防止无效电话占用公共电话资源情况及快速接通重要人员来电。</w:t>
            </w:r>
          </w:p>
          <w:p>
            <w:pPr>
              <w:pStyle w:val="null5"/>
              <w:jc w:val="left"/>
            </w:pPr>
            <w:r>
              <w:rPr>
                <w:rFonts w:ascii="仿宋_GB2312" w:hAnsi="仿宋_GB2312" w:cs="仿宋_GB2312" w:eastAsia="仿宋_GB2312"/>
                <w:sz w:val="21"/>
                <w:b/>
              </w:rPr>
              <w:t xml:space="preserve">5.10 </w:t>
            </w:r>
            <w:r>
              <w:rPr>
                <w:rFonts w:ascii="仿宋_GB2312" w:hAnsi="仿宋_GB2312" w:cs="仿宋_GB2312" w:eastAsia="仿宋_GB2312"/>
                <w:sz w:val="21"/>
                <w:b/>
              </w:rPr>
              <w:t>自治区业务对接</w:t>
            </w:r>
          </w:p>
          <w:p>
            <w:pPr>
              <w:pStyle w:val="null5"/>
              <w:jc w:val="left"/>
            </w:pPr>
            <w:r>
              <w:rPr>
                <w:rFonts w:ascii="仿宋_GB2312" w:hAnsi="仿宋_GB2312" w:cs="仿宋_GB2312" w:eastAsia="仿宋_GB2312"/>
                <w:sz w:val="21"/>
              </w:rPr>
              <w:t>形成市级业务标准化数据接口，在满足赤峰市12345平台业务功能的同时，做到与自治区业务汇聚信息（包括服务工单受理、服务工单处理、服务工单结果、服务工单评价、服务工单材料、电话服务记录、延时申请记录、热线服务坐席信息汇聚、盟市督办信息）、实时服务信息上报、自治区下派业务协同信息（包括服务工单交办接口、交办处理过程接口、退回申请接口、退回申请反馈接口、交办处理结果接口、服务工单交办评价接口、交办补充诉求接口、延期申请接口、延期申请审核结果接口、材料接口、全媒体工单交办接口、自治区督办派发、自治区督办处理、自治区抽检回访结果接收接口、自治区处办过程接口）、市级热线上报业务协同信息（服务工单上报处理接口、上报处理结果/退回接口、服务工单评价上报接口、服务工单补充诉求接口、受理处理过程接口、材料接口）、知识库协同信息（知识库上报/变更接口、知识库下架接口、知识评价接口、知识库共享）等数据接口的全面对接，并持续根据自治区的要求规范进行对应的优化升级调整。</w:t>
            </w:r>
          </w:p>
          <w:p>
            <w:pPr>
              <w:pStyle w:val="null5"/>
              <w:jc w:val="left"/>
            </w:pPr>
            <w:r>
              <w:rPr>
                <w:rFonts w:ascii="仿宋_GB2312" w:hAnsi="仿宋_GB2312" w:cs="仿宋_GB2312" w:eastAsia="仿宋_GB2312"/>
                <w:sz w:val="21"/>
                <w:b/>
              </w:rPr>
              <w:t xml:space="preserve">5.11 </w:t>
            </w:r>
            <w:r>
              <w:rPr>
                <w:rFonts w:ascii="仿宋_GB2312" w:hAnsi="仿宋_GB2312" w:cs="仿宋_GB2312" w:eastAsia="仿宋_GB2312"/>
                <w:sz w:val="21"/>
                <w:b/>
              </w:rPr>
              <w:t>各类热线归并</w:t>
            </w:r>
          </w:p>
          <w:p>
            <w:pPr>
              <w:pStyle w:val="null5"/>
              <w:jc w:val="left"/>
            </w:pPr>
            <w:r>
              <w:rPr>
                <w:rFonts w:ascii="仿宋_GB2312" w:hAnsi="仿宋_GB2312" w:cs="仿宋_GB2312" w:eastAsia="仿宋_GB2312"/>
                <w:sz w:val="21"/>
              </w:rPr>
              <w:t>支持市级其他热线的持续归并，平台层需要配置对整合号码的路由支持，技能队列及工号的支持，使不同来电路由至相应业务技能。转接透传主叫。市民来电需要与热线平台外部热线及其他频繁沟通的委办部门多方通话时，可通过平台磋商转接至外线，转接时透传源主叫号码，满足三方通话。</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平台运营服务要求</w:t>
            </w:r>
          </w:p>
          <w:p>
            <w:pPr>
              <w:pStyle w:val="null5"/>
              <w:jc w:val="both"/>
            </w:pPr>
            <w:r>
              <w:rPr>
                <w:rFonts w:ascii="仿宋_GB2312" w:hAnsi="仿宋_GB2312" w:cs="仿宋_GB2312" w:eastAsia="仿宋_GB2312"/>
                <w:sz w:val="21"/>
              </w:rPr>
              <w:t>平台运营服务包括接诉服务、工单服务、质检服务、派单服务、回访服务、话务数据报表服务、知识库管理服务、实时培训服务,保证与现有12345运营服务能够无缝对接。</w:t>
            </w:r>
          </w:p>
          <w:p>
            <w:pPr>
              <w:pStyle w:val="null5"/>
              <w:jc w:val="both"/>
            </w:pPr>
            <w:r>
              <w:rPr>
                <w:rFonts w:ascii="仿宋_GB2312" w:hAnsi="仿宋_GB2312" w:cs="仿宋_GB2312" w:eastAsia="仿宋_GB2312"/>
                <w:sz w:val="21"/>
                <w:b/>
              </w:rPr>
              <w:t>6.1.</w:t>
            </w:r>
            <w:r>
              <w:rPr>
                <w:rFonts w:ascii="仿宋_GB2312" w:hAnsi="仿宋_GB2312" w:cs="仿宋_GB2312" w:eastAsia="仿宋_GB2312"/>
                <w:sz w:val="21"/>
                <w:b/>
              </w:rPr>
              <w:t>接诉服务</w:t>
            </w:r>
          </w:p>
          <w:p>
            <w:pPr>
              <w:pStyle w:val="null5"/>
              <w:jc w:val="both"/>
            </w:pPr>
            <w:r>
              <w:rPr>
                <w:rFonts w:ascii="仿宋_GB2312" w:hAnsi="仿宋_GB2312" w:cs="仿宋_GB2312" w:eastAsia="仿宋_GB2312"/>
                <w:sz w:val="21"/>
              </w:rPr>
              <w:t>话务坐席对市民通过热线、蒙速办APP、网站。邮箱等多渠道进行诉求接收、记录并反馈。</w:t>
            </w:r>
          </w:p>
          <w:p>
            <w:pPr>
              <w:pStyle w:val="null5"/>
              <w:jc w:val="both"/>
            </w:pPr>
            <w:r>
              <w:rPr>
                <w:rFonts w:ascii="仿宋_GB2312" w:hAnsi="仿宋_GB2312" w:cs="仿宋_GB2312" w:eastAsia="仿宋_GB2312"/>
                <w:sz w:val="21"/>
                <w:b/>
              </w:rPr>
              <w:t>6.2</w:t>
            </w:r>
            <w:r>
              <w:rPr>
                <w:rFonts w:ascii="仿宋_GB2312" w:hAnsi="仿宋_GB2312" w:cs="仿宋_GB2312" w:eastAsia="仿宋_GB2312"/>
                <w:sz w:val="21"/>
                <w:b/>
              </w:rPr>
              <w:t>工单服务</w:t>
            </w:r>
          </w:p>
          <w:p>
            <w:pPr>
              <w:pStyle w:val="null5"/>
              <w:jc w:val="both"/>
            </w:pPr>
            <w:r>
              <w:rPr>
                <w:rFonts w:ascii="仿宋_GB2312" w:hAnsi="仿宋_GB2312" w:cs="仿宋_GB2312" w:eastAsia="仿宋_GB2312"/>
                <w:sz w:val="21"/>
              </w:rPr>
              <w:t>话务坐席对于即时解答类问题，通过话务坐席即时回复后归档，对不能即时解答的诉求进行登记受理并创建工单，转派至相应地区或部门，需具备延期工单查询功能。</w:t>
            </w:r>
          </w:p>
          <w:p>
            <w:pPr>
              <w:pStyle w:val="null5"/>
              <w:jc w:val="both"/>
            </w:pPr>
            <w:r>
              <w:rPr>
                <w:rFonts w:ascii="仿宋_GB2312" w:hAnsi="仿宋_GB2312" w:cs="仿宋_GB2312" w:eastAsia="仿宋_GB2312"/>
                <w:sz w:val="21"/>
                <w:b/>
              </w:rPr>
              <w:t>6.3</w:t>
            </w:r>
            <w:r>
              <w:rPr>
                <w:rFonts w:ascii="仿宋_GB2312" w:hAnsi="仿宋_GB2312" w:cs="仿宋_GB2312" w:eastAsia="仿宋_GB2312"/>
                <w:sz w:val="21"/>
                <w:b/>
              </w:rPr>
              <w:t>质检服务</w:t>
            </w:r>
          </w:p>
          <w:p>
            <w:pPr>
              <w:pStyle w:val="null5"/>
              <w:jc w:val="both"/>
            </w:pPr>
            <w:r>
              <w:rPr>
                <w:rFonts w:ascii="仿宋_GB2312" w:hAnsi="仿宋_GB2312" w:cs="仿宋_GB2312" w:eastAsia="仿宋_GB2312"/>
                <w:sz w:val="21"/>
              </w:rPr>
              <w:t>质检人员定期对工单质量进行质检，并制定有效、可行的质检标准，通过质检管理提高呼叫中心服务质量，及时发现问题，要求坐席人员进行改正。</w:t>
            </w:r>
          </w:p>
          <w:p>
            <w:pPr>
              <w:pStyle w:val="null5"/>
              <w:jc w:val="both"/>
            </w:pPr>
            <w:r>
              <w:rPr>
                <w:rFonts w:ascii="仿宋_GB2312" w:hAnsi="仿宋_GB2312" w:cs="仿宋_GB2312" w:eastAsia="仿宋_GB2312"/>
                <w:sz w:val="21"/>
                <w:b/>
              </w:rPr>
              <w:t>6.4.</w:t>
            </w:r>
            <w:r>
              <w:rPr>
                <w:rFonts w:ascii="仿宋_GB2312" w:hAnsi="仿宋_GB2312" w:cs="仿宋_GB2312" w:eastAsia="仿宋_GB2312"/>
                <w:sz w:val="21"/>
                <w:b/>
              </w:rPr>
              <w:t>派单服务</w:t>
            </w:r>
          </w:p>
          <w:p>
            <w:pPr>
              <w:pStyle w:val="null5"/>
              <w:jc w:val="both"/>
            </w:pPr>
            <w:r>
              <w:rPr>
                <w:rFonts w:ascii="仿宋_GB2312" w:hAnsi="仿宋_GB2312" w:cs="仿宋_GB2312" w:eastAsia="仿宋_GB2312"/>
                <w:sz w:val="21"/>
              </w:rPr>
              <w:t>经过工单审核后，分派人员对于不符合转派标准的，退回坐席进行补充完善，对于符合转派标准的工单分派至承办部门。</w:t>
            </w:r>
          </w:p>
          <w:p>
            <w:pPr>
              <w:pStyle w:val="null5"/>
              <w:jc w:val="both"/>
            </w:pPr>
            <w:r>
              <w:rPr>
                <w:rFonts w:ascii="仿宋_GB2312" w:hAnsi="仿宋_GB2312" w:cs="仿宋_GB2312" w:eastAsia="仿宋_GB2312"/>
                <w:sz w:val="21"/>
                <w:b/>
              </w:rPr>
              <w:t>6.5.</w:t>
            </w:r>
            <w:r>
              <w:rPr>
                <w:rFonts w:ascii="仿宋_GB2312" w:hAnsi="仿宋_GB2312" w:cs="仿宋_GB2312" w:eastAsia="仿宋_GB2312"/>
                <w:sz w:val="21"/>
                <w:b/>
              </w:rPr>
              <w:t>反馈、回访服务</w:t>
            </w:r>
          </w:p>
          <w:p>
            <w:pPr>
              <w:pStyle w:val="null5"/>
              <w:jc w:val="both"/>
            </w:pPr>
            <w:r>
              <w:rPr>
                <w:rFonts w:ascii="仿宋_GB2312" w:hAnsi="仿宋_GB2312" w:cs="仿宋_GB2312" w:eastAsia="仿宋_GB2312"/>
                <w:sz w:val="21"/>
              </w:rPr>
              <w:t>坐席对承办部门的处理结果对诉求人进行反馈，并请诉求人对反馈结果进行评价。班长对于评价后不满意类业务工单进行人工回访，收集诉求人的意见。</w:t>
            </w:r>
          </w:p>
          <w:p>
            <w:pPr>
              <w:pStyle w:val="null5"/>
              <w:jc w:val="both"/>
            </w:pPr>
            <w:r>
              <w:rPr>
                <w:rFonts w:ascii="仿宋_GB2312" w:hAnsi="仿宋_GB2312" w:cs="仿宋_GB2312" w:eastAsia="仿宋_GB2312"/>
                <w:sz w:val="21"/>
                <w:b/>
              </w:rPr>
              <w:t>6.6.</w:t>
            </w:r>
            <w:r>
              <w:rPr>
                <w:rFonts w:ascii="仿宋_GB2312" w:hAnsi="仿宋_GB2312" w:cs="仿宋_GB2312" w:eastAsia="仿宋_GB2312"/>
                <w:sz w:val="21"/>
                <w:b/>
              </w:rPr>
              <w:t>数据报表服务</w:t>
            </w:r>
          </w:p>
          <w:p>
            <w:pPr>
              <w:pStyle w:val="null5"/>
              <w:jc w:val="both"/>
            </w:pPr>
            <w:r>
              <w:rPr>
                <w:rFonts w:ascii="仿宋_GB2312" w:hAnsi="仿宋_GB2312" w:cs="仿宋_GB2312" w:eastAsia="仿宋_GB2312"/>
                <w:sz w:val="21"/>
              </w:rPr>
              <w:t>需要提供满足当前业务情况的数据报表服务以及数据大屏展示服务。为12345热线提供全面系统、科学精准的数据支撑和分析服务。</w:t>
            </w:r>
          </w:p>
          <w:p>
            <w:pPr>
              <w:pStyle w:val="null5"/>
              <w:jc w:val="both"/>
            </w:pPr>
            <w:r>
              <w:rPr>
                <w:rFonts w:ascii="仿宋_GB2312" w:hAnsi="仿宋_GB2312" w:cs="仿宋_GB2312" w:eastAsia="仿宋_GB2312"/>
                <w:sz w:val="21"/>
              </w:rPr>
              <w:t>数据报表服务要求：诉求类型与诉求来源统计、诉求地区分布统计、诉求来源统计、区域诉求统计、部门诉求状态统计、部门超期办件统计、周期分析统计、诉求时段统计及诉求日期统计等数据报表。</w:t>
            </w:r>
          </w:p>
          <w:p>
            <w:pPr>
              <w:pStyle w:val="null5"/>
              <w:jc w:val="both"/>
            </w:pPr>
            <w:r>
              <w:rPr>
                <w:rFonts w:ascii="仿宋_GB2312" w:hAnsi="仿宋_GB2312" w:cs="仿宋_GB2312" w:eastAsia="仿宋_GB2312"/>
                <w:sz w:val="21"/>
              </w:rPr>
              <w:t>热线系统要具备可查询热线电话未接通原因的统计数据。</w:t>
            </w:r>
          </w:p>
          <w:p>
            <w:pPr>
              <w:pStyle w:val="null5"/>
              <w:jc w:val="both"/>
            </w:pPr>
            <w:r>
              <w:rPr>
                <w:rFonts w:ascii="仿宋_GB2312" w:hAnsi="仿宋_GB2312" w:cs="仿宋_GB2312" w:eastAsia="仿宋_GB2312"/>
                <w:sz w:val="21"/>
              </w:rPr>
              <w:t>数据大屏展示服务要求：历史统计如：接听总量、呼出总量、工单总数等； 今日数据统计如：今日接听总量、今日呼出总量、今日工单总量等；来电趋势统计图、热点地区排名等。</w:t>
            </w:r>
          </w:p>
          <w:p>
            <w:pPr>
              <w:pStyle w:val="null5"/>
              <w:jc w:val="both"/>
            </w:pPr>
            <w:r>
              <w:rPr>
                <w:rFonts w:ascii="仿宋_GB2312" w:hAnsi="仿宋_GB2312" w:cs="仿宋_GB2312" w:eastAsia="仿宋_GB2312"/>
                <w:sz w:val="21"/>
              </w:rPr>
              <w:t>话务统计数据应包含以下数据内容：呼入总量、IVR呼入量、IVR呼损量、IVR呼损率、转队列量、接听总量、总接通率、接听录音量、录音覆盖率、10秒内接听</w:t>
            </w:r>
          </w:p>
          <w:p>
            <w:pPr>
              <w:pStyle w:val="null5"/>
              <w:jc w:val="both"/>
            </w:pPr>
            <w:r>
              <w:rPr>
                <w:rFonts w:ascii="仿宋_GB2312" w:hAnsi="仿宋_GB2312" w:cs="仿宋_GB2312" w:eastAsia="仿宋_GB2312"/>
                <w:sz w:val="21"/>
                <w:b/>
              </w:rPr>
              <w:t>6.7</w:t>
            </w:r>
            <w:r>
              <w:rPr>
                <w:rFonts w:ascii="仿宋_GB2312" w:hAnsi="仿宋_GB2312" w:cs="仿宋_GB2312" w:eastAsia="仿宋_GB2312"/>
                <w:sz w:val="21"/>
                <w:b/>
              </w:rPr>
              <w:t>知识库管理服务</w:t>
            </w:r>
          </w:p>
          <w:p>
            <w:pPr>
              <w:pStyle w:val="null5"/>
              <w:jc w:val="both"/>
            </w:pPr>
            <w:r>
              <w:rPr>
                <w:rFonts w:ascii="仿宋_GB2312" w:hAnsi="仿宋_GB2312" w:cs="仿宋_GB2312" w:eastAsia="仿宋_GB2312"/>
                <w:sz w:val="21"/>
              </w:rPr>
              <w:t>系统需具备政务知识库功能，具备知识反馈功能，随时进行知识库的更新维护工作。保障对知识录入、知识审核、知识发布、知识更新、知识运用和知识的及时性、准确性和有效性，需有完善的知识管理制度及管理经验。</w:t>
            </w:r>
          </w:p>
          <w:p>
            <w:pPr>
              <w:pStyle w:val="null5"/>
              <w:jc w:val="both"/>
            </w:pPr>
            <w:r>
              <w:rPr>
                <w:rFonts w:ascii="仿宋_GB2312" w:hAnsi="仿宋_GB2312" w:cs="仿宋_GB2312" w:eastAsia="仿宋_GB2312"/>
                <w:sz w:val="21"/>
              </w:rPr>
              <w:t>知识库数据产权归属于采购人，投标人须按季度向采购人提供备份。知识库存储空间具备扩容性要求，知识库文件类型：exl、xml、zip等。</w:t>
            </w:r>
            <w:r>
              <w:br/>
            </w:r>
            <w:r>
              <w:rPr>
                <w:rFonts w:ascii="仿宋_GB2312" w:hAnsi="仿宋_GB2312" w:cs="仿宋_GB2312" w:eastAsia="仿宋_GB2312"/>
                <w:sz w:val="21"/>
                <w:b/>
              </w:rPr>
              <w:t>6.8</w:t>
            </w:r>
            <w:r>
              <w:rPr>
                <w:rFonts w:ascii="仿宋_GB2312" w:hAnsi="仿宋_GB2312" w:cs="仿宋_GB2312" w:eastAsia="仿宋_GB2312"/>
                <w:sz w:val="21"/>
                <w:b/>
              </w:rPr>
              <w:t>培训服务</w:t>
            </w:r>
          </w:p>
          <w:p>
            <w:pPr>
              <w:pStyle w:val="null5"/>
              <w:jc w:val="both"/>
            </w:pPr>
            <w:r>
              <w:rPr>
                <w:rFonts w:ascii="仿宋_GB2312" w:hAnsi="仿宋_GB2312" w:cs="仿宋_GB2312" w:eastAsia="仿宋_GB2312"/>
                <w:sz w:val="21"/>
              </w:rPr>
              <w:t>（1）外部培训。制定周密的培训计划，分层次、分阶段、分重点组织各地区、各部门热线受理、承办人员进行业务培训，对承办单位工作人员实行阶段性的集中培训，使各承办人员能够熟练掌握热线承办系统，并按规范提供知识库更新数据及规范回复，培训系统需具备课程学习、课程评价、学习历史管理等功能（须提供产品截图佐证）。</w:t>
            </w:r>
          </w:p>
          <w:p>
            <w:pPr>
              <w:pStyle w:val="null5"/>
              <w:jc w:val="both"/>
            </w:pPr>
            <w:r>
              <w:rPr>
                <w:rFonts w:ascii="仿宋_GB2312" w:hAnsi="仿宋_GB2312" w:cs="仿宋_GB2312" w:eastAsia="仿宋_GB2312"/>
                <w:sz w:val="21"/>
              </w:rPr>
              <w:t>（2）内部培训。针对试用期员工、正式员工，以每天、每周、每月为周期，开展定期、不间断的培训考核，针对问题较多的员工实行一对一、脱岗形式的培训。建立全方面、不间断的热线培训机制，重点掌握热线运行的规范流程、相关业务部门的职责职能和业务知识、群众关注的政策法规以及热线知识库信息内容。</w:t>
            </w:r>
          </w:p>
          <w:p>
            <w:pPr>
              <w:pStyle w:val="null5"/>
              <w:jc w:val="left"/>
            </w:pPr>
            <w:r>
              <w:rPr>
                <w:rFonts w:ascii="仿宋_GB2312" w:hAnsi="仿宋_GB2312" w:cs="仿宋_GB2312" w:eastAsia="仿宋_GB2312"/>
                <w:sz w:val="21"/>
              </w:rPr>
              <w:t>（3）定期梳理群众关注的常见热点问题，归纳总结阶段性规律性的问题，由热线管理机构制定标准答案，统一答复口径，能够现场作答，使话务人员成为群众诉求的“百宝箱”、“活地图”、“问不倒”。与高校联合，把心理学、统计学的专家请进来，开展语言规范、心理疏导、统计分析等方面的培训，提升热线人员的综合素质，形成对突发事件的有效应对，有效化解矛盾。</w:t>
            </w: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rPr>
              <w:t>服务指标达标率:</w:t>
            </w:r>
          </w:p>
          <w:p>
            <w:pPr>
              <w:pStyle w:val="null5"/>
              <w:jc w:val="left"/>
            </w:pPr>
            <w:r>
              <w:rPr>
                <w:rFonts w:ascii="仿宋_GB2312" w:hAnsi="仿宋_GB2312" w:cs="仿宋_GB2312" w:eastAsia="仿宋_GB2312"/>
                <w:sz w:val="21"/>
              </w:rPr>
              <w:t>人工接通率 90%以上</w:t>
            </w:r>
            <w:r>
              <w:br/>
            </w:r>
            <w:r>
              <w:rPr>
                <w:rFonts w:ascii="仿宋_GB2312" w:hAnsi="仿宋_GB2312" w:cs="仿宋_GB2312" w:eastAsia="仿宋_GB2312"/>
                <w:sz w:val="21"/>
              </w:rPr>
              <w:t xml:space="preserve"> 话务应答情况录音率 100%</w:t>
            </w:r>
          </w:p>
          <w:p>
            <w:pPr>
              <w:pStyle w:val="null5"/>
              <w:jc w:val="left"/>
            </w:pPr>
            <w:r>
              <w:rPr>
                <w:rFonts w:ascii="仿宋_GB2312" w:hAnsi="仿宋_GB2312" w:cs="仿宋_GB2312" w:eastAsia="仿宋_GB2312"/>
                <w:sz w:val="21"/>
              </w:rPr>
              <w:t>及时解答率 95%以上</w:t>
            </w:r>
            <w:r>
              <w:br/>
            </w:r>
            <w:r>
              <w:rPr>
                <w:rFonts w:ascii="仿宋_GB2312" w:hAnsi="仿宋_GB2312" w:cs="仿宋_GB2312" w:eastAsia="仿宋_GB2312"/>
                <w:sz w:val="21"/>
              </w:rPr>
              <w:t xml:space="preserve"> 及时派单率 100%</w:t>
            </w:r>
          </w:p>
          <w:p>
            <w:pPr>
              <w:pStyle w:val="null5"/>
              <w:jc w:val="left"/>
            </w:pPr>
            <w:r>
              <w:rPr>
                <w:rFonts w:ascii="仿宋_GB2312" w:hAnsi="仿宋_GB2312" w:cs="仿宋_GB2312" w:eastAsia="仿宋_GB2312"/>
                <w:sz w:val="21"/>
              </w:rPr>
              <w:t xml:space="preserve">准确派单率 92%以上     </w:t>
            </w:r>
            <w:r>
              <w:br/>
            </w:r>
            <w:r>
              <w:rPr>
                <w:rFonts w:ascii="仿宋_GB2312" w:hAnsi="仿宋_GB2312" w:cs="仿宋_GB2312" w:eastAsia="仿宋_GB2312"/>
                <w:sz w:val="21"/>
              </w:rPr>
              <w:t xml:space="preserve"> 投诉举报类工单质检率 99%以上</w:t>
            </w:r>
          </w:p>
          <w:p>
            <w:pPr>
              <w:pStyle w:val="null5"/>
              <w:jc w:val="left"/>
            </w:pPr>
            <w:r>
              <w:rPr>
                <w:rFonts w:ascii="仿宋_GB2312" w:hAnsi="仿宋_GB2312" w:cs="仿宋_GB2312" w:eastAsia="仿宋_GB2312"/>
                <w:sz w:val="21"/>
              </w:rPr>
              <w:t xml:space="preserve">培训质量（每季度） 60%以上   </w:t>
            </w:r>
            <w:r>
              <w:br/>
            </w:r>
            <w:r>
              <w:rPr>
                <w:rFonts w:ascii="仿宋_GB2312" w:hAnsi="仿宋_GB2312" w:cs="仿宋_GB2312" w:eastAsia="仿宋_GB2312"/>
                <w:sz w:val="21"/>
              </w:rPr>
              <w:t xml:space="preserve"> 答复满意度 95%以上</w:t>
            </w:r>
          </w:p>
          <w:p>
            <w:pPr>
              <w:pStyle w:val="null5"/>
              <w:jc w:val="left"/>
            </w:pPr>
            <w:r>
              <w:rPr>
                <w:rFonts w:ascii="仿宋_GB2312" w:hAnsi="仿宋_GB2312" w:cs="仿宋_GB2312" w:eastAsia="仿宋_GB2312"/>
                <w:sz w:val="21"/>
              </w:rPr>
              <w:t>IVR</w:t>
            </w:r>
            <w:r>
              <w:rPr>
                <w:rFonts w:ascii="仿宋_GB2312" w:hAnsi="仿宋_GB2312" w:cs="仿宋_GB2312" w:eastAsia="仿宋_GB2312"/>
                <w:sz w:val="21"/>
              </w:rPr>
              <w:t>呼损率 1%以下</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投标人中标后须为原有赤峰市12345热线平台提供智能AI拓展服务，服务内容包括智能知识采编、智能填单、智能推荐处置单位、智能查重、智能外呼回访AI智能服务，成果试用期5个月，具体功能要求如下：</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智能知识采编：基于AI技术和算法，形成知识从创建、加工、审核、发布、检索、更新、删除全生命周期的一体化知识管理体系。系统可加载丰富的知识库内容，为人工坐席提供知识支撑，为用户提供良好的知识积累和传承方式。功能支持智能采编、知识自动生成。</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、智能填单：具备集合通话过程中实时的语音转译文字、通话后的内容总结、生成预填工单内容、一键填写工单的智能化功能。</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、智能推荐处置单位：通过与市民对话数据信息，实现更快更精准的检索到工单区域、归口诉求类型、诉求内容等信息；</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智能查重：查询当前用户是否是重复诉求已派发过相同工单，避免重复派单情况发生。可辅助话务坐席查询当前市民反映的区域内是否有其他市民反映的同类型问题，从而实现辅助坐席判断是否为聚集性问题。</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智能外呼回访：提供回访外呼任务创建、回访外呼任务管理、回访外呼统计报表等服务，可满足日均回访4000通以上的最大呼叫并发量，需支持5路通话会话文本转译，需支持TTS语音合成5路并发，ASR语音识别5路并发。</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c>
          <w:tcPr>
            <w:tcW w:type="dxa" w:w="1661"/>
          </w:tcPr>
          <w:p>
            <w:pPr>
              <w:pStyle w:val="null5"/>
              <w:jc w:val="left"/>
            </w:pPr>
            <w:r>
              <w:rPr>
                <w:rFonts w:ascii="仿宋_GB2312" w:hAnsi="仿宋_GB2312" w:cs="仿宋_GB2312" w:eastAsia="仿宋_GB2312"/>
              </w:rPr>
              <w:t>开标一览表 分项报价表 目录 封面</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4.00%</w:t>
            </w:r>
          </w:p>
        </w:tc>
        <w:tc>
          <w:tcPr>
            <w:tcW w:type="dxa" w:w="1661"/>
          </w:tcPr>
          <w:p>
            <w:pPr>
              <w:pStyle w:val="null5"/>
              <w:jc w:val="left"/>
            </w:pPr>
            <w:r>
              <w:rPr>
                <w:rFonts w:ascii="仿宋_GB2312" w:hAnsi="仿宋_GB2312" w:cs="仿宋_GB2312" w:eastAsia="仿宋_GB2312"/>
              </w:rPr>
              <w:t>大中型企业与小微企业组成联合体或者允许大中型企业向一家或者多家小微企业分包的采购项目，对于联合协议或者分包意向协议约定小微企业的合同份额占到合同总金额30%以上的，报价给予价格扣除C1，即：评标价=投标报价×（1-C1）;监狱企业与残疾人福利性单位视同小型、微型企业，享受同等价格扣除，当企业属性重复时，不重复价格扣除。</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技术服务方案</w:t>
            </w:r>
          </w:p>
        </w:tc>
        <w:tc>
          <w:tcPr>
            <w:tcW w:type="dxa" w:w="3115"/>
          </w:tcPr>
          <w:p>
            <w:pPr>
              <w:pStyle w:val="null5"/>
              <w:jc w:val="left"/>
            </w:pPr>
            <w:r>
              <w:rPr>
                <w:rFonts w:ascii="仿宋_GB2312" w:hAnsi="仿宋_GB2312" w:cs="仿宋_GB2312" w:eastAsia="仿宋_GB2312"/>
              </w:rPr>
              <w:t>1.投标人通过对项目的理解程度、总体规划设计、组织实施等因素对项目提供技术服务方案，方案内容详细、完善、合理，专业性强，平台技术功能佐证材料切实、准确，完全满足招标需求得10分； 2.投标人通过对项目的理解程度、总体规划设计、组织实施等因素对项目提供技术服务方案，方案内容较为详细、完善，较为合理，专业性较强，平台技术功能佐证材料吻合性一般，满足招标需求得7分； 3.投标人通过对项目的理解程度、总体规划设计、组织实施等因素对项目提供技术服务方案，方案内容一般，无平台技术功能佐证材料，基本满足招标需求得4分； 4.投标人提供的技术服务方案较差的得1分； 5.未满足招标文件要求或未提供的不得分。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运营监管服务方案</w:t>
            </w:r>
          </w:p>
        </w:tc>
        <w:tc>
          <w:tcPr>
            <w:tcW w:type="dxa" w:w="3115"/>
          </w:tcPr>
          <w:p>
            <w:pPr>
              <w:pStyle w:val="null5"/>
              <w:jc w:val="left"/>
            </w:pPr>
            <w:r>
              <w:rPr>
                <w:rFonts w:ascii="仿宋_GB2312" w:hAnsi="仿宋_GB2312" w:cs="仿宋_GB2312" w:eastAsia="仿宋_GB2312"/>
              </w:rPr>
              <w:t>1.投标人提供的运营监管服务方案包含本项目服务需求的全部环节和流程，服务方案设计合理可行，整体方案协调完备的得10分； 2.投标人提供的运营监管服务方案包含本项目服务需求较多的环节和流程，服务方案设计较为合理可行，整体方案较为完备的得7分； 3.投标人提供的运营监管服务方案体现了本项目一定的服务需求，服务方案设计较为一般，协调性一般的得4分； 4.投标人提供的运营监管服务方案较差的得1分； 5.未满足招标文件要求或未提供的不得分。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智能AI服务方案</w:t>
            </w:r>
          </w:p>
        </w:tc>
        <w:tc>
          <w:tcPr>
            <w:tcW w:type="dxa" w:w="3115"/>
          </w:tcPr>
          <w:p>
            <w:pPr>
              <w:pStyle w:val="null5"/>
              <w:jc w:val="left"/>
            </w:pPr>
            <w:r>
              <w:rPr>
                <w:rFonts w:ascii="仿宋_GB2312" w:hAnsi="仿宋_GB2312" w:cs="仿宋_GB2312" w:eastAsia="仿宋_GB2312"/>
              </w:rPr>
              <w:t>1、投标人提供的智能AI服务方案内容详细、完善、合理，专业性强，技术佐证材料切实、准确的得10分； 2 、投标人提供的智能AI服务方案内容较为详细、完善，较为合理，专业性较强，技术佐证材料吻合性较好的得7分； 3、投标人提供的智能AI服务方案内容一般，方案合理性、专业性较为一般，佐证材料提供较少的得4分； 4.投标人提供的智能AI服务方案较差的得1分； 5.未满足招标文件要求或未提供的不得分。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管理考核方案</w:t>
            </w:r>
          </w:p>
        </w:tc>
        <w:tc>
          <w:tcPr>
            <w:tcW w:type="dxa" w:w="3115"/>
          </w:tcPr>
          <w:p>
            <w:pPr>
              <w:pStyle w:val="null5"/>
              <w:jc w:val="left"/>
            </w:pPr>
            <w:r>
              <w:rPr>
                <w:rFonts w:ascii="仿宋_GB2312" w:hAnsi="仿宋_GB2312" w:cs="仿宋_GB2312" w:eastAsia="仿宋_GB2312"/>
              </w:rPr>
              <w:t>1.投标人提供的管理考核方案（包括但不限于人员管理办法、绩效考核办法、服务内容、工作流程、奖惩措施）规范、标准，内容科学合理，可实施性强的得10分； 2.投标人提供的管理考核方案（包括但不限于人员管理办法、绩效考核办法、服务内容、工作流程、奖惩措施）较为规范、标准，内容较为科学合理，可实施性较强的得7分； 3.投标人提供的管理考核方案（包括但不限于人员管理办法、绩效考核办法、服务内容、工作流程、奖惩措施）内容较为普通，又一定的可实施性的得4分； 4.投标人提供的管理考核方案较差的得1分； 5.未满足招标文件要求或未提供的不得分。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安全管理方案</w:t>
            </w:r>
          </w:p>
        </w:tc>
        <w:tc>
          <w:tcPr>
            <w:tcW w:type="dxa" w:w="3115"/>
          </w:tcPr>
          <w:p>
            <w:pPr>
              <w:pStyle w:val="null5"/>
              <w:jc w:val="left"/>
            </w:pPr>
            <w:r>
              <w:rPr>
                <w:rFonts w:ascii="仿宋_GB2312" w:hAnsi="仿宋_GB2312" w:cs="仿宋_GB2312" w:eastAsia="仿宋_GB2312"/>
              </w:rPr>
              <w:t>1.投标人提供的安全管理方案（包括但不限于信息安全管理、网络安全管理、员工安全意识提升、信息保密等）内容科学全面，可行性强的得10分； 2.投标人提供的安全管理方案（包括但不限于信息安全管理、网络安全管理、员工安全意识提升、信息保密等）较为科学，内容较为充实，可行性较强的得7分； 3.投标人提供的安全管理方案（包括但不限于信息安全管理、网络安全管理、员工安全意识提升、信息保密等）较为一般，可行性一般的得4分； 4.投标人安全管理方案较差的得1分； 5.未满足招标文件要求或未提供的不得分。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1.投标人提供的突发事件应急预案（包括但不限于软件系统突发事件、网络突发事件、硬件设备损毁更换、紧急工单处置措施等）贴近实际工作需求，内容全面且合理可行的得10分； 2.投标人提供的突发事件应急预案（包括但不限于软件系统突发事件、网络突发事件、硬件设备损毁更换、紧急工单处置措施等）较为符合实际工作需求，内容较为全面可行的得7分； 3.投标人提供的突发事件应急预案（包括但不限于软件系统突发事件、网络突发事件、硬件设备损毁更换、紧急工单处置措施等）较为一般，有一定的可行性的得4分； 4.投标人提供的应急预案较差的得1分； 5.未满足招标文件要求或未提供的不得分。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1.投标人提供的培训方案（包括但不限于员工话务礼仪、客户服务、业务知识、投诉处理、压力及情绪管理以及现场调研处置培训等）系统、完整、可操作性强，培训时间安排得当的得10分； 2.投标人提供的培训方案（包括但不限于员工话务礼仪、客户服务、业务知识、投诉处理、压力及情绪管理以及现场调研处置培训等）较为完整，可操作性较强，培训时间安排合理的得7分； 3.投标人提供的培训方案（包括但不限于员工话务礼仪、客户服务、业务知识、投诉处理、压力及情绪管理以及现场调研处置培训等）较为一般，有一定的可操作性的得4分； 4.投标人提供的培训方案较差的得1分； 5.未满足招标文件要求或未提供的不得分。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技术负责人</w:t>
            </w:r>
          </w:p>
        </w:tc>
        <w:tc>
          <w:tcPr>
            <w:tcW w:type="dxa" w:w="3115"/>
          </w:tcPr>
          <w:p>
            <w:pPr>
              <w:pStyle w:val="null5"/>
              <w:jc w:val="left"/>
            </w:pPr>
            <w:r>
              <w:rPr>
                <w:rFonts w:ascii="仿宋_GB2312" w:hAnsi="仿宋_GB2312" w:cs="仿宋_GB2312" w:eastAsia="仿宋_GB2312"/>
              </w:rPr>
              <w:t>根据投标人拟派遣的技术负责人进行评审，技术负责人具有高级系统架构设计师证书的得2分。 注：须提供相关人员证书扫描件及投标单位为其缴纳的2024年1月1日至今任意连续三个月加盖社保机构公章的养老保险个人明细或对账单，提供不全或未提供不得分。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企业资信</w:t>
            </w:r>
          </w:p>
        </w:tc>
        <w:tc>
          <w:tcPr>
            <w:tcW w:type="dxa" w:w="3115"/>
          </w:tcPr>
          <w:p>
            <w:pPr>
              <w:pStyle w:val="null5"/>
              <w:jc w:val="left"/>
            </w:pPr>
            <w:r>
              <w:rPr>
                <w:rFonts w:ascii="仿宋_GB2312" w:hAnsi="仿宋_GB2312" w:cs="仿宋_GB2312" w:eastAsia="仿宋_GB2312"/>
              </w:rPr>
              <w:t>根据投标人提供有效期内的质量管理体系认证证书(ISO9001)、职业健康安全管理体系认证证书（ISO45001）、环境管理体系认证证书（ISO14001）、信息安全管理体系认证证书（ISO27001）进行评审：每提供1个证书得1分，最高得4分。 注：投标文件中须提供相关证书扫描件，若投标人为联合体则各联合体成员单位的证书均予以认可，提供不全或未提供不得分。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软件著作权</w:t>
            </w:r>
          </w:p>
        </w:tc>
        <w:tc>
          <w:tcPr>
            <w:tcW w:type="dxa" w:w="3115"/>
          </w:tcPr>
          <w:p>
            <w:pPr>
              <w:pStyle w:val="null5"/>
              <w:jc w:val="left"/>
            </w:pPr>
            <w:r>
              <w:rPr>
                <w:rFonts w:ascii="仿宋_GB2312" w:hAnsi="仿宋_GB2312" w:cs="仿宋_GB2312" w:eastAsia="仿宋_GB2312"/>
              </w:rPr>
              <w:t>根据投标人提供热线系统类相关软件著作权进行评审，每提供1份得2分，最高得4分。 注：投标文件中须提供相关证明扫描件，若投标人为联合体则各联合体成员单位的软件著作权均予以认可，提供不全或未提供不得分。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增值电信业务经营许可证</w:t>
            </w:r>
          </w:p>
        </w:tc>
        <w:tc>
          <w:tcPr>
            <w:tcW w:type="dxa" w:w="3115"/>
          </w:tcPr>
          <w:p>
            <w:pPr>
              <w:pStyle w:val="null5"/>
              <w:jc w:val="left"/>
            </w:pPr>
            <w:r>
              <w:rPr>
                <w:rFonts w:ascii="仿宋_GB2312" w:hAnsi="仿宋_GB2312" w:cs="仿宋_GB2312" w:eastAsia="仿宋_GB2312"/>
              </w:rPr>
              <w:t>根据投标人提供的增值电信业务经营许可证进行评审，提供真实有效的得2分。 注：投标文件中须提供相关证明扫描件，若投标人为联合体则各联合体成员单位的增值电信业务经营许可证均予以认可，提供不全或未提供不得分。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承诺函</w:t>
            </w:r>
          </w:p>
        </w:tc>
        <w:tc>
          <w:tcPr>
            <w:tcW w:type="dxa" w:w="3115"/>
          </w:tcPr>
          <w:p>
            <w:pPr>
              <w:pStyle w:val="null5"/>
              <w:jc w:val="left"/>
            </w:pPr>
            <w:r>
              <w:rPr>
                <w:rFonts w:ascii="仿宋_GB2312" w:hAnsi="仿宋_GB2312" w:cs="仿宋_GB2312" w:eastAsia="仿宋_GB2312"/>
              </w:rPr>
              <w:t>根据投标人提供的承诺函进行评审，内容须包含以下内容： ①投标人与采购人签订的政府采购合同到期后，如尚未产生下一个服务周期的投标人或采购人有特殊需求，供应商承诺延期服务3个月，服务内容与原政府采购合同内容一致。 ②承诺保证本次服务的数据安全，整体运营产生的所有数据归采购人所有，并依照采购要求3个月备份一次。 ③承诺政府采购合同服务期届满后，如未成为下一个服务周期的投标人，投标人无条件配合采购人进行数据迁移，并保证数据的完整性。 提供符合上述要求的承诺函得2分，未提供或提供内容不满足不得分。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根据投标人提供的业绩进行评审： 投标人提供自2022年1月1日以来承接的项目业绩，每提供1个得2分，满分为6分。 注：同类业绩的界定需满足以下条件： ①服务内容包含热线服务相关内容； ②业绩证明材料须提供服务合同（或协议书）和中标（成交）通知书，业绩认定时间以合同签订时间为准，证明材料须清晰可辨，若投标人为联合体则各联合体成员单位的业绩均予以认可，提供不全或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4.00%</w:t>
            </w:r>
          </w:p>
        </w:tc>
        <w:tc>
          <w:tcPr>
            <w:tcW w:type="dxa" w:w="2492"/>
          </w:tcPr>
          <w:p>
            <w:pPr>
              <w:pStyle w:val="null5"/>
              <w:jc w:val="left"/>
            </w:pPr>
            <w:r>
              <w:rPr>
                <w:rFonts w:ascii="仿宋_GB2312" w:hAnsi="仿宋_GB2312" w:cs="仿宋_GB2312" w:eastAsia="仿宋_GB2312"/>
              </w:rPr>
              <w:t>大中型企业与小微企业组成联合体或者允许大中型企业向一家或者多家小微企业分包的采购项目，对于联合协议或者分包意向协议约定小微企业的合同份额占到合同总金额30%以上的，报价给予价格扣除C1，即：评标价=投标报价×（1-C1）;监狱企业与残疾人福利性单位视同小型、微型企业，享受同等价格扣除，当企业属性重复时，不重复价格扣除。</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