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幼儿园仪器设备</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赤峰市元宝山区教育局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赤峰市元宝山区公共资源交易中心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CFZCYB-X-H-250001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赤峰市元宝山区公共资源交易中心</w:t>
      </w:r>
      <w:r>
        <w:rPr>
          <w:rFonts w:ascii="仿宋_GB2312" w:hAnsi="仿宋_GB2312" w:cs="仿宋_GB2312" w:eastAsia="仿宋_GB2312"/>
        </w:rPr>
        <w:t xml:space="preserve"> 受 </w:t>
      </w:r>
      <w:r>
        <w:rPr>
          <w:rFonts w:ascii="仿宋_GB2312" w:hAnsi="仿宋_GB2312" w:cs="仿宋_GB2312" w:eastAsia="仿宋_GB2312"/>
        </w:rPr>
        <w:t>赤峰市元宝山区教育局</w:t>
      </w:r>
      <w:r>
        <w:rPr>
          <w:rFonts w:ascii="仿宋_GB2312" w:hAnsi="仿宋_GB2312" w:cs="仿宋_GB2312" w:eastAsia="仿宋_GB2312"/>
        </w:rPr>
        <w:t xml:space="preserve"> 委托，采用询价方式组织采购 </w:t>
      </w:r>
      <w:r>
        <w:rPr>
          <w:rFonts w:ascii="仿宋_GB2312" w:hAnsi="仿宋_GB2312" w:cs="仿宋_GB2312" w:eastAsia="仿宋_GB2312"/>
        </w:rPr>
        <w:t>幼儿园仪器设备</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幼儿园仪器设备</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CFZCYB-X-H-250001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赤政采计划[2025]元宝00003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幼儿园仪器设备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2,700,000.00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本项目开标地点：内蒙古自治区赤峰市元宝山区公共资源交易中心 受理投诉单位：赤峰市元宝山区财政局； 受理投诉方式：书面材料； 联系部门：元宝山区财政局政府采购股； 联系电话：0476-3522496； 通讯地址：赤峰市元宝山区财政局408室。 监督电话：0476-3522496</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赤峰市元宝山区公共资源交易中心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内蒙古自治区赤峰市元宝山区平庄西城市民广场西侧一楼，御龙湾小区北侧（三馆四中心西侧附楼）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024076</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张贺佳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0476-3530099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赤峰市元宝山区教育局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赤峰市元宝山区平庄镇哈河街中段</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024076</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陈国云</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13614761737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本项目可兼投1包，本项目可兼中1包</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赤峰市元宝山区教育局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赤峰市元宝山区公共资源交易中心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供应商提供以下任意一种均可：(1)供应商2023或2024年度经会计师事务所出具的财务审计报告；（2）供应商基本开户银行近一年内出具的银行资信证明。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递交投标文件之日前一年至少一个月的：（1）缴纳税收的相关凭证（税务机关提供的纳税凭据或银行入账单）；（2）缴纳社会保险的凭证（专用收据或社会保险缴纳清单或其他缴费凭证）；依法免税或不需要缴纳社会保障资金的供应商，提供相应证明材料或说明材料，无须提供上述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提供自本项目公告发布至提交投标文件的截止时间内：（1）经“信用中国”网站查询的“信用报告”、供应商未被列入“失信被执行人”、“重大税收违法失信主体”、“政府采购严重违法失信行为记录名单”的网页截图；（2）经“中国政府采购网”网站查询的供应商未被列入“政府采购严重违法失信行为记录名单”的网页截图。</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幼儿园仪器设备采购项目主要包括教玩具、办公设备、监控设备等，预算投入270万元。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为保证设备质量及售后服务，所有设备为全新正品，质量达到国家有关标准规范的合格要求，不接受拆改配。交货前，采购人有权对供应商投标文件中提供的相关资料的真实性进行核实。供应商须先出具所投货物的相关佐证材料（与投标文件中的一致）或产品符合国家规定的有关货物的合格证明材料（合格证书等）、详细技术资料（说明书或产品彩页或技术白皮书或检测报告等），所涉及到的所有材料必须符合国家相关标准。如果现场安装测试指标未通过，采购人有权要求退货并要求赔偿损失。</w:t>
            </w:r>
          </w:p>
          <w:p>
            <w:pPr>
              <w:pStyle w:val="null5"/>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交货前，智慧黑板设备需提供制造商针对本项目出具的授权书和售后服务承诺文件并加盖公章。</w:t>
            </w:r>
          </w:p>
          <w:p>
            <w:pPr>
              <w:pStyle w:val="null5"/>
              <w:ind w:firstLine="420"/>
              <w:jc w:val="both"/>
            </w:pPr>
            <w:r>
              <w:rPr>
                <w:rFonts w:ascii="仿宋_GB2312" w:hAnsi="仿宋_GB2312" w:cs="仿宋_GB2312" w:eastAsia="仿宋_GB2312"/>
                <w:sz w:val="21"/>
              </w:rPr>
              <w:t>3</w:t>
            </w:r>
            <w:r>
              <w:rPr>
                <w:rFonts w:ascii="仿宋_GB2312" w:hAnsi="仿宋_GB2312" w:cs="仿宋_GB2312" w:eastAsia="仿宋_GB2312"/>
                <w:sz w:val="21"/>
              </w:rPr>
              <w:t>、到货安装时间：中标公告期结束后7个工作日内签订合同，签订合同后30个日历日完成供货。如发现货物参数与招标参数不符、资料不全，采购人可中止中标人中标资格，所参与供应商如不能按时、按需、按质供货，无法满足采购单位需求，影响采购单位使用，将根据《中华人民共和国政府采购法》《中华人民共和国政府采购法实施条例》承担相应责任，同时将举报财政局与政府采购中心，视为恶意竞标及虚假应标，按照相关规定拉入政府采购黑名单。</w:t>
            </w:r>
          </w:p>
          <w:p>
            <w:pPr>
              <w:pStyle w:val="null5"/>
              <w:jc w:val="left"/>
            </w:pPr>
          </w:p>
        </w:tc>
      </w:tr>
    </w:tbl>
    <w:p>
      <w:pPr>
        <w:pStyle w:val="null5"/>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标的名称：幼儿园仪器设备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技术参数详见附件，标注★的为重要技术参数，有一项不满足或负偏离视为无效投标。</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7</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1"/>
          </w:tcPr>
          <w:p>
            <w:pPr>
              <w:pStyle w:val="null5"/>
            </w:pPr>
            <w:r>
              <w:rPr>
                <w:rFonts w:ascii="仿宋_GB2312" w:hAnsi="仿宋_GB2312" w:cs="仿宋_GB2312" w:eastAsia="仿宋_GB2312"/>
              </w:rPr>
              <w:t>1</w:t>
            </w:r>
          </w:p>
        </w:tc>
        <w:tc>
          <w:tcPr>
            <w:tcW w:type="dxa" w:w="1661"/>
          </w:tcPr>
          <w:p>
            <w:pPr>
              <w:pStyle w:val="null5"/>
            </w:pPr>
            <w:r>
              <w:rPr>
                <w:rFonts w:ascii="仿宋_GB2312" w:hAnsi="仿宋_GB2312" w:cs="仿宋_GB2312" w:eastAsia="仿宋_GB2312"/>
              </w:rPr>
              <w:t>小型、微型企业，监狱企业，残疾人福利性单位</w:t>
            </w:r>
          </w:p>
        </w:tc>
        <w:tc>
          <w:tcPr>
            <w:tcW w:type="dxa" w:w="2492"/>
          </w:tcPr>
          <w:p>
            <w:pPr>
              <w:pStyle w:val="null5"/>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