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质量安全管理体系管理咨询服务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赤峰松山医院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内蒙古盖仑工程项目管理有限公司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CFZCSSS-C-F-250004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内蒙古盖仑工程项目管理有限公司</w:t>
      </w:r>
      <w:r>
        <w:rPr>
          <w:rFonts w:ascii="仿宋_GB2312" w:hAnsi="仿宋_GB2312" w:cs="仿宋_GB2312" w:eastAsia="仿宋_GB2312"/>
        </w:rPr>
        <w:t xml:space="preserve"> 受 </w:t>
      </w:r>
      <w:r>
        <w:rPr>
          <w:rFonts w:ascii="仿宋_GB2312" w:hAnsi="仿宋_GB2312" w:cs="仿宋_GB2312" w:eastAsia="仿宋_GB2312"/>
        </w:rPr>
        <w:t>赤峰松山医院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质量安全管理体系管理咨询服务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质量安全管理体系管理咨询服务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CFZCSSS-C-F-250004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赤政采计划[2025]松山00221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692,355.33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赤峰松山医院质量安全管理体系管理咨询服务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692,355.33</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1、项目负责人要求：拟派项目负责人具有中国认证认可协会颁发的质量管理体系审核员资格或医学相关专业高级技术职称</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内蒙古盖仑工程项目管理有限公司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内蒙古自治区赤峰市松山区八家组团林潢大街南、大板路西、赤峰六和大厦401室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王连胜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0476-8282655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赤峰松山医院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松山大街70号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王洪</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18547610892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代理服务费收费标准：代理服务费参照内工建协【2022】34号文件，评审费按实际发生收取。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赤峰松山医院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内蒙古盖仑工程项目管理有限公司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贯彻落实国务院办公厅《关于推动公立医院高质量发展的意见》、国家卫生健康委《关于坚持以人民健康为中心推动医疗服务高质量发展的意见》等文件精神，加强内部管理，建立和完善有效、稳定的医院质量安全管理体系，落实医疗行业各项法律法规、标准、规范和制度，持续改进医院质量安全管理水平，切实提升医疗服务水平，赤峰松山医院拟引入具有认证资质和技术能力的第三方认证机构实施质量安全管理体系认证。为顺利完成医院质量安全管理体系认证工作，赤峰松山医院拟通过本项目采购管理咨询机构提供医院质量安全管理体系认证前的管理咨询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签订合同后，自第一次进场咨询服务时间起三个月内完成全部现场服务内容，现场咨询服务结束后十个工作日内，向医院提交《管理咨询服务总结报告》。</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1、合同签订后，第一次进场现场服务前10个工作日内，医院支付合同金额的60%；，达到付款条件起7日，支付合同总金额的60.00%</w:t>
            </w:r>
          </w:p>
          <w:p>
            <w:pPr>
              <w:pStyle w:val="null5"/>
              <w:jc w:val="left"/>
            </w:pPr>
            <w:r>
              <w:rPr>
                <w:rFonts w:ascii="仿宋_GB2312" w:hAnsi="仿宋_GB2312" w:cs="仿宋_GB2312" w:eastAsia="仿宋_GB2312"/>
              </w:rPr>
              <w:t>2、完成现场技术服务工作，向医院提交总结报告并获得认可后3个工作日内，医院支付合同金额的40%。，达到付款条件起7日，支付合同总金额的40.00%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标的名称：赤峰松山医院质量安全管理体系管理咨询服务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w:t>
            </w:r>
            <w:r>
              <w:rPr>
                <w:rFonts w:ascii="仿宋_GB2312" w:hAnsi="仿宋_GB2312" w:cs="仿宋_GB2312" w:eastAsia="仿宋_GB2312"/>
                <w:sz w:val="24"/>
                <w:b/>
                <w:color w:val="000000"/>
              </w:rPr>
              <w:t>服务内容</w:t>
            </w:r>
          </w:p>
          <w:p>
            <w:pPr>
              <w:pStyle w:val="null5"/>
              <w:ind w:firstLine="480"/>
              <w:jc w:val="left"/>
            </w:pPr>
            <w:r>
              <w:rPr>
                <w:rFonts w:ascii="仿宋_GB2312" w:hAnsi="仿宋_GB2312" w:cs="仿宋_GB2312" w:eastAsia="仿宋_GB2312"/>
                <w:sz w:val="24"/>
                <w:color w:val="000000"/>
              </w:rPr>
              <w:t>针对松山医院质量安全管理体系，提供认证审核前的管理咨询、人员培训、医院现有规章制度的梳理和完善、指导建立并试运行医院质量安全管理体系等服务。</w:t>
            </w:r>
          </w:p>
          <w:p>
            <w:pPr>
              <w:pStyle w:val="null5"/>
              <w:ind w:firstLine="480"/>
              <w:jc w:val="left"/>
            </w:pPr>
            <w:r>
              <w:rPr>
                <w:rFonts w:ascii="仿宋_GB2312" w:hAnsi="仿宋_GB2312" w:cs="仿宋_GB2312" w:eastAsia="仿宋_GB2312"/>
                <w:sz w:val="24"/>
                <w:color w:val="000000"/>
              </w:rPr>
              <w:t>1.指导</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建立并试运行质量安全管理体系，内容包括：指导建立完善医院章程，规划相关的质量目标；结合发现的医院质量安全管理工作中的问题，指导</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按照我国卫生健康相关的法律法规、行业标准及其他要求修改并完善自身的各种管理制度、规程等文件及相关记录模板，旨在帮助</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在现有工作的基础上，使各类文件和记录更加系统化和可操作，满足体系化的要求，切实提高质量安全管理水平。</w:t>
            </w:r>
          </w:p>
          <w:p>
            <w:pPr>
              <w:pStyle w:val="null5"/>
              <w:jc w:val="left"/>
            </w:pPr>
            <w:r>
              <w:rPr>
                <w:rFonts w:ascii="仿宋_GB2312" w:hAnsi="仿宋_GB2312" w:cs="仿宋_GB2312" w:eastAsia="仿宋_GB2312"/>
                <w:sz w:val="24"/>
                <w:color w:val="000000"/>
              </w:rPr>
              <w:t xml:space="preserve">   2.培训：内容包括医院质量安全管理体系和标准、医院质量安全管理体系标准与我国卫生健康相关的法律法规、行业标准及其他要求融合理解和实施、管理体系审核知识培训等</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rPr>
              <w:t>二、</w:t>
            </w:r>
            <w:r>
              <w:rPr>
                <w:rFonts w:ascii="仿宋_GB2312" w:hAnsi="仿宋_GB2312" w:cs="仿宋_GB2312" w:eastAsia="仿宋_GB2312"/>
                <w:sz w:val="24"/>
                <w:b/>
                <w:color w:val="000000"/>
              </w:rPr>
              <w:t>服务范围</w:t>
            </w:r>
          </w:p>
          <w:p>
            <w:pPr>
              <w:pStyle w:val="null5"/>
              <w:ind w:firstLine="480"/>
              <w:jc w:val="left"/>
            </w:pPr>
            <w:r>
              <w:rPr>
                <w:rFonts w:ascii="仿宋_GB2312" w:hAnsi="仿宋_GB2312" w:cs="仿宋_GB2312" w:eastAsia="仿宋_GB2312"/>
                <w:sz w:val="24"/>
                <w:color w:val="000000"/>
              </w:rPr>
              <w:t>服务</w:t>
            </w:r>
            <w:r>
              <w:rPr>
                <w:rFonts w:ascii="仿宋_GB2312" w:hAnsi="仿宋_GB2312" w:cs="仿宋_GB2312" w:eastAsia="仿宋_GB2312"/>
                <w:sz w:val="24"/>
                <w:color w:val="000000"/>
              </w:rPr>
              <w:t>涉及</w:t>
            </w:r>
            <w:r>
              <w:rPr>
                <w:rFonts w:ascii="仿宋_GB2312" w:hAnsi="仿宋_GB2312" w:cs="仿宋_GB2312" w:eastAsia="仿宋_GB2312"/>
                <w:sz w:val="24"/>
                <w:color w:val="000000"/>
              </w:rPr>
              <w:t>和</w:t>
            </w:r>
            <w:r>
              <w:rPr>
                <w:rFonts w:ascii="仿宋_GB2312" w:hAnsi="仿宋_GB2312" w:cs="仿宋_GB2312" w:eastAsia="仿宋_GB2312"/>
                <w:sz w:val="24"/>
                <w:color w:val="000000"/>
              </w:rPr>
              <w:t>覆盖的部门包括：</w:t>
            </w:r>
            <w:r>
              <w:rPr>
                <w:rFonts w:ascii="仿宋_GB2312" w:hAnsi="仿宋_GB2312" w:cs="仿宋_GB2312" w:eastAsia="仿宋_GB2312"/>
                <w:sz w:val="24"/>
                <w:color w:val="000000"/>
              </w:rPr>
              <w:t>全院</w:t>
            </w:r>
            <w:r>
              <w:rPr>
                <w:rFonts w:ascii="仿宋_GB2312" w:hAnsi="仿宋_GB2312" w:cs="仿宋_GB2312" w:eastAsia="仿宋_GB2312"/>
                <w:sz w:val="24"/>
                <w:color w:val="000000"/>
              </w:rPr>
              <w:t>医院管理、运营管理、医疗（医技）、药学、院感、护理、后勤等</w:t>
            </w:r>
            <w:r>
              <w:rPr>
                <w:rFonts w:ascii="仿宋_GB2312" w:hAnsi="仿宋_GB2312" w:cs="仿宋_GB2312" w:eastAsia="仿宋_GB2312"/>
                <w:sz w:val="24"/>
                <w:color w:val="000000"/>
              </w:rPr>
              <w:t>板块和专业的</w:t>
            </w:r>
            <w:r>
              <w:rPr>
                <w:rFonts w:ascii="仿宋_GB2312" w:hAnsi="仿宋_GB2312" w:cs="仿宋_GB2312" w:eastAsia="仿宋_GB2312"/>
                <w:sz w:val="24"/>
                <w:color w:val="000000"/>
              </w:rPr>
              <w:t>管理部门及相关科室等。</w:t>
            </w:r>
          </w:p>
          <w:p>
            <w:pPr>
              <w:pStyle w:val="null5"/>
              <w:ind w:firstLine="480"/>
              <w:jc w:val="left"/>
            </w:pPr>
            <w:r>
              <w:rPr>
                <w:rFonts w:ascii="仿宋_GB2312" w:hAnsi="仿宋_GB2312" w:cs="仿宋_GB2312" w:eastAsia="仿宋_GB2312"/>
              </w:rPr>
              <w:t>三、</w:t>
            </w:r>
            <w:r>
              <w:rPr>
                <w:rFonts w:ascii="仿宋_GB2312" w:hAnsi="仿宋_GB2312" w:cs="仿宋_GB2312" w:eastAsia="仿宋_GB2312"/>
                <w:sz w:val="24"/>
                <w:b/>
                <w:color w:val="000000"/>
              </w:rPr>
              <w:t>服务要求</w:t>
            </w:r>
          </w:p>
          <w:p>
            <w:pPr>
              <w:pStyle w:val="null5"/>
              <w:ind w:firstLine="480"/>
              <w:jc w:val="left"/>
            </w:pPr>
            <w:r>
              <w:rPr>
                <w:rFonts w:ascii="仿宋_GB2312" w:hAnsi="仿宋_GB2312" w:cs="仿宋_GB2312" w:eastAsia="仿宋_GB2312"/>
                <w:sz w:val="24"/>
                <w:color w:val="000000"/>
              </w:rPr>
              <w:t>发挥医院管理方面的专业特长和专家优势等专业能力，通过全面系统化的管理咨询和人员培训，指导医院建立和完善质量安全管理体系，满足</w:t>
            </w:r>
            <w:r>
              <w:rPr>
                <w:rFonts w:ascii="仿宋_GB2312" w:hAnsi="仿宋_GB2312" w:cs="仿宋_GB2312" w:eastAsia="仿宋_GB2312"/>
                <w:sz w:val="24"/>
                <w:color w:val="000000"/>
              </w:rPr>
              <w:t>认证标准的</w:t>
            </w:r>
            <w:r>
              <w:rPr>
                <w:rFonts w:ascii="仿宋_GB2312" w:hAnsi="仿宋_GB2312" w:cs="仿宋_GB2312" w:eastAsia="仿宋_GB2312"/>
                <w:sz w:val="24"/>
                <w:color w:val="000000"/>
              </w:rPr>
              <w:t>各项</w:t>
            </w:r>
            <w:r>
              <w:rPr>
                <w:rFonts w:ascii="仿宋_GB2312" w:hAnsi="仿宋_GB2312" w:cs="仿宋_GB2312" w:eastAsia="仿宋_GB2312"/>
                <w:sz w:val="24"/>
                <w:color w:val="000000"/>
              </w:rPr>
              <w:t>要求。</w:t>
            </w:r>
          </w:p>
          <w:p>
            <w:pPr>
              <w:pStyle w:val="null5"/>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服务期限：</w:t>
            </w:r>
            <w:r>
              <w:rPr>
                <w:rFonts w:ascii="仿宋_GB2312" w:hAnsi="仿宋_GB2312" w:cs="仿宋_GB2312" w:eastAsia="仿宋_GB2312"/>
                <w:sz w:val="24"/>
                <w:color w:val="000000"/>
              </w:rPr>
              <w:t>签订合同后，自第一次</w:t>
            </w:r>
            <w:r>
              <w:rPr>
                <w:rFonts w:ascii="仿宋_GB2312" w:hAnsi="仿宋_GB2312" w:cs="仿宋_GB2312" w:eastAsia="仿宋_GB2312"/>
                <w:sz w:val="24"/>
                <w:color w:val="000000"/>
              </w:rPr>
              <w:t>进场</w:t>
            </w:r>
            <w:r>
              <w:rPr>
                <w:rFonts w:ascii="仿宋_GB2312" w:hAnsi="仿宋_GB2312" w:cs="仿宋_GB2312" w:eastAsia="仿宋_GB2312"/>
                <w:sz w:val="24"/>
                <w:color w:val="000000"/>
              </w:rPr>
              <w:t>咨询服务时间起三个月</w:t>
            </w:r>
            <w:r>
              <w:rPr>
                <w:rFonts w:ascii="仿宋_GB2312" w:hAnsi="仿宋_GB2312" w:cs="仿宋_GB2312" w:eastAsia="仿宋_GB2312"/>
                <w:sz w:val="24"/>
                <w:color w:val="000000"/>
              </w:rPr>
              <w:t>内</w:t>
            </w:r>
            <w:r>
              <w:rPr>
                <w:rFonts w:ascii="仿宋_GB2312" w:hAnsi="仿宋_GB2312" w:cs="仿宋_GB2312" w:eastAsia="仿宋_GB2312"/>
                <w:sz w:val="24"/>
                <w:color w:val="000000"/>
              </w:rPr>
              <w:t>完成全部现场服务内容，现场咨询服务结束后十个工作日内，向</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提交《管理咨询服务总结报告》。</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审查供应商提供的具有依法缴纳税收和社会保障资金的声明。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拟派项目负责人具有中国认证认可协会颁发的质量管理体系审核员资格或医学相关专业高级技术职称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根据投标人提供的服务方案(包括但不限于服务前期准备、现场指导服务方案、项目进度计划及保障措施、针对本项目特点提出的专门安排及专业意见、服务的创新性及合理化建议、人员、设备配备方案)进行评审: 1、服务前期准备、现场指导服务方案科学合理、项目进度计划及保障措施切实可行、专业意见、服务的创新性及合理化建议全面详细、人员岗位职责划分明确合理、设备配备齐全，完全符合项目需求得20分； 2、服务前期准备、现场指导服务方案较科学合理、项目进度计划及保障措施较切实可行、专业意见、服务的创新性及合理化建议较全面详细、人员岗位职责划分较明确合理、设备配备较齐全，完全符合项目需求得 16分； 3、服务前期准备、现场指导服务方案基本全面合理、项目进度计划及保障措施基本切实可行、专业意见、服务的创新性及合理化建议基本全面详细、人员岗位职责划分基本合理、设备配备基本齐全，符合项目需求行 12分； 4、服务前期准备、现场指导服务方案不够全面、项目进度计划及保障措施可行性一般、专业意见、服务的创新性及合理化建议不够详细、人员岗位职责划分不够合理、设备配各不齐全，基本项目需求得8分； 5、未提供不得分，本项最高得 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服务质量保证措施</w:t>
            </w:r>
          </w:p>
        </w:tc>
        <w:tc>
          <w:tcPr>
            <w:tcW w:type="dxa" w:w="3115"/>
          </w:tcPr>
          <w:p>
            <w:pPr>
              <w:pStyle w:val="null5"/>
              <w:jc w:val="left"/>
            </w:pPr>
            <w:r>
              <w:rPr>
                <w:rFonts w:ascii="仿宋_GB2312" w:hAnsi="仿宋_GB2312" w:cs="仿宋_GB2312" w:eastAsia="仿宋_GB2312"/>
              </w:rPr>
              <w:t>根据投标人提供的服务质量保漳措施(包括但不限于质量保障方针、目标及措施、质量标准及质量保证承诺、专业能力保证措施、质量管理体系及制度)进行评审: 1、质量保障方针、目标及措施完善、质量标准及质量保证承诺明确、专业能力保证措施、质量保证管理体系及措施合理可行得20分； 2、质量保障方针、目标及措施较充善、质量标准及质量保证承诺较明确专业能力保证措施、质量保证管理体系及措施较合理可行得16分； 3、质量保障方针、目标及措施基本完兽、质量标准及质量保证承诺基本明确、专业能力保证措施、质量保证管理体系及措施基本合理可行得12分； 4、质量保障方针、目标及措施一般完善、质量标准及质量保证承诺不够明确、专业能力保证措施、质量保证管理体系及措施不够合理可行得8分； 5、未提供不得分，本项最高得 20 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实施重点、难点问题及对策措施</w:t>
            </w:r>
          </w:p>
        </w:tc>
        <w:tc>
          <w:tcPr>
            <w:tcW w:type="dxa" w:w="3115"/>
          </w:tcPr>
          <w:p>
            <w:pPr>
              <w:pStyle w:val="null5"/>
              <w:jc w:val="left"/>
            </w:pPr>
            <w:r>
              <w:rPr>
                <w:rFonts w:ascii="仿宋_GB2312" w:hAnsi="仿宋_GB2312" w:cs="仿宋_GB2312" w:eastAsia="仿宋_GB2312"/>
              </w:rPr>
              <w:t>根据投标人提供的实施重点、难点问题及对策措施(包括但不限于有针对性的提炼出本次项目准备及实施过程中的重点、难点及关键点，并相应的制定解决、对策措施)进行评审: 1、对主要工作内容、重点、难点分析思路清晰明确，理论和实践基础扎实，对策措施完整、可操作性强得10分； 2、对主要工作内容、重点、难点分析思路较清晰明确，理论和实践基础较扎实，对策措施较完整、可操作性较强得7分； 3、对主要工作内容、重点、难点分析思路一般，理论和实践基础不够扎实，对策措施不够完整、可操作性一般得 4分； 4、对主要工作内容、重点、难点分析思路不够明确，理论和实践基础:薄弱，对策措施不完整，可操作性差得1分； 5、未提供不得分，本项最高得 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根据投标人提供的内控管理制度(包括但不限于职业道德规范制度、执业质量控制制度、职业培训制度、档案管理制度)进行评审： 1、制度全面合理、条款详细、可行性强得 10分； 2、制度较全面合理、条款较详细、可行性较强得7分； 3、制度基本全面、条款基本详细、可行性一般得4分； 4、制度不全面、条款简单、可行性差得1分； 5、未提供不得分，本项最高得10分。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根据投标供应商提供的售后服务方案（包括但不限于明确相关负责人员，技术人员 , 现场服务条件及响应到位时间、紧急补救措施等）进行评审： 1、服务方案详细具体，完全满足采购需求要求的得10分； 2、服务方案较详细、具体，满足采购需求的得7分； 3、服务方案基本详细、具体，基本满足采购需求的得4分； 4、服务方案简单的得 1分； 5、未提供不得分，本项最高得10分。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供应商拟投入人员情况</w:t>
            </w:r>
          </w:p>
        </w:tc>
        <w:tc>
          <w:tcPr>
            <w:tcW w:type="dxa" w:w="3115"/>
          </w:tcPr>
          <w:p>
            <w:pPr>
              <w:pStyle w:val="null5"/>
              <w:jc w:val="left"/>
            </w:pPr>
            <w:r>
              <w:rPr>
                <w:rFonts w:ascii="仿宋_GB2312" w:hAnsi="仿宋_GB2312" w:cs="仿宋_GB2312" w:eastAsia="仿宋_GB2312"/>
              </w:rPr>
              <w:t>①每提供一人具有中国认证认可协会颁发得管理体系审核员资格得1分，最高得3分； ②每提供一人具有医学相关专业中级及以上职称的得1分，最高得7分。 备注：项目负责人除外。投标文件中须提供资格证书或中级及以上职称证的复印件或扫描件。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2、根据供应商提供的自2019年1月1日至投标截止日前的类似项目业绩进行评审：</w:t>
            </w:r>
          </w:p>
        </w:tc>
        <w:tc>
          <w:tcPr>
            <w:tcW w:type="dxa" w:w="3115"/>
          </w:tcPr>
          <w:p>
            <w:pPr>
              <w:pStyle w:val="null5"/>
              <w:jc w:val="left"/>
            </w:pPr>
            <w:r>
              <w:rPr>
                <w:rFonts w:ascii="仿宋_GB2312" w:hAnsi="仿宋_GB2312" w:cs="仿宋_GB2312" w:eastAsia="仿宋_GB2312"/>
              </w:rPr>
              <w:t>①每提供一项为医院提供质量安全管理体系管理咨询技术服务类的业绩得1分，最高得7分； ②每提供一项为除医院之外单位提供质量管理体系管理咨询技术服务类的项目业绩合同得1分，最高得3分。 备注：投标文件中须提供合同得复印件或扫描件，业绩起算日期以合同签订日期为准。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