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布草等用品洗涤、消杀服务(二次)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赤峰松山医院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内蒙古腾泽项目管理有限公司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CFZCSSS-G-F-250006-1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内蒙古腾泽项目管理有限公司</w:t>
      </w:r>
      <w:r>
        <w:rPr>
          <w:rFonts w:ascii="仿宋_GB2312" w:hAnsi="仿宋_GB2312" w:cs="仿宋_GB2312" w:eastAsia="仿宋_GB2312"/>
        </w:rPr>
        <w:t xml:space="preserve"> 受 </w:t>
      </w:r>
      <w:r>
        <w:rPr>
          <w:rFonts w:ascii="仿宋_GB2312" w:hAnsi="仿宋_GB2312" w:cs="仿宋_GB2312" w:eastAsia="仿宋_GB2312"/>
        </w:rPr>
        <w:t>赤峰松山医院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布草等用品洗涤、消杀服务(二次)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布草等用品洗涤、消杀服务(二次)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CFZCSSS-G-F-250006-1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赤政采计划[2025]松山00223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布草等用品洗涤、消杀服务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内蒙古腾泽项目管理有限公司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内蒙古自治区赤峰市松山区赤峰市松山区英金路西、松三街北悦郡商务花园C座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贾国新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18047668665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赤峰松山医院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松山大街70号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王洪</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18547610892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代理服务费收费标准：参照内工建协（2022）34号文的规定执行</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赤峰松山医院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内蒙古腾泽项目管理有限公司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 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 的良好缴纳税收的相关凭据。（以税 务机关提供的纳税凭据或完税证明或 银行入账单为准）2.提供递交响应文件截止之日前一年内（至少一个月） 缴纳社会保险的凭证。（以专用收据或完税证明或社会 保险缴纳清单为 准）注：其他组织和自然人也需要提供缴纳税收的凭据金额缴纳社保的凭据。 依法免税或不 需要缴纳社会保障资 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赤峰松山医院2025年布草等用品洗涤、消杀服务，包括白大衣、白裤子、患服、(兰)上衣、(兰)下衣、手术衣、手术单、床单、被置、枕套、椅套、窗帘、方巾、刷子套、缝补、缝扣、袖口、具体洗涤、消杀数量以实际发生为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赤峰松山医院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1、支付比例100%，按季度付款，投标供应商按双方核实的洗衣量编制洗涤汇总表供甲方确认，并提供税务部门规范的发票与甲方应付的服务费。，达到付款条件起7日，支付合同总金额的100.00%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标的名称：布草等用品洗涤、消杀服务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rPr>
              <w:t>一、</w:t>
            </w:r>
            <w:r>
              <w:rPr>
                <w:rFonts w:ascii="仿宋_GB2312" w:hAnsi="仿宋_GB2312" w:cs="仿宋_GB2312" w:eastAsia="仿宋_GB2312"/>
                <w:sz w:val="19"/>
              </w:rPr>
              <w:t>洗涤公司工作必须符合《中华人民共和国卫生行业标准医院</w:t>
            </w:r>
            <w:r>
              <w:rPr>
                <w:rFonts w:ascii="仿宋_GB2312" w:hAnsi="仿宋_GB2312" w:cs="仿宋_GB2312" w:eastAsia="仿宋_GB2312"/>
                <w:sz w:val="19"/>
              </w:rPr>
              <w:t>医用织物洗涤消毒技术规范》</w:t>
            </w:r>
            <w:r>
              <w:rPr>
                <w:rFonts w:ascii="仿宋_GB2312" w:hAnsi="仿宋_GB2312" w:cs="仿宋_GB2312" w:eastAsia="仿宋_GB2312"/>
                <w:sz w:val="19"/>
              </w:rPr>
              <w:t>WST508-2016、《医院消毒卫生标准》GB15982-2012 等相关行业标准的要求。</w:t>
            </w:r>
          </w:p>
          <w:p>
            <w:pPr>
              <w:pStyle w:val="null5"/>
              <w:jc w:val="left"/>
            </w:pPr>
            <w:r>
              <w:rPr>
                <w:rFonts w:ascii="仿宋_GB2312" w:hAnsi="仿宋_GB2312" w:cs="仿宋_GB2312" w:eastAsia="仿宋_GB2312"/>
                <w:sz w:val="19"/>
              </w:rPr>
              <w:t>二、时间要求</w:t>
            </w:r>
            <w:r>
              <w:rPr>
                <w:rFonts w:ascii="仿宋_GB2312" w:hAnsi="仿宋_GB2312" w:cs="仿宋_GB2312" w:eastAsia="仿宋_GB2312"/>
                <w:sz w:val="19"/>
              </w:rPr>
              <w:t>:洗涤公司工作人员负责每天(含所有节假日)到 医院要求的交接处"两收、两送"医用织物，收送时间上午7:00-9:00、下午13:30-14:30。</w:t>
            </w:r>
          </w:p>
          <w:p>
            <w:pPr>
              <w:pStyle w:val="null5"/>
              <w:jc w:val="left"/>
            </w:pPr>
            <w:r>
              <w:rPr>
                <w:rFonts w:ascii="仿宋_GB2312" w:hAnsi="仿宋_GB2312" w:cs="仿宋_GB2312" w:eastAsia="仿宋_GB2312"/>
                <w:sz w:val="19"/>
              </w:rPr>
              <w:t>三、卫生、监督要求</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1.洗涤公司根据医用织物的特点选择合适的洗涤工艺标准，科学安排洗涤工序，保证洗涤质量。</w:t>
            </w:r>
          </w:p>
          <w:p>
            <w:pPr>
              <w:pStyle w:val="null5"/>
              <w:jc w:val="left"/>
            </w:pPr>
            <w:r>
              <w:rPr>
                <w:rFonts w:ascii="仿宋_GB2312" w:hAnsi="仿宋_GB2312" w:cs="仿宋_GB2312" w:eastAsia="仿宋_GB2312"/>
                <w:sz w:val="19"/>
              </w:rPr>
              <w:t>2.</w:t>
            </w:r>
            <w:r>
              <w:rPr>
                <w:rFonts w:ascii="仿宋_GB2312" w:hAnsi="仿宋_GB2312" w:cs="仿宋_GB2312" w:eastAsia="仿宋_GB2312"/>
                <w:sz w:val="19"/>
              </w:rPr>
              <w:t>赤峰松山医院</w:t>
            </w:r>
            <w:r>
              <w:rPr>
                <w:rFonts w:ascii="仿宋_GB2312" w:hAnsi="仿宋_GB2312" w:cs="仿宋_GB2312" w:eastAsia="仿宋_GB2312"/>
                <w:sz w:val="19"/>
              </w:rPr>
              <w:t>可不定期到洗涤公司的洗涤现场对工作质量进行监督和指导。</w:t>
            </w:r>
          </w:p>
          <w:p>
            <w:pPr>
              <w:pStyle w:val="null5"/>
              <w:jc w:val="left"/>
            </w:pPr>
            <w:r>
              <w:rPr>
                <w:rFonts w:ascii="仿宋_GB2312" w:hAnsi="仿宋_GB2312" w:cs="仿宋_GB2312" w:eastAsia="仿宋_GB2312"/>
                <w:sz w:val="19"/>
              </w:rPr>
              <w:t>3.洗涤公司每年必须提供</w:t>
            </w:r>
            <w:r>
              <w:rPr>
                <w:rFonts w:ascii="仿宋_GB2312" w:hAnsi="仿宋_GB2312" w:cs="仿宋_GB2312" w:eastAsia="仿宋_GB2312"/>
                <w:sz w:val="19"/>
              </w:rPr>
              <w:t>1</w:t>
            </w:r>
            <w:r>
              <w:rPr>
                <w:rFonts w:ascii="仿宋_GB2312" w:hAnsi="仿宋_GB2312" w:cs="仿宋_GB2312" w:eastAsia="仿宋_GB2312"/>
                <w:sz w:val="19"/>
              </w:rPr>
              <w:t>一</w:t>
            </w:r>
            <w:r>
              <w:rPr>
                <w:rFonts w:ascii="仿宋_GB2312" w:hAnsi="仿宋_GB2312" w:cs="仿宋_GB2312" w:eastAsia="仿宋_GB2312"/>
                <w:sz w:val="19"/>
              </w:rPr>
              <w:t>2次由检测资质部门出具的合格检测报告。</w:t>
            </w:r>
          </w:p>
          <w:p>
            <w:pPr>
              <w:pStyle w:val="null5"/>
              <w:jc w:val="left"/>
            </w:pPr>
            <w:r>
              <w:rPr>
                <w:rFonts w:ascii="仿宋_GB2312" w:hAnsi="仿宋_GB2312" w:cs="仿宋_GB2312" w:eastAsia="仿宋_GB2312"/>
                <w:sz w:val="19"/>
              </w:rPr>
              <w:t>四、清点、交接要求</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1.洗涤公司工作人员与医院被服中心专职负责人共同完成医用织物相关收、送核对清点工作，并以双方签名为确认:送医用织物(洁)的数量及品种依照前一天收医用织物(污)的数量及品种为准并配送齐全。</w:t>
            </w:r>
          </w:p>
          <w:p>
            <w:pPr>
              <w:pStyle w:val="null5"/>
              <w:jc w:val="left"/>
            </w:pPr>
            <w:r>
              <w:rPr>
                <w:rFonts w:ascii="仿宋_GB2312" w:hAnsi="仿宋_GB2312" w:cs="仿宋_GB2312" w:eastAsia="仿宋_GB2312"/>
                <w:sz w:val="19"/>
              </w:rPr>
              <w:t>2.洗涤公司要按时、按量、保证质量完成</w:t>
            </w:r>
            <w:r>
              <w:rPr>
                <w:rFonts w:ascii="仿宋_GB2312" w:hAnsi="仿宋_GB2312" w:cs="仿宋_GB2312" w:eastAsia="仿宋_GB2312"/>
                <w:sz w:val="19"/>
              </w:rPr>
              <w:t>赤峰松山医院</w:t>
            </w:r>
            <w:r>
              <w:rPr>
                <w:rFonts w:ascii="仿宋_GB2312" w:hAnsi="仿宋_GB2312" w:cs="仿宋_GB2312" w:eastAsia="仿宋_GB2312"/>
                <w:sz w:val="19"/>
              </w:rPr>
              <w:t>交给的洗涤</w:t>
            </w:r>
            <w:r>
              <w:rPr>
                <w:rFonts w:ascii="仿宋_GB2312" w:hAnsi="仿宋_GB2312" w:cs="仿宋_GB2312" w:eastAsia="仿宋_GB2312"/>
                <w:sz w:val="19"/>
              </w:rPr>
              <w:t>消毒和配送任务，若因洗涤公司的缘故导致医用织物洗涤质量达不到</w:t>
            </w:r>
            <w:r>
              <w:rPr>
                <w:rFonts w:ascii="仿宋_GB2312" w:hAnsi="仿宋_GB2312" w:cs="仿宋_GB2312" w:eastAsia="仿宋_GB2312"/>
                <w:sz w:val="19"/>
              </w:rPr>
              <w:t>标准</w:t>
            </w:r>
            <w:r>
              <w:rPr>
                <w:rFonts w:ascii="仿宋_GB2312" w:hAnsi="仿宋_GB2312" w:cs="仿宋_GB2312" w:eastAsia="仿宋_GB2312"/>
                <w:sz w:val="19"/>
              </w:rPr>
              <w:t>(符合《中华人民共和国卫生行业标准一一医院医用织物洗涤消毒技术规范》 WST508-2016 等相关行业标准的要求)而影响赤峰</w:t>
            </w:r>
            <w:r>
              <w:rPr>
                <w:rFonts w:ascii="仿宋_GB2312" w:hAnsi="仿宋_GB2312" w:cs="仿宋_GB2312" w:eastAsia="仿宋_GB2312"/>
                <w:sz w:val="19"/>
              </w:rPr>
              <w:t>松山</w:t>
            </w:r>
            <w:r>
              <w:rPr>
                <w:rFonts w:ascii="仿宋_GB2312" w:hAnsi="仿宋_GB2312" w:cs="仿宋_GB2312" w:eastAsia="仿宋_GB2312"/>
                <w:sz w:val="19"/>
              </w:rPr>
              <w:t>院医用织物的使用和供应，应进行免费返洗，次日送医用织物</w:t>
            </w:r>
            <w:r>
              <w:rPr>
                <w:rFonts w:ascii="仿宋_GB2312" w:hAnsi="仿宋_GB2312" w:cs="仿宋_GB2312" w:eastAsia="仿宋_GB2312"/>
                <w:sz w:val="19"/>
              </w:rPr>
              <w:t>(洁)时一并送回。</w:t>
            </w:r>
          </w:p>
          <w:p>
            <w:pPr>
              <w:pStyle w:val="null5"/>
              <w:jc w:val="left"/>
            </w:pPr>
            <w:r>
              <w:rPr>
                <w:rFonts w:ascii="仿宋_GB2312" w:hAnsi="仿宋_GB2312" w:cs="仿宋_GB2312" w:eastAsia="仿宋_GB2312"/>
                <w:sz w:val="19"/>
              </w:rPr>
              <w:t>3.医用织物洗涤交接单由洗涤公司负责提供， 一式两联(洗涤公 司留根一联、医院留根一联),并与</w:t>
            </w:r>
            <w:r>
              <w:rPr>
                <w:rFonts w:ascii="仿宋_GB2312" w:hAnsi="仿宋_GB2312" w:cs="仿宋_GB2312" w:eastAsia="仿宋_GB2312"/>
                <w:sz w:val="19"/>
              </w:rPr>
              <w:t>赤峰松山</w:t>
            </w:r>
            <w:r>
              <w:rPr>
                <w:rFonts w:ascii="仿宋_GB2312" w:hAnsi="仿宋_GB2312" w:cs="仿宋_GB2312" w:eastAsia="仿宋_GB2312"/>
                <w:sz w:val="19"/>
              </w:rPr>
              <w:t>医院被服中心负责人交接、填写，双方确认签字。</w:t>
            </w:r>
          </w:p>
          <w:p>
            <w:pPr>
              <w:pStyle w:val="null5"/>
              <w:jc w:val="left"/>
            </w:pPr>
            <w:r>
              <w:rPr>
                <w:rFonts w:ascii="仿宋_GB2312" w:hAnsi="仿宋_GB2312" w:cs="仿宋_GB2312" w:eastAsia="仿宋_GB2312"/>
                <w:sz w:val="19"/>
              </w:rPr>
              <w:t>4如因洗涤公司洗涤、运输等原因使赤峰</w:t>
            </w:r>
            <w:r>
              <w:rPr>
                <w:rFonts w:ascii="仿宋_GB2312" w:hAnsi="仿宋_GB2312" w:cs="仿宋_GB2312" w:eastAsia="仿宋_GB2312"/>
                <w:sz w:val="19"/>
              </w:rPr>
              <w:t>松山</w:t>
            </w:r>
            <w:r>
              <w:rPr>
                <w:rFonts w:ascii="仿宋_GB2312" w:hAnsi="仿宋_GB2312" w:cs="仿宋_GB2312" w:eastAsia="仿宋_GB2312"/>
                <w:sz w:val="19"/>
              </w:rPr>
              <w:t>医院医用织物无法修复或正常使用，洗涤公司按新旧折价赔偿。</w:t>
            </w:r>
          </w:p>
          <w:p>
            <w:pPr>
              <w:pStyle w:val="null5"/>
              <w:jc w:val="left"/>
            </w:pPr>
            <w:r>
              <w:rPr>
                <w:rFonts w:ascii="仿宋_GB2312" w:hAnsi="仿宋_GB2312" w:cs="仿宋_GB2312" w:eastAsia="仿宋_GB2312"/>
                <w:sz w:val="19"/>
              </w:rPr>
              <w:t>5.</w:t>
            </w:r>
            <w:r>
              <w:rPr>
                <w:rFonts w:ascii="仿宋_GB2312" w:hAnsi="仿宋_GB2312" w:cs="仿宋_GB2312" w:eastAsia="仿宋_GB2312"/>
                <w:sz w:val="19"/>
              </w:rPr>
              <w:t>洗涤公司每月向医院提交上个月的洗涤服务书面月报表，内容包括当月洗涤医用织物</w:t>
            </w:r>
            <w:r>
              <w:rPr>
                <w:rFonts w:ascii="仿宋_GB2312" w:hAnsi="仿宋_GB2312" w:cs="仿宋_GB2312" w:eastAsia="仿宋_GB2312"/>
                <w:sz w:val="19"/>
              </w:rPr>
              <w:t>(污)数量、品种，送回医用织物(洁)数量、品种:总返洗数量、品种;总报废数量、品种:当月结算金额等。</w:t>
            </w:r>
          </w:p>
          <w:p>
            <w:pPr>
              <w:pStyle w:val="null5"/>
              <w:jc w:val="left"/>
            </w:pPr>
            <w:r>
              <w:rPr>
                <w:rFonts w:ascii="仿宋_GB2312" w:hAnsi="仿宋_GB2312" w:cs="仿宋_GB2312" w:eastAsia="仿宋_GB2312"/>
                <w:sz w:val="19"/>
              </w:rPr>
              <w:t>6.洗涤公司不得以任何理由影响赤峰</w:t>
            </w:r>
            <w:r>
              <w:rPr>
                <w:rFonts w:ascii="仿宋_GB2312" w:hAnsi="仿宋_GB2312" w:cs="仿宋_GB2312" w:eastAsia="仿宋_GB2312"/>
                <w:sz w:val="19"/>
              </w:rPr>
              <w:t>松山</w:t>
            </w:r>
            <w:r>
              <w:rPr>
                <w:rFonts w:ascii="仿宋_GB2312" w:hAnsi="仿宋_GB2312" w:cs="仿宋_GB2312" w:eastAsia="仿宋_GB2312"/>
                <w:sz w:val="19"/>
              </w:rPr>
              <w:t>医院医用织物的供应，应考虑到停水、停电、停气及设备因素影响，做好预防工作。</w:t>
            </w:r>
          </w:p>
          <w:p>
            <w:pPr>
              <w:pStyle w:val="null5"/>
              <w:jc w:val="left"/>
            </w:pPr>
            <w:r>
              <w:rPr>
                <w:rFonts w:ascii="仿宋_GB2312" w:hAnsi="仿宋_GB2312" w:cs="仿宋_GB2312" w:eastAsia="仿宋_GB2312"/>
                <w:sz w:val="19"/>
              </w:rPr>
              <w:t>五、配置、技术要求</w:t>
            </w:r>
            <w:r>
              <w:rPr>
                <w:rFonts w:ascii="仿宋_GB2312" w:hAnsi="仿宋_GB2312" w:cs="仿宋_GB2312" w:eastAsia="仿宋_GB2312"/>
                <w:sz w:val="19"/>
              </w:rPr>
              <w:t>:</w:t>
            </w:r>
          </w:p>
          <w:p>
            <w:pPr>
              <w:pStyle w:val="null5"/>
              <w:jc w:val="left"/>
            </w:pPr>
            <w:r>
              <w:rPr>
                <w:rFonts w:ascii="仿宋_GB2312" w:hAnsi="仿宋_GB2312" w:cs="仿宋_GB2312" w:eastAsia="仿宋_GB2312"/>
                <w:sz w:val="19"/>
              </w:rPr>
              <w:t>1.洗涤设备、洗涤用品和洗涤材料，按照行业洗涤卫生标准和规定(《中华人民共和国卫生行业标准一一医院医用织物洗涤消毒技术规范》 WST508-2016 等相关行业标准的要求),为医院提供医用织物洗涤消毒配送服务。</w:t>
            </w:r>
          </w:p>
          <w:p>
            <w:pPr>
              <w:pStyle w:val="null5"/>
              <w:jc w:val="left"/>
            </w:pPr>
            <w:r>
              <w:rPr>
                <w:rFonts w:ascii="仿宋_GB2312" w:hAnsi="仿宋_GB2312" w:cs="仿宋_GB2312" w:eastAsia="仿宋_GB2312"/>
                <w:sz w:val="19"/>
              </w:rPr>
              <w:t>2.洗涤公司要使用洗衣龙或隔离式洗衣机等设备，选择软水洗涤，水温要考虑 医用织物纤维的特点，机械力要充分考虑医用织物纤维的特点以及新旧程度，选择合适的洗涤程序，完全能够满足医院医用织物的洗涤要求。</w:t>
            </w:r>
          </w:p>
          <w:p>
            <w:pPr>
              <w:pStyle w:val="null5"/>
              <w:jc w:val="both"/>
            </w:pPr>
            <w:r>
              <w:rPr>
                <w:rFonts w:ascii="仿宋_GB2312" w:hAnsi="仿宋_GB2312" w:cs="仿宋_GB2312" w:eastAsia="仿宋_GB2312"/>
                <w:sz w:val="19"/>
              </w:rPr>
              <w:t>六</w:t>
            </w:r>
            <w:r>
              <w:rPr>
                <w:rFonts w:ascii="仿宋_GB2312" w:hAnsi="仿宋_GB2312" w:cs="仿宋_GB2312" w:eastAsia="仿宋_GB2312"/>
                <w:sz w:val="19"/>
              </w:rPr>
              <w:t>、运送至我院的清洁织物外观应整齐、干燥、无异味、异物、破损。微生物检测，细菌菌落总数</w:t>
            </w:r>
            <w:r>
              <w:rPr>
                <w:rFonts w:ascii="仿宋_GB2312" w:hAnsi="仿宋_GB2312" w:cs="仿宋_GB2312" w:eastAsia="仿宋_GB2312"/>
                <w:sz w:val="19"/>
              </w:rPr>
              <w:t>/(CFU/100cm2）≤200，不得检出大肠菌群、金黄色葡萄球菌</w:t>
            </w:r>
            <w:r>
              <w:rPr>
                <w:rFonts w:ascii="仿宋_GB2312" w:hAnsi="仿宋_GB2312" w:cs="仿宋_GB2312" w:eastAsia="仿宋_GB2312"/>
                <w:sz w:val="19"/>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投标文件中提供的技术偏离表对招标文件第三章技术标准与要求作出明确响应并满足招标文件第三章技术标准与要求带“★”全部实质性要求。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投标人针对本项目整体服务方案的全面性、科学性、可行性等进行评审，综合打分。1.方案科学合理、全面，可行程度高、得12分;2.方案较合理、全面，可行性程度较高，得7分:2.万案较合理、不太全面，可行性一般，得5分;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服务设施</w:t>
            </w:r>
          </w:p>
        </w:tc>
        <w:tc>
          <w:tcPr>
            <w:tcW w:type="dxa" w:w="3115"/>
          </w:tcPr>
          <w:p>
            <w:pPr>
              <w:pStyle w:val="null5"/>
              <w:jc w:val="left"/>
            </w:pPr>
            <w:r>
              <w:rPr>
                <w:rFonts w:ascii="仿宋_GB2312" w:hAnsi="仿宋_GB2312" w:cs="仿宋_GB2312" w:eastAsia="仿宋_GB2312"/>
              </w:rPr>
              <w:t>根据投标人针对本项目拟投入的服务设施的全面性、科学性、专业性等进行评审。1.拟投入的服务设施科学合理、全面，专业程度高(至少包含隔离式洗衣机或洗衣龙等专业设备)，得12分;2.服务设施科学合理、不够全面，专业程度较好，得7分;3.服务设施简单，并不能完全针对本项目，得5分;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设消毒方案</w:t>
            </w:r>
          </w:p>
        </w:tc>
        <w:tc>
          <w:tcPr>
            <w:tcW w:type="dxa" w:w="3115"/>
          </w:tcPr>
          <w:p>
            <w:pPr>
              <w:pStyle w:val="null5"/>
              <w:jc w:val="left"/>
            </w:pPr>
            <w:r>
              <w:rPr>
                <w:rFonts w:ascii="仿宋_GB2312" w:hAnsi="仿宋_GB2312" w:cs="仿宋_GB2312" w:eastAsia="仿宋_GB2312"/>
              </w:rPr>
              <w:t>根据投标人针对本项目消毒方案详细说明的全面性、科学性、可行性，等进行评审，综合打分。1.消毒方案科学合理、全面，可行程度高，得11分2.消毒方案较合理，有部分内容欠缺，得6分;3.消毒方案内容简单，并不能完全针对本项目，得4分:4.未提供的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运送服务方案</w:t>
            </w:r>
          </w:p>
        </w:tc>
        <w:tc>
          <w:tcPr>
            <w:tcW w:type="dxa" w:w="3115"/>
          </w:tcPr>
          <w:p>
            <w:pPr>
              <w:pStyle w:val="null5"/>
              <w:jc w:val="left"/>
            </w:pPr>
            <w:r>
              <w:rPr>
                <w:rFonts w:ascii="仿宋_GB2312" w:hAnsi="仿宋_GB2312" w:cs="仿宋_GB2312" w:eastAsia="仿宋_GB2312"/>
              </w:rPr>
              <w:t>根据投标人针对本项目运送服务方案详细说明的全面性、科学性、可行性等进行评审，综合打分。包括运送服务体系是否建立、人员组织机构设置是否健全，服务目标是否明确，过程控制及相应的保证措施是否合理完善等进行评审，综合打分;1.人员配备齐全，服务体系健全，保证措施完备，目标明确，过程控制合理，得10分;2.人员配备较齐全，保证措施合理、过程控制较好，得5分;3.人员配备不够齐全，保证措施内容简单，并不能完全针对本项目，得3分;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根据投标人针对本项目的实施过程中突发情况的应急预案等进行评审，综合打分。 1.针对本项目可能遇到的各种突发情况应急办法全面、合理、可行程度高，得10分;2.针对本项目可能遇到的各种突发情况应急办法合理可行，得5分;3.应急预案不全面，内容简单，并不能完全针对本项目，得3分;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组织架构</w:t>
            </w:r>
          </w:p>
        </w:tc>
        <w:tc>
          <w:tcPr>
            <w:tcW w:type="dxa" w:w="3115"/>
          </w:tcPr>
          <w:p>
            <w:pPr>
              <w:pStyle w:val="null5"/>
              <w:jc w:val="left"/>
            </w:pPr>
            <w:r>
              <w:rPr>
                <w:rFonts w:ascii="仿宋_GB2312" w:hAnsi="仿宋_GB2312" w:cs="仿宋_GB2312" w:eastAsia="仿宋_GB2312"/>
              </w:rPr>
              <w:t>根据投标人提供的针对本项目组织人员架构是否完整、人员配备是否齐全岗位职责是否清晰、管理人员是否具备此类项目管理经验等进行综合打分。1.组织人员架构完整、人员配备齐全、岗位职责清晰、管理人员具备此类项目管理经验，得10分;2.组织人员架构较完整、人员配备较齐全管理人员具备此类项目管理经验，得5分;3.组织人员架构不完整、人员配备不足，得3分;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业绩合同</w:t>
            </w:r>
          </w:p>
        </w:tc>
        <w:tc>
          <w:tcPr>
            <w:tcW w:type="dxa" w:w="3115"/>
          </w:tcPr>
          <w:p>
            <w:pPr>
              <w:pStyle w:val="null5"/>
              <w:jc w:val="left"/>
            </w:pPr>
            <w:r>
              <w:rPr>
                <w:rFonts w:ascii="仿宋_GB2312" w:hAnsi="仿宋_GB2312" w:cs="仿宋_GB2312" w:eastAsia="仿宋_GB2312"/>
              </w:rPr>
              <w:t>供应商提供2020年1月1日以来同类业绩合同进行评审，每提供真实有效 的一份得5分，本项最高得15分，需同时提供用人单位所签合同及用人单 位联系电话,资料提供不全者不得分。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质检报告</w:t>
            </w:r>
          </w:p>
        </w:tc>
        <w:tc>
          <w:tcPr>
            <w:tcW w:type="dxa" w:w="3115"/>
          </w:tcPr>
          <w:p>
            <w:pPr>
              <w:pStyle w:val="null5"/>
              <w:jc w:val="left"/>
            </w:pPr>
            <w:r>
              <w:rPr>
                <w:rFonts w:ascii="仿宋_GB2312" w:hAnsi="仿宋_GB2312" w:cs="仿宋_GB2312" w:eastAsia="仿宋_GB2312"/>
              </w:rPr>
              <w:t>根据投标人提供2021年1月1日至今由具备检测资质的相关检测部门所出具的对投标人检测合格的报告进行评审，提供且有效的每提供一年得2.5分未提供的或不符合要求的得0分，本项最高得10分。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