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地膜科学使用回收项目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林西县农牧局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内蒙古泽宏工程技术有限公司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CFZCLXS-G-H-250002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内蒙古泽宏工程技术有限公司</w:t>
      </w:r>
      <w:r>
        <w:rPr>
          <w:rFonts w:ascii="仿宋_GB2312" w:hAnsi="仿宋_GB2312" w:cs="仿宋_GB2312" w:eastAsia="仿宋_GB2312"/>
        </w:rPr>
        <w:t xml:space="preserve"> 受 </w:t>
      </w:r>
      <w:r>
        <w:rPr>
          <w:rFonts w:ascii="仿宋_GB2312" w:hAnsi="仿宋_GB2312" w:cs="仿宋_GB2312" w:eastAsia="仿宋_GB2312"/>
        </w:rPr>
        <w:t>林西县农牧局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地膜科学使用回收项目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地膜科学使用回收项目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CFZCLXS-G-H-250002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赤政采计划[2025]林西00038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6,988,100.00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地膜科学使用回收项目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6,988,100.00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是</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内蒙古泽宏工程技术有限公司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内蒙古自治区赤峰市林西县林西镇林西大道39号新华商场1号厅</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025250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苗国学</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18204866460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林西县农牧局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林西县党政综合 办公楼5楼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025250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刘萌萌</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15148338512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代理服务费收费标准：参照内工建协{2022}34号文件要求</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林西县农牧局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内蒙古泽宏工程技术有限公司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审查供应商提供以下任意一种均可：（1）提供2023年度或2024年度经会计师事务所出具 的财务审计报告；（2）提供其基本开户银行出具的近一年内的银行资信证明；（3）具备良好的商业信誉和健全的财务会计制度声明函（格式自拟）。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审查供应商提供以下任意一种均可：（1）须同时提供递交投标文件截止之日前一年内至少一个月的：①缴纳税收的相关凭据（税务机关提供的纳税凭据或银行入账单）；②缴纳社会 保险的凭证（专用收据或社会保险缴纳清单或其它缴纳凭证）；（2）供应商出具的“具有依法缴纳税收和社会保障资金的良好记录”声明函。（格式自拟并加盖供应商公章） 注：a、其他组织和自然人也需要提供上述（1）或（2）的证明材料。b、依法免税或不需要缴纳社会保障资金的供应商，提供相应证明材料或说明材料，无须提供上述（1）和（2）的证明材料。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审查供应商出具的“具有履行合同所必需的设备和专业技术能力”声明函。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1"/>
        </w:rPr>
        <w:t>推广加厚高强度地膜30万亩，地膜使用量按照亩均7公斤计算，“买二赠一”的方式以量折亩集中采购高强度环保易回收加厚地膜700吨,其中白色地膜宽度1.2米22.04吨、1.1米0.7吨、1.0米9.4吨、0.8米28.13吨、0.75米51.46吨；黑色地膜宽度1.2米67.76吨、1.0米7.83吨、0.95米9.3吨、0.9米1.62吨、0.8米54.60吨、0.75米52.59吨；花色地膜宽度1.2米144.73吨、1.1米0.77吨、1.0米2.33吨、0.9米4.53吨、0.8米98.67吨、0.75米143.54吨。供应商负责对农户捡拾交售的废旧地膜进行回收，对于秋季离田废旧地膜供应商负责在2025年11月1日前进行回收，次年春季离田的废旧地膜供应商负责在2026年5月1日前进行回收，对于不履行回收废旧地膜的供应商将扣除10%项目款。</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自采购合同签订之日起 10 个自然日内完成供货并验收合格。</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林西县九个乡镇</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1、一期货物交付后经乡镇签字验收，农牧局复核后支付90%。，达到付款条件起7日，支付合同总金额的90.00%</w:t>
            </w:r>
          </w:p>
          <w:p>
            <w:pPr>
              <w:pStyle w:val="null5"/>
              <w:jc w:val="left"/>
            </w:pPr>
            <w:r>
              <w:rPr>
                <w:rFonts w:ascii="仿宋_GB2312" w:hAnsi="仿宋_GB2312" w:cs="仿宋_GB2312" w:eastAsia="仿宋_GB2312"/>
              </w:rPr>
              <w:t>2、二期，2026年6月，废旧地膜回收后支付10%，达到付款条件起7日，支付合同总金额的10.00%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1、期次1，说明：符合国家行业标准和甲方要求。（到货后甲方或第三方进行抽样并送检，送检费由中标人支付）</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标的名称：地膜科学使用回收项目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b/>
              </w:rPr>
              <w:t>地膜厚度不低于</w:t>
            </w:r>
            <w:r>
              <w:rPr>
                <w:rFonts w:ascii="仿宋_GB2312" w:hAnsi="仿宋_GB2312" w:cs="仿宋_GB2312" w:eastAsia="仿宋_GB2312"/>
                <w:sz w:val="21"/>
                <w:b/>
              </w:rPr>
              <w:t>0.012mm的一类地膜。颜色为白色、黑色、花色.需要提供检测报告。</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b/>
              </w:rPr>
              <w:t>产品原材料中不得加入再生料以及国家明确禁止使用、不利于作物生长和对土壤有害的助剂</w:t>
            </w:r>
            <w:r>
              <w:rPr>
                <w:rFonts w:ascii="仿宋_GB2312" w:hAnsi="仿宋_GB2312" w:cs="仿宋_GB2312" w:eastAsia="仿宋_GB2312"/>
                <w:sz w:val="21"/>
                <w:b/>
              </w:rPr>
              <w:t>.</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b/>
              </w:rPr>
              <w:t>总灰分应控制在</w:t>
            </w:r>
            <w:r>
              <w:rPr>
                <w:rFonts w:ascii="仿宋_GB2312" w:hAnsi="仿宋_GB2312" w:cs="仿宋_GB2312" w:eastAsia="仿宋_GB2312"/>
                <w:sz w:val="21"/>
                <w:b/>
              </w:rPr>
              <w:t>0.5%以内</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b/>
              </w:rPr>
              <w:t>产品外观不应有影响使用的气泡、杂质、条纹、穿孔、褶皱等缺陷，膜卷应卷绕整齐，不应有明显的暴筋。</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b/>
              </w:rPr>
              <w:t>有效使用时间应</w:t>
            </w:r>
            <w:r>
              <w:rPr>
                <w:rFonts w:ascii="仿宋_GB2312" w:hAnsi="仿宋_GB2312" w:cs="仿宋_GB2312" w:eastAsia="仿宋_GB2312"/>
                <w:sz w:val="21"/>
                <w:b/>
              </w:rPr>
              <w:t>≥180天。</w:t>
            </w:r>
            <w:r>
              <w:rPr>
                <w:rFonts w:ascii="仿宋_GB2312" w:hAnsi="仿宋_GB2312" w:cs="仿宋_GB2312" w:eastAsia="仿宋_GB2312"/>
                <w:sz w:val="21"/>
                <w:b/>
              </w:rPr>
              <w:t>需要提供检测报告。</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b/>
              </w:rPr>
              <w:t>力学性能上：拉伸负荷（纵、横向）</w:t>
            </w:r>
            <w:r>
              <w:rPr>
                <w:rFonts w:ascii="仿宋_GB2312" w:hAnsi="仿宋_GB2312" w:cs="仿宋_GB2312" w:eastAsia="仿宋_GB2312"/>
                <w:sz w:val="21"/>
                <w:b/>
              </w:rPr>
              <w:t>≥2.2N、断裂标称应变（纵、横向）≥300%、直角撕裂负荷（纵、横向）≥1.2N，</w:t>
            </w:r>
            <w:r>
              <w:rPr>
                <w:rFonts w:ascii="仿宋_GB2312" w:hAnsi="仿宋_GB2312" w:cs="仿宋_GB2312" w:eastAsia="仿宋_GB2312"/>
                <w:sz w:val="21"/>
                <w:b/>
              </w:rPr>
              <w:t>需要提供检测报告。</w:t>
            </w:r>
          </w:p>
        </w:tc>
      </w:tr>
      <w:tr>
        <w:tc>
          <w:tcPr>
            <w:tcW w:type="dxa" w:w="2769"/>
          </w:tcPr>
          <w:p>
            <w:pPr>
              <w:pStyle w:val="null5"/>
              <w:jc w:val="left"/>
            </w:pPr>
            <w:r>
              <w:rPr>
                <w:rFonts w:ascii="仿宋_GB2312" w:hAnsi="仿宋_GB2312" w:cs="仿宋_GB2312" w:eastAsia="仿宋_GB2312"/>
              </w:rPr>
              <w:t>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b/>
              </w:rPr>
              <w:t>耐候性能上：老化后最大拉伸负荷、纵向断裂标称应变保留率</w:t>
            </w:r>
            <w:r>
              <w:rPr>
                <w:rFonts w:ascii="仿宋_GB2312" w:hAnsi="仿宋_GB2312" w:cs="仿宋_GB2312" w:eastAsia="仿宋_GB2312"/>
                <w:sz w:val="21"/>
                <w:b/>
              </w:rPr>
              <w:t>≥50%。</w:t>
            </w:r>
            <w:r>
              <w:rPr>
                <w:rFonts w:ascii="仿宋_GB2312" w:hAnsi="仿宋_GB2312" w:cs="仿宋_GB2312" w:eastAsia="仿宋_GB2312"/>
                <w:sz w:val="21"/>
                <w:b/>
              </w:rPr>
              <w:t>需要提供检测报告。</w:t>
            </w:r>
          </w:p>
        </w:tc>
      </w:tr>
      <w:tr>
        <w:tc>
          <w:tcPr>
            <w:tcW w:type="dxa" w:w="2769"/>
          </w:tcPr>
          <w:p>
            <w:pPr>
              <w:pStyle w:val="null5"/>
              <w:jc w:val="left"/>
            </w:pPr>
            <w:r>
              <w:rPr>
                <w:rFonts w:ascii="仿宋_GB2312" w:hAnsi="仿宋_GB2312" w:cs="仿宋_GB2312" w:eastAsia="仿宋_GB2312"/>
              </w:rPr>
              <w:t>8</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b/>
              </w:rPr>
              <w:t>负责有偿回收废旧地膜。</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both"/>
            </w:pPr>
            <w:r>
              <w:rPr>
                <w:rFonts w:ascii="仿宋_GB2312" w:hAnsi="仿宋_GB2312" w:cs="仿宋_GB2312" w:eastAsia="仿宋_GB2312"/>
                <w:sz w:val="21"/>
                <w:b/>
              </w:rPr>
              <w:t>宽度：</w:t>
            </w:r>
            <w:r>
              <w:rPr>
                <w:rFonts w:ascii="仿宋_GB2312" w:hAnsi="仿宋_GB2312" w:cs="仿宋_GB2312" w:eastAsia="仿宋_GB2312"/>
                <w:sz w:val="21"/>
                <w:b/>
              </w:rPr>
              <w:t>75cm\80cm\85cm\90cm\100cm\110cm\120cm</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投标人投标产品每有一项完全满足或高于招标文件规定的技术参数和要求的（标注“★”项的关键性技术参数除外）加2.5分，最多加10分（以提供的检测报告为依据,无检测报告的不得分）； 投标产品每有一项不满足招标文件规定的技术参数和要求的（标注“★”项的关键性技术参数除外），扣2.5分，最多扣10分。注：标注“★”项的关键性技术参数不允许负偏离，负偏离视为无效投标。</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投标人提供的供货方案进行评审：①有完整的供货保障方案、供货进度保证措施、特殊情况下的保管运输防护等主要保障措施目标明确、方法可行、措施具体、针对性强的，得10.0分；②供货保障方案、供货进度保证措施、特殊情况下的保管运输防护等主要保障措施目标比较明确、方法比较可行、措施比较具体、针对性比较强的，得8.0分； ③供货方案简单，进度编制粗糙，仅有简单的表述，得6.0分；④供货方案内容不合理或未提供的不得分。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根据投标人提供的针对可能出现的紧急情况的应急预案进行评审：①紧急供货、地膜破损等应急预案的内容全面、详细，针对性、可操作性强，能力完全满足项目要求，得10.0分； ②紧急供货、地膜破损等应急预案的内 容比较全面、 详细，针对性较强，基本满足项目需求，得8.0分。 ③紧急供货、地膜破损等应急预案的内容偏简单，可操作性一般，得6.0分； ④应急预案内容不合理或未提供的不得分。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根据投标人提供的质量保证措施进行评审：①当地农作物及气候环境分析、地膜使用重点难点分析、地膜使用合理化建议等质量保证措施科学合理针对性强，内容全面的得10.0分； ②当地农作物及气候环境分析、地膜使用重点难点分析、地膜使用合理化建议等质量保证措施比较合理，针对性较强的得8.0分； ③当地农作物及气候环境分析、地膜使用重点难点分析、地膜使用合理化建议等质量保证措施基本可行、有针对性得6.0分； ④质量保证措施不合理或未提供的不得分。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根据投标人提供的售后服务方案内容进行评审： ①售后服务方案、响应机制等方案内容科学合理，措施得力，响应机制健全的，得10.0分；②售后服务方案、响应机制等方案内容基本符合项目需要，措施可行的，得8.0分； ③售后服务方案、响应机制等方案内容有欠缺，措施不全面的，得6.0分；④售后服务方案内容不合理或未提供的不得分。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回收方案</w:t>
            </w:r>
          </w:p>
        </w:tc>
        <w:tc>
          <w:tcPr>
            <w:tcW w:type="dxa" w:w="3115"/>
          </w:tcPr>
          <w:p>
            <w:pPr>
              <w:pStyle w:val="null5"/>
              <w:jc w:val="left"/>
            </w:pPr>
            <w:r>
              <w:rPr>
                <w:rFonts w:ascii="仿宋_GB2312" w:hAnsi="仿宋_GB2312" w:cs="仿宋_GB2312" w:eastAsia="仿宋_GB2312"/>
              </w:rPr>
              <w:t>根据投标人提供的回收方案内容进行评审： ①回收方案科学、可行的，得10.0分； ②回收方案比较科学、可行的，得8.0分； ③回收方案一般，不够科学的，得6.0分；； ④回收方案内容不合理或未提供的不得分。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近三年 (2022年1月至今) 承揽类似供货服务业绩；每有一项得5分，最高得10分。 (提供中标通知书和采购合同原件扫描件，否则不得分)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