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翁牛特旗乌丹城区排水防涝管网改造工程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内蒙古中晟华睿项目管理有限公司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内蒙古中晟华睿项目管理有限公司</w:t>
      </w:r>
      <w:r>
        <w:rPr>
          <w:rFonts w:ascii="仿宋_GB2312" w:hAnsi="仿宋_GB2312" w:cs="仿宋_GB2312" w:eastAsia="仿宋_GB2312"/>
        </w:rPr>
        <w:t xml:space="preserve"> 受 </w:t>
      </w:r>
      <w:r>
        <w:rPr>
          <w:rFonts w:ascii="仿宋_GB2312" w:hAnsi="仿宋_GB2312" w:cs="仿宋_GB2312" w:eastAsia="仿宋_GB2312"/>
        </w:rPr>
        <w:t>翁牛特旗住房和城乡建设局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翁牛特旗乌丹城区排水防涝管网改造工程</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翁牛特旗乌丹城区排水防涝管网改造工程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赤政采计划[2025]翁旗00093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救险车</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救险车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拖式泵</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2,604,000.00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内蒙古中晟华睿项目管理有限公司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内蒙古自治区赤峰市松山区玉龙街道水榭花都小区B001-1号楼01014一层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15561117038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乌丹镇地质大厦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李春泉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13674874838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代理服务费收费标准：参考内蒙古自治区工程建设协会内工建协【2022】34号文件收取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翁牛特旗住房和城乡建设局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内蒙古中晟华睿项目管理有限公司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投标人须提供有效的营业执照或事业单位法人证书或自然人的身份证明。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审查投标人2024年度经会计师事务所出具的财务审计报告或其基本开户银行出具的近一年内的银行资信证。</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提供递交投标文件截止之日前一年内（至少一个月）的良好缴纳税收的相关凭据。（以税务机关提供的纳税凭据或银行入账单 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 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投标人提供自本项目公告发布至提交投标文件的截止时间内：（1）经“信用中国” 网站查询的供应商未被列入“ 失信被执行人” 的网页截图、“重大税收违法失信主体”的网页截图、“政府采购严重违法失信行为记录名单”的网页截图； （2）经“ 中国政府采购 网”网站查询的供应商未被列入“政府采购严重违法失信行为记录名单”的网页截图。注①截图须明确显示截取时间。</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购置移动排涝设备（车载式救险车、移动式防汛排涝泵车）</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合同签订后90日历日内安装调试完成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全部货物按照招标文件要求运至与采购人约定地点，且安装调试完成</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1、货物安装调试完成且财政资金到位后，付合同价款的90%。，达到付款条件起7日，支付合同总金额的90.00%</w:t>
            </w:r>
          </w:p>
          <w:p>
            <w:pPr>
              <w:pStyle w:val="null5"/>
              <w:jc w:val="left"/>
            </w:pPr>
            <w:r>
              <w:rPr>
                <w:rFonts w:ascii="仿宋_GB2312" w:hAnsi="仿宋_GB2312" w:cs="仿宋_GB2312" w:eastAsia="仿宋_GB2312"/>
              </w:rPr>
              <w:t>2、剩余部分，待财政资金到位后，一年后一次性无息付清。，达到付款条件起7日，支付合同总金额的10.00%</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1、期次1，说明：由采购人组织验收小组按招标文件和政府采购合同规定的内容进行验收，验收合格签署《验收书》；</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缴纳说明：中标人应在合同签订前，按照要求缴纳履约保证金。</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一、投标人的投标报价应包含本项目所有产品的购置、包装、运输、安装、调试、培训、售后、税金、保险等伴随货物的服务等所有根据合同或其它原因应由供应商支付的税款和其它应交纳的费用。</w:t>
              <w:br/>
              <w:t>二、验收小组由采购人聘请专家组成，费用由中标供应商承担。</w:t>
              <w:br/>
              <w:t>三、供货要求：</w:t>
              <w:br/>
              <w:t>（1）中标供应商应保证货物是原装、全新、未使用过的合格产品，质量达到国家有关标准规范的合格要求。</w:t>
              <w:br/>
              <w:t>（2）签订政府采购合同前，采购人有权要求标供应商提供所投货物的相关佐证材料原件（加盖厂家公章的产品说明书或产品彩页或技术白皮书或第三方出具的检测报告等）或产品的符合国家规定的有关货物的合格证明材料（合格证书等）。一经查实提供虚假材料，将上报监督部门，取消中标资格，并给以相应处罚。</w:t>
              <w:br/>
              <w:t>（3）交货时，中标供应商应保证所供产品与投标文件中承诺的一致，否则按违约处理。</w:t>
              <w:br/>
              <w:t>（4）中标供应商应严格按国家标准规范及技术标准进行货物的安装调试，保证所提供的货物正常运转。在货物质量保证期内中标供应商应对由于设计、工艺或者材料的缺陷而发生的任何不足或者故障负责。</w:t>
              <w:br/>
              <w:t>（5）所涉及到的所有材料必须符合国家相关标准。</w:t>
              <w:br/>
              <w:t>四、质保要求：</w:t>
              <w:br/>
              <w:t>（1）此项目采购的所有货物均提供至少一年质保（采购文件有特殊要求的除外）。质保期内供应商对其提供的所有产品进行免费维修、维护、更换。质保期自采购人在《验收书》签字之日起计算。</w:t>
              <w:br/>
              <w:t>（2）质保期过后，中标人应对本项目采购的所有货物提供2年免费维护。如需更换零配件，应只收取零配件成本费并免费维修，不再收取任何其他费用。</w:t>
              <w:br/>
              <w:t>（3）在货物的设计使用寿命期内，供应商必须保证零部件的正常供应，对所有部件终身维修服务，对货物定期维护保养，确保货物正常使用。</w:t>
              <w:br/>
              <w:t>五、售后服务及培训要求：</w:t>
              <w:br/>
              <w:t>（1）中标供应商应在合同规定时间内完成设备的安装调试，并达到技术文件要求的性能，如果现场安装测试未通过，采购人有权要求退货并要求赔偿损失。</w:t>
              <w:br/>
              <w:t>（2）产品到货后如因非人为因素导致的产品质量问题供应商应免费更换。</w:t>
              <w:br/>
              <w:t>（3）中标供应商应免费提供用户现场安装、调试及培训。安装工程师在用户现场安装调试完毕后，进行现场讲解培训，人员不限。定期进行用户回访，及时处理用户意见。</w:t>
              <w:br/>
              <w:t>（4）要求无论中标供应商采取何种方式，在接到维修通知后2小时内响应，24小时内做出有效处理，维修更换有缺陷的货物或部件，若现场不能解决，应最多不超过7日内将货物修好。节假日照常服务。若中标供应商在收到通知后7日内没有弥补缺陷，采购人可采取必要的补救措施，但风险和费用将由中标供应商承担。</w:t>
              <w:br/>
              <w:t>六、其他说明及要求：</w:t>
              <w:br/>
              <w:t>（1）未尽事宜按照国家、行业、地区相关规定和规范执行。投标人所投产品中凡涉及到强制性产品认证、节能产品政府强制采购产品的，所投产品的生产厂家或产品本身须具备相应的认证证书。如经查实不具备相应的认证证书的，将上报监督部门，取消中标资格，并给以相应处罚。</w:t>
              <w:br/>
              <w:t>（2）中标结果发布后，一经发现中标供应商提供虚假材料（相关佐证材料、同类业绩等）谋取中标、成交的，取消其中标资格，并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br/>
              <w:t>（3）中标或者成交后无正当理由拒不与采购人签订政府采购合同的，取消其中标资格，并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标的名称：救险车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20"/>
              <w:jc w:val="left"/>
            </w:pPr>
            <w:r>
              <w:rPr>
                <w:rFonts w:ascii="仿宋_GB2312" w:hAnsi="仿宋_GB2312" w:cs="仿宋_GB2312" w:eastAsia="仿宋_GB2312"/>
              </w:rPr>
              <w:t>该标的（</w:t>
            </w:r>
            <w:r>
              <w:rPr>
                <w:rFonts w:ascii="仿宋_GB2312" w:hAnsi="仿宋_GB2312" w:cs="仿宋_GB2312" w:eastAsia="仿宋_GB2312"/>
                <w:b/>
              </w:rPr>
              <w:t>救险车）</w:t>
            </w:r>
            <w:r>
              <w:rPr>
                <w:rFonts w:ascii="仿宋_GB2312" w:hAnsi="仿宋_GB2312" w:cs="仿宋_GB2312" w:eastAsia="仿宋_GB2312"/>
              </w:rPr>
              <w:t>为核心产品</w:t>
            </w:r>
          </w:p>
          <w:p>
            <w:pPr>
              <w:pStyle w:val="null5"/>
              <w:ind w:left="120"/>
              <w:jc w:val="left"/>
            </w:pPr>
            <w:r>
              <w:rPr>
                <w:rFonts w:ascii="仿宋_GB2312" w:hAnsi="仿宋_GB2312" w:cs="仿宋_GB2312" w:eastAsia="仿宋_GB2312"/>
                <w:sz w:val="21"/>
                <w:color w:val="222222"/>
              </w:rPr>
              <w:t>1.整车：</w:t>
            </w:r>
          </w:p>
          <w:p>
            <w:pPr>
              <w:pStyle w:val="null5"/>
              <w:ind w:left="105" w:right="240" w:firstLine="3"/>
              <w:jc w:val="left"/>
            </w:pPr>
            <w:r>
              <w:rPr>
                <w:rFonts w:ascii="仿宋_GB2312" w:hAnsi="仿宋_GB2312" w:cs="仿宋_GB2312" w:eastAsia="仿宋_GB2312"/>
                <w:sz w:val="21"/>
                <w:color w:val="222222"/>
              </w:rPr>
              <w:t>(1)底盘，二类底盘，4×2后轮驱动，平头单排，标准制冷空调，液</w:t>
            </w:r>
            <w:r>
              <w:rPr>
                <w:rFonts w:ascii="仿宋_GB2312" w:hAnsi="仿宋_GB2312" w:cs="仿宋_GB2312" w:eastAsia="仿宋_GB2312"/>
                <w:sz w:val="21"/>
                <w:color w:val="222222"/>
              </w:rPr>
              <w:t>压助力转向，发动机尾气排放符合国六标准，燃油类型：</w:t>
            </w:r>
            <w:r>
              <w:rPr>
                <w:rFonts w:ascii="仿宋_GB2312" w:hAnsi="仿宋_GB2312" w:cs="仿宋_GB2312" w:eastAsia="仿宋_GB2312"/>
                <w:sz w:val="21"/>
                <w:color w:val="222222"/>
              </w:rPr>
              <w:t>柴油，总排流量达到2000m³/h)；</w:t>
            </w:r>
          </w:p>
          <w:p>
            <w:pPr>
              <w:pStyle w:val="null5"/>
              <w:ind w:left="105"/>
              <w:jc w:val="left"/>
            </w:pPr>
            <w:r>
              <w:rPr>
                <w:rFonts w:ascii="仿宋_GB2312" w:hAnsi="仿宋_GB2312" w:cs="仿宋_GB2312" w:eastAsia="仿宋_GB2312"/>
                <w:sz w:val="21"/>
                <w:color w:val="222222"/>
              </w:rPr>
              <w:t>★(2)底盘发动机，符合国内行业标准，功率≥110</w:t>
            </w:r>
            <w:r>
              <w:rPr>
                <w:rFonts w:ascii="仿宋_GB2312" w:hAnsi="仿宋_GB2312" w:cs="仿宋_GB2312" w:eastAsia="仿宋_GB2312"/>
                <w:sz w:val="21"/>
                <w:color w:val="222222"/>
              </w:rPr>
              <w:t>kw</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(3)排量</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r>
              <w:rPr>
                <w:rFonts w:ascii="仿宋_GB2312" w:hAnsi="仿宋_GB2312" w:cs="仿宋_GB2312" w:eastAsia="仿宋_GB2312"/>
                <w:sz w:val="21"/>
                <w:color w:val="222222"/>
              </w:rPr>
              <w:t>28</w:t>
            </w:r>
            <w:r>
              <w:rPr>
                <w:rFonts w:ascii="仿宋_GB2312" w:hAnsi="仿宋_GB2312" w:cs="仿宋_GB2312" w:eastAsia="仿宋_GB2312"/>
                <w:sz w:val="21"/>
                <w:color w:val="222222"/>
              </w:rPr>
              <w:t>00</w:t>
            </w:r>
            <w:r>
              <w:rPr>
                <w:rFonts w:ascii="仿宋_GB2312" w:hAnsi="仿宋_GB2312" w:cs="仿宋_GB2312" w:eastAsia="仿宋_GB2312"/>
                <w:sz w:val="21"/>
                <w:color w:val="222222"/>
              </w:rPr>
              <w:t>ml</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(4)轴距</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r>
              <w:rPr>
                <w:rFonts w:ascii="仿宋_GB2312" w:hAnsi="仿宋_GB2312" w:cs="仿宋_GB2312" w:eastAsia="仿宋_GB2312"/>
                <w:sz w:val="21"/>
                <w:color w:val="222222"/>
              </w:rPr>
              <w:t>3400</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p>
          <w:p>
            <w:pPr>
              <w:pStyle w:val="null5"/>
              <w:ind w:left="105"/>
              <w:jc w:val="left"/>
            </w:pPr>
            <w:r>
              <w:rPr>
                <w:rFonts w:ascii="仿宋_GB2312" w:hAnsi="仿宋_GB2312" w:cs="仿宋_GB2312" w:eastAsia="仿宋_GB2312"/>
                <w:sz w:val="21"/>
                <w:color w:val="222222"/>
              </w:rPr>
              <w:t>(5)整车尺寸：长</w:t>
            </w:r>
            <w:r>
              <w:rPr>
                <w:rFonts w:ascii="仿宋_GB2312" w:hAnsi="仿宋_GB2312" w:cs="仿宋_GB2312" w:eastAsia="仿宋_GB2312"/>
                <w:sz w:val="21"/>
                <w:color w:val="222222"/>
              </w:rPr>
              <w:t>*</w:t>
            </w:r>
            <w:r>
              <w:rPr>
                <w:rFonts w:ascii="仿宋_GB2312" w:hAnsi="仿宋_GB2312" w:cs="仿宋_GB2312" w:eastAsia="仿宋_GB2312"/>
                <w:sz w:val="21"/>
                <w:color w:val="222222"/>
              </w:rPr>
              <w:t>宽</w:t>
            </w:r>
            <w:r>
              <w:rPr>
                <w:rFonts w:ascii="仿宋_GB2312" w:hAnsi="仿宋_GB2312" w:cs="仿宋_GB2312" w:eastAsia="仿宋_GB2312"/>
                <w:sz w:val="21"/>
                <w:color w:val="222222"/>
              </w:rPr>
              <w:t>*</w:t>
            </w:r>
            <w:r>
              <w:rPr>
                <w:rFonts w:ascii="仿宋_GB2312" w:hAnsi="仿宋_GB2312" w:cs="仿宋_GB2312" w:eastAsia="仿宋_GB2312"/>
                <w:sz w:val="21"/>
                <w:color w:val="222222"/>
              </w:rPr>
              <w:t>高</w:t>
            </w:r>
            <w:r>
              <w:rPr>
                <w:rFonts w:ascii="仿宋_GB2312" w:hAnsi="仿宋_GB2312" w:cs="仿宋_GB2312" w:eastAsia="仿宋_GB2312"/>
                <w:sz w:val="21"/>
                <w:color w:val="222222"/>
              </w:rPr>
              <w:t>6450</w:t>
            </w:r>
            <w:r>
              <w:rPr>
                <w:rFonts w:ascii="仿宋_GB2312" w:hAnsi="仿宋_GB2312" w:cs="仿宋_GB2312" w:eastAsia="仿宋_GB2312"/>
                <w:sz w:val="21"/>
                <w:color w:val="222222"/>
              </w:rPr>
              <w:t>mm</w:t>
            </w:r>
            <w:r>
              <w:rPr>
                <w:rFonts w:ascii="仿宋_GB2312" w:hAnsi="仿宋_GB2312" w:cs="仿宋_GB2312" w:eastAsia="仿宋_GB2312"/>
              </w:rPr>
              <w:t xml:space="preserve"> </w:t>
            </w:r>
            <w:r>
              <w:rPr>
                <w:rFonts w:ascii="仿宋_GB2312" w:hAnsi="仿宋_GB2312" w:cs="仿宋_GB2312" w:eastAsia="仿宋_GB2312"/>
                <w:sz w:val="21"/>
                <w:color w:val="222222"/>
              </w:rPr>
              <w:t>*</w:t>
            </w:r>
            <w:r>
              <w:rPr>
                <w:rFonts w:ascii="仿宋_GB2312" w:hAnsi="仿宋_GB2312" w:cs="仿宋_GB2312" w:eastAsia="仿宋_GB2312"/>
              </w:rPr>
              <w:t xml:space="preserve"> </w:t>
            </w:r>
            <w:r>
              <w:rPr>
                <w:rFonts w:ascii="仿宋_GB2312" w:hAnsi="仿宋_GB2312" w:cs="仿宋_GB2312" w:eastAsia="仿宋_GB2312"/>
                <w:sz w:val="21"/>
                <w:color w:val="222222"/>
              </w:rPr>
              <w:t>2100m</w:t>
            </w:r>
            <w:r>
              <w:rPr>
                <w:rFonts w:ascii="仿宋_GB2312" w:hAnsi="仿宋_GB2312" w:cs="仿宋_GB2312" w:eastAsia="仿宋_GB2312"/>
                <w:sz w:val="21"/>
                <w:color w:val="222222"/>
              </w:rPr>
              <w:t>*</w:t>
            </w:r>
            <w:r>
              <w:rPr>
                <w:rFonts w:ascii="仿宋_GB2312" w:hAnsi="仿宋_GB2312" w:cs="仿宋_GB2312" w:eastAsia="仿宋_GB2312"/>
              </w:rPr>
              <w:t xml:space="preserve"> </w:t>
            </w:r>
            <w:r>
              <w:rPr>
                <w:rFonts w:ascii="仿宋_GB2312" w:hAnsi="仿宋_GB2312" w:cs="仿宋_GB2312" w:eastAsia="仿宋_GB2312"/>
                <w:sz w:val="21"/>
                <w:color w:val="222222"/>
              </w:rPr>
              <w:t>3000</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r>
              <w:rPr>
                <w:rFonts w:ascii="仿宋_GB2312" w:hAnsi="仿宋_GB2312" w:cs="仿宋_GB2312" w:eastAsia="仿宋_GB2312"/>
                <w:sz w:val="21"/>
                <w:color w:val="222222"/>
              </w:rPr>
              <w:t>100mm</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(6)驾驶室准乘人数≥3人；</w:t>
            </w:r>
          </w:p>
          <w:p>
            <w:pPr>
              <w:pStyle w:val="null5"/>
              <w:ind w:left="120"/>
              <w:jc w:val="left"/>
            </w:pPr>
            <w:r>
              <w:rPr>
                <w:rFonts w:ascii="仿宋_GB2312" w:hAnsi="仿宋_GB2312" w:cs="仿宋_GB2312" w:eastAsia="仿宋_GB2312"/>
                <w:sz w:val="21"/>
                <w:color w:val="222222"/>
              </w:rPr>
              <w:t>(7)接近角/离去角</w:t>
            </w:r>
            <w:r>
              <w:rPr>
                <w:rFonts w:ascii="仿宋_GB2312" w:hAnsi="仿宋_GB2312" w:cs="仿宋_GB2312" w:eastAsia="仿宋_GB2312"/>
                <w:sz w:val="21"/>
                <w:color w:val="222222"/>
              </w:rPr>
              <w:t>≥</w:t>
            </w:r>
            <w:r>
              <w:rPr>
                <w:rFonts w:ascii="仿宋_GB2312" w:hAnsi="仿宋_GB2312" w:cs="仿宋_GB2312" w:eastAsia="仿宋_GB2312"/>
                <w:sz w:val="21"/>
                <w:color w:val="222222"/>
              </w:rPr>
              <w:t>19°/11°</w:t>
            </w:r>
            <w:r>
              <w:rPr>
                <w:rFonts w:ascii="仿宋_GB2312" w:hAnsi="仿宋_GB2312" w:cs="仿宋_GB2312" w:eastAsia="仿宋_GB2312"/>
              </w:rPr>
              <w:t xml:space="preserve"> </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(8)最小转弯直径≤14m；</w:t>
            </w:r>
          </w:p>
          <w:p>
            <w:pPr>
              <w:pStyle w:val="null5"/>
              <w:ind w:left="120"/>
              <w:jc w:val="left"/>
            </w:pPr>
            <w:r>
              <w:rPr>
                <w:rFonts w:ascii="仿宋_GB2312" w:hAnsi="仿宋_GB2312" w:cs="仿宋_GB2312" w:eastAsia="仿宋_GB2312"/>
                <w:sz w:val="21"/>
                <w:color w:val="222222"/>
              </w:rPr>
              <w:t>(9)总质量</w:t>
            </w:r>
            <w:r>
              <w:rPr>
                <w:rFonts w:ascii="仿宋_GB2312" w:hAnsi="仿宋_GB2312" w:cs="仿宋_GB2312" w:eastAsia="仿宋_GB2312"/>
                <w:sz w:val="21"/>
                <w:color w:val="222222"/>
              </w:rPr>
              <w:t>≥</w:t>
            </w:r>
            <w:r>
              <w:rPr>
                <w:rFonts w:ascii="仿宋_GB2312" w:hAnsi="仿宋_GB2312" w:cs="仿宋_GB2312" w:eastAsia="仿宋_GB2312"/>
                <w:sz w:val="21"/>
                <w:color w:val="222222"/>
              </w:rPr>
              <w:t>8</w:t>
            </w:r>
            <w:r>
              <w:rPr>
                <w:rFonts w:ascii="仿宋_GB2312" w:hAnsi="仿宋_GB2312" w:cs="仿宋_GB2312" w:eastAsia="仿宋_GB2312"/>
                <w:sz w:val="21"/>
                <w:color w:val="222222"/>
              </w:rPr>
              <w:t>0</w:t>
            </w:r>
            <w:r>
              <w:rPr>
                <w:rFonts w:ascii="仿宋_GB2312" w:hAnsi="仿宋_GB2312" w:cs="仿宋_GB2312" w:eastAsia="仿宋_GB2312"/>
                <w:sz w:val="21"/>
                <w:color w:val="222222"/>
              </w:rPr>
              <w:t>00</w:t>
            </w:r>
            <w:r>
              <w:rPr>
                <w:rFonts w:ascii="仿宋_GB2312" w:hAnsi="仿宋_GB2312" w:cs="仿宋_GB2312" w:eastAsia="仿宋_GB2312"/>
                <w:sz w:val="21"/>
                <w:color w:val="222222"/>
              </w:rPr>
              <w:t>kg</w:t>
            </w:r>
            <w:r>
              <w:rPr>
                <w:rFonts w:ascii="仿宋_GB2312" w:hAnsi="仿宋_GB2312" w:cs="仿宋_GB2312" w:eastAsia="仿宋_GB2312"/>
                <w:sz w:val="21"/>
                <w:color w:val="222222"/>
              </w:rPr>
              <w:t>；</w:t>
            </w:r>
          </w:p>
          <w:p>
            <w:pPr>
              <w:pStyle w:val="null5"/>
              <w:jc w:val="left"/>
            </w:pPr>
            <w:r>
              <w:rPr>
                <w:rFonts w:ascii="仿宋_GB2312" w:hAnsi="仿宋_GB2312" w:cs="仿宋_GB2312" w:eastAsia="仿宋_GB2312"/>
                <w:sz w:val="21"/>
                <w:color w:val="222222"/>
              </w:rPr>
              <w:t>(10)进气口高度≥满载时进气口高度400m</w:t>
            </w:r>
            <w:r>
              <w:rPr>
                <w:rFonts w:ascii="仿宋_GB2312" w:hAnsi="仿宋_GB2312" w:cs="仿宋_GB2312" w:eastAsia="仿宋_GB2312"/>
                <w:sz w:val="21"/>
                <w:color w:val="222222"/>
              </w:rPr>
              <w:t>m</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color w:val="222222"/>
              </w:rPr>
              <w:t xml:space="preserve">★2.整车形式：车辆具有3C,环保。为工信《车辆生产企业及产品》救险车、大流量排水抢险车公告。所投车辆的技术参数、外形 </w:t>
            </w:r>
            <w:r>
              <w:rPr>
                <w:rFonts w:ascii="仿宋_GB2312" w:hAnsi="仿宋_GB2312" w:cs="仿宋_GB2312" w:eastAsia="仿宋_GB2312"/>
                <w:sz w:val="21"/>
                <w:color w:val="222222"/>
              </w:rPr>
              <w:t>结构与工信部《车辆生产企业及产品》公告一致。</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ind w:left="120"/>
              <w:jc w:val="left"/>
            </w:pPr>
            <w:r>
              <w:rPr>
                <w:rFonts w:ascii="仿宋_GB2312" w:hAnsi="仿宋_GB2312" w:cs="仿宋_GB2312" w:eastAsia="仿宋_GB2312"/>
                <w:sz w:val="21"/>
                <w:color w:val="222222"/>
              </w:rPr>
              <w:t>3.车厢：车厢布置</w:t>
            </w:r>
          </w:p>
          <w:p>
            <w:pPr>
              <w:pStyle w:val="null5"/>
              <w:ind w:left="105" w:right="225" w:firstLine="5"/>
              <w:jc w:val="left"/>
            </w:pPr>
            <w:r>
              <w:rPr>
                <w:rFonts w:ascii="仿宋_GB2312" w:hAnsi="仿宋_GB2312" w:cs="仿宋_GB2312" w:eastAsia="仿宋_GB2312"/>
                <w:sz w:val="21"/>
                <w:color w:val="222222"/>
              </w:rPr>
              <w:t>(1)厢体应具有运输、防雨、防腐、防火、</w:t>
            </w:r>
            <w:r>
              <w:rPr>
                <w:rFonts w:ascii="仿宋_GB2312" w:hAnsi="仿宋_GB2312" w:cs="仿宋_GB2312" w:eastAsia="仿宋_GB2312"/>
                <w:sz w:val="21"/>
                <w:color w:val="222222"/>
              </w:rPr>
              <w:t>防锈、防尘、隔音功能，全封闭车厢，外部材质为</w:t>
            </w:r>
            <w:r>
              <w:rPr>
                <w:rFonts w:ascii="仿宋_GB2312" w:hAnsi="仿宋_GB2312" w:cs="仿宋_GB2312" w:eastAsia="仿宋_GB2312"/>
                <w:sz w:val="21"/>
                <w:color w:val="222222"/>
              </w:rPr>
              <w:t>不少于</w:t>
            </w:r>
            <w:r>
              <w:rPr>
                <w:rFonts w:ascii="仿宋_GB2312" w:hAnsi="仿宋_GB2312" w:cs="仿宋_GB2312" w:eastAsia="仿宋_GB2312"/>
                <w:sz w:val="21"/>
                <w:color w:val="222222"/>
              </w:rPr>
              <w:t>4mm的</w:t>
            </w:r>
            <w:r>
              <w:rPr>
                <w:rFonts w:ascii="仿宋_GB2312" w:hAnsi="仿宋_GB2312" w:cs="仿宋_GB2312" w:eastAsia="仿宋_GB2312"/>
                <w:sz w:val="21"/>
                <w:color w:val="222222"/>
              </w:rPr>
              <w:t>优质冷轧钢板，内衬为优质冷轧钢板</w:t>
            </w:r>
            <w:r>
              <w:rPr>
                <w:rFonts w:ascii="仿宋_GB2312" w:hAnsi="仿宋_GB2312" w:cs="仿宋_GB2312" w:eastAsia="仿宋_GB2312"/>
                <w:sz w:val="21"/>
                <w:color w:val="222222"/>
              </w:rPr>
              <w:t xml:space="preserve"> </w:t>
            </w:r>
            <w:r>
              <w:rPr>
                <w:rFonts w:ascii="仿宋_GB2312" w:hAnsi="仿宋_GB2312" w:cs="仿宋_GB2312" w:eastAsia="仿宋_GB2312"/>
                <w:sz w:val="21"/>
                <w:color w:val="222222"/>
              </w:rPr>
              <w:t>折弯骨架；</w:t>
            </w:r>
          </w:p>
          <w:p>
            <w:pPr>
              <w:pStyle w:val="null5"/>
              <w:ind w:left="120"/>
              <w:jc w:val="left"/>
            </w:pPr>
            <w:r>
              <w:rPr>
                <w:rFonts w:ascii="仿宋_GB2312" w:hAnsi="仿宋_GB2312" w:cs="仿宋_GB2312" w:eastAsia="仿宋_GB2312"/>
                <w:sz w:val="21"/>
                <w:color w:val="222222"/>
              </w:rPr>
              <w:t>(2)在作业中有严格的防漏电保护措施；</w:t>
            </w:r>
          </w:p>
          <w:p>
            <w:pPr>
              <w:pStyle w:val="null5"/>
              <w:ind w:left="105" w:right="225" w:firstLine="4"/>
              <w:jc w:val="left"/>
            </w:pPr>
            <w:r>
              <w:rPr>
                <w:rFonts w:ascii="仿宋_GB2312" w:hAnsi="仿宋_GB2312" w:cs="仿宋_GB2312" w:eastAsia="仿宋_GB2312"/>
                <w:sz w:val="21"/>
                <w:color w:val="222222"/>
              </w:rPr>
              <w:t>(3)车厢尾部下裙围设有隐藏式蹬车踏步；</w:t>
            </w:r>
            <w:r>
              <w:rPr>
                <w:rFonts w:ascii="仿宋_GB2312" w:hAnsi="仿宋_GB2312" w:cs="仿宋_GB2312" w:eastAsia="仿宋_GB2312"/>
                <w:sz w:val="21"/>
                <w:color w:val="222222"/>
              </w:rPr>
              <w:t>左右后侧和后面需为卷帘门为空腹铝型材；机组进排风采用电动百叶窗形式。采用机械</w:t>
            </w:r>
            <w:r>
              <w:rPr>
                <w:rFonts w:ascii="仿宋_GB2312" w:hAnsi="仿宋_GB2312" w:cs="仿宋_GB2312" w:eastAsia="仿宋_GB2312"/>
                <w:sz w:val="21"/>
                <w:color w:val="222222"/>
              </w:rPr>
              <w:t xml:space="preserve"> </w:t>
            </w:r>
            <w:r>
              <w:rPr>
                <w:rFonts w:ascii="仿宋_GB2312" w:hAnsi="仿宋_GB2312" w:cs="仿宋_GB2312" w:eastAsia="仿宋_GB2312"/>
                <w:sz w:val="21"/>
                <w:color w:val="222222"/>
              </w:rPr>
              <w:t>式门锁形式，带防脱保险扣；</w:t>
            </w:r>
          </w:p>
          <w:p>
            <w:pPr>
              <w:pStyle w:val="null5"/>
              <w:ind w:left="120"/>
              <w:jc w:val="left"/>
            </w:pPr>
            <w:r>
              <w:rPr>
                <w:rFonts w:ascii="仿宋_GB2312" w:hAnsi="仿宋_GB2312" w:cs="仿宋_GB2312" w:eastAsia="仿宋_GB2312"/>
                <w:sz w:val="21"/>
                <w:color w:val="222222"/>
              </w:rPr>
              <w:t>(4)静音效果：车厢静音效果7米处噪音≤72</w:t>
            </w:r>
            <w:r>
              <w:rPr>
                <w:rFonts w:ascii="仿宋_GB2312" w:hAnsi="仿宋_GB2312" w:cs="仿宋_GB2312" w:eastAsia="仿宋_GB2312"/>
                <w:sz w:val="21"/>
                <w:color w:val="222222"/>
              </w:rPr>
              <w:t>dB</w:t>
            </w:r>
            <w:r>
              <w:rPr>
                <w:rFonts w:ascii="仿宋_GB2312" w:hAnsi="仿宋_GB2312" w:cs="仿宋_GB2312" w:eastAsia="仿宋_GB2312"/>
                <w:sz w:val="21"/>
                <w:color w:val="222222"/>
              </w:rPr>
              <w:t>(A)；</w:t>
            </w:r>
          </w:p>
          <w:p>
            <w:pPr>
              <w:pStyle w:val="null5"/>
              <w:ind w:left="120"/>
              <w:jc w:val="left"/>
            </w:pPr>
            <w:r>
              <w:rPr>
                <w:rFonts w:ascii="仿宋_GB2312" w:hAnsi="仿宋_GB2312" w:cs="仿宋_GB2312" w:eastAsia="仿宋_GB2312"/>
                <w:sz w:val="21"/>
                <w:color w:val="222222"/>
              </w:rPr>
              <w:t>(5)爬梯：车厢前端需配备上下车厢顶部的爬梯，方便车顶检修；</w:t>
            </w:r>
          </w:p>
          <w:p>
            <w:pPr>
              <w:pStyle w:val="null5"/>
              <w:ind w:left="120"/>
              <w:jc w:val="left"/>
            </w:pPr>
            <w:r>
              <w:rPr>
                <w:rFonts w:ascii="仿宋_GB2312" w:hAnsi="仿宋_GB2312" w:cs="仿宋_GB2312" w:eastAsia="仿宋_GB2312"/>
                <w:sz w:val="21"/>
                <w:color w:val="222222"/>
              </w:rPr>
              <w:t>(6)车厢表面采用汽车喷漆工艺，</w:t>
            </w:r>
            <w:r>
              <w:rPr>
                <w:rFonts w:ascii="仿宋_GB2312" w:hAnsi="仿宋_GB2312" w:cs="仿宋_GB2312" w:eastAsia="仿宋_GB2312"/>
                <w:sz w:val="21"/>
                <w:color w:val="222222"/>
              </w:rPr>
              <w:t>按照</w:t>
            </w:r>
            <w:r>
              <w:rPr>
                <w:rFonts w:ascii="仿宋_GB2312" w:hAnsi="仿宋_GB2312" w:cs="仿宋_GB2312" w:eastAsia="仿宋_GB2312"/>
                <w:sz w:val="21"/>
                <w:color w:val="222222"/>
              </w:rPr>
              <w:t>用户</w:t>
            </w:r>
            <w:r>
              <w:rPr>
                <w:rFonts w:ascii="仿宋_GB2312" w:hAnsi="仿宋_GB2312" w:cs="仿宋_GB2312" w:eastAsia="仿宋_GB2312"/>
                <w:sz w:val="21"/>
                <w:color w:val="222222"/>
              </w:rPr>
              <w:t>需求</w:t>
            </w:r>
            <w:r>
              <w:rPr>
                <w:rFonts w:ascii="仿宋_GB2312" w:hAnsi="仿宋_GB2312" w:cs="仿宋_GB2312" w:eastAsia="仿宋_GB2312"/>
                <w:sz w:val="21"/>
                <w:color w:val="222222"/>
              </w:rPr>
              <w:t>喷底色、文字、图案等；</w:t>
            </w:r>
          </w:p>
          <w:p>
            <w:pPr>
              <w:pStyle w:val="null5"/>
              <w:ind w:left="120"/>
              <w:jc w:val="left"/>
            </w:pPr>
            <w:r>
              <w:rPr>
                <w:rFonts w:ascii="仿宋_GB2312" w:hAnsi="仿宋_GB2312" w:cs="仿宋_GB2312" w:eastAsia="仿宋_GB2312"/>
                <w:sz w:val="21"/>
                <w:color w:val="222222"/>
              </w:rPr>
              <w:t>(7)机组安装结构排列合理、整齐；具备</w:t>
            </w:r>
            <w:r>
              <w:rPr>
                <w:rFonts w:ascii="仿宋_GB2312" w:hAnsi="仿宋_GB2312" w:cs="仿宋_GB2312" w:eastAsia="仿宋_GB2312"/>
                <w:sz w:val="21"/>
                <w:color w:val="222222"/>
              </w:rPr>
              <w:t>抗震功能，车厢内空间宽敞，方便维护操作；</w:t>
            </w:r>
          </w:p>
          <w:p>
            <w:pPr>
              <w:pStyle w:val="null5"/>
              <w:ind w:left="120"/>
              <w:jc w:val="left"/>
            </w:pPr>
            <w:r>
              <w:rPr>
                <w:rFonts w:ascii="仿宋_GB2312" w:hAnsi="仿宋_GB2312" w:cs="仿宋_GB2312" w:eastAsia="仿宋_GB2312"/>
                <w:sz w:val="21"/>
                <w:color w:val="222222"/>
              </w:rPr>
              <w:t>(8)汽车底盘做框架结构加固和防震处理，车轮处加弧形挡泥板；</w:t>
            </w:r>
          </w:p>
          <w:p>
            <w:pPr>
              <w:pStyle w:val="null5"/>
              <w:ind w:left="120"/>
              <w:jc w:val="left"/>
            </w:pPr>
            <w:r>
              <w:rPr>
                <w:rFonts w:ascii="仿宋_GB2312" w:hAnsi="仿宋_GB2312" w:cs="仿宋_GB2312" w:eastAsia="仿宋_GB2312"/>
                <w:sz w:val="21"/>
                <w:color w:val="222222"/>
              </w:rPr>
              <w:t>(9)发电机组采用螺栓结</w:t>
            </w:r>
            <w:r>
              <w:rPr>
                <w:rFonts w:ascii="仿宋_GB2312" w:hAnsi="仿宋_GB2312" w:cs="仿宋_GB2312" w:eastAsia="仿宋_GB2312"/>
                <w:sz w:val="21"/>
                <w:color w:val="222222"/>
              </w:rPr>
              <w:t>构固定，拆卸方便</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(10)车厢地板表层应采用防滑板材，机组仓墙布采用通孔板</w:t>
            </w:r>
            <w:r>
              <w:rPr>
                <w:rFonts w:ascii="仿宋_GB2312" w:hAnsi="仿宋_GB2312" w:cs="仿宋_GB2312" w:eastAsia="仿宋_GB2312"/>
                <w:sz w:val="21"/>
                <w:color w:val="222222"/>
              </w:rPr>
              <w:t>材铺设，内夹层填装吸音岩棉；</w:t>
            </w:r>
          </w:p>
          <w:p>
            <w:pPr>
              <w:pStyle w:val="null5"/>
              <w:jc w:val="left"/>
            </w:pPr>
            <w:r>
              <w:rPr>
                <w:rFonts w:ascii="仿宋_GB2312" w:hAnsi="仿宋_GB2312" w:cs="仿宋_GB2312" w:eastAsia="仿宋_GB2312"/>
                <w:sz w:val="21"/>
                <w:color w:val="222222"/>
              </w:rPr>
              <w:t>(11)车厢内所有电气布线合理</w:t>
            </w:r>
            <w:r>
              <w:rPr>
                <w:rFonts w:ascii="仿宋_GB2312" w:hAnsi="仿宋_GB2312" w:cs="仿宋_GB2312" w:eastAsia="仿宋_GB2312"/>
                <w:sz w:val="21"/>
                <w:color w:val="222222"/>
              </w:rPr>
              <w:t>规范</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ind w:left="105"/>
              <w:jc w:val="left"/>
            </w:pPr>
            <w:r>
              <w:rPr>
                <w:rFonts w:ascii="仿宋_GB2312" w:hAnsi="仿宋_GB2312" w:cs="仿宋_GB2312" w:eastAsia="仿宋_GB2312"/>
                <w:sz w:val="21"/>
                <w:color w:val="222222"/>
              </w:rPr>
              <w:t>4.发电机组：</w:t>
            </w:r>
          </w:p>
          <w:p>
            <w:pPr>
              <w:pStyle w:val="null5"/>
              <w:ind w:left="105"/>
              <w:jc w:val="left"/>
            </w:pPr>
            <w:r>
              <w:rPr>
                <w:rFonts w:ascii="仿宋_GB2312" w:hAnsi="仿宋_GB2312" w:cs="仿宋_GB2312" w:eastAsia="仿宋_GB2312"/>
                <w:sz w:val="21"/>
                <w:color w:val="222222"/>
              </w:rPr>
              <w:t>★(1)额定功率≥100</w:t>
            </w:r>
            <w:r>
              <w:rPr>
                <w:rFonts w:ascii="仿宋_GB2312" w:hAnsi="仿宋_GB2312" w:cs="仿宋_GB2312" w:eastAsia="仿宋_GB2312"/>
                <w:sz w:val="21"/>
                <w:color w:val="222222"/>
              </w:rPr>
              <w:t>kw</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(2)油箱满足8小时日用油箱</w:t>
            </w:r>
            <w:r>
              <w:rPr>
                <w:rFonts w:ascii="仿宋_GB2312" w:hAnsi="仿宋_GB2312" w:cs="仿宋_GB2312" w:eastAsia="仿宋_GB2312"/>
                <w:sz w:val="21"/>
                <w:color w:val="222222"/>
              </w:rPr>
              <w:t>（</w:t>
            </w:r>
            <w:r>
              <w:rPr>
                <w:rFonts w:ascii="仿宋_GB2312" w:hAnsi="仿宋_GB2312" w:cs="仿宋_GB2312" w:eastAsia="仿宋_GB2312"/>
                <w:sz w:val="21"/>
                <w:color w:val="222222"/>
              </w:rPr>
              <w:t>支持定制</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(3)额定频率：50</w:t>
            </w:r>
            <w:r>
              <w:rPr>
                <w:rFonts w:ascii="仿宋_GB2312" w:hAnsi="仿宋_GB2312" w:cs="仿宋_GB2312" w:eastAsia="仿宋_GB2312"/>
                <w:sz w:val="21"/>
                <w:color w:val="222222"/>
              </w:rPr>
              <w:t>HZ</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(4)额定电流：180A</w:t>
            </w:r>
            <w:r>
              <w:rPr>
                <w:rFonts w:ascii="仿宋_GB2312" w:hAnsi="仿宋_GB2312" w:cs="仿宋_GB2312" w:eastAsia="仿宋_GB2312"/>
                <w:sz w:val="21"/>
                <w:color w:val="222222"/>
              </w:rPr>
              <w:t>±</w:t>
            </w:r>
            <w:r>
              <w:rPr>
                <w:rFonts w:ascii="仿宋_GB2312" w:hAnsi="仿宋_GB2312" w:cs="仿宋_GB2312" w:eastAsia="仿宋_GB2312"/>
                <w:sz w:val="21"/>
                <w:color w:val="222222"/>
              </w:rPr>
              <w:t>10A</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(5)额定电压：230/400V；</w:t>
            </w:r>
          </w:p>
          <w:p>
            <w:pPr>
              <w:pStyle w:val="null5"/>
              <w:jc w:val="left"/>
            </w:pPr>
            <w:r>
              <w:rPr>
                <w:rFonts w:ascii="仿宋_GB2312" w:hAnsi="仿宋_GB2312" w:cs="仿宋_GB2312" w:eastAsia="仿宋_GB2312"/>
                <w:sz w:val="21"/>
                <w:color w:val="222222"/>
              </w:rPr>
              <w:t>(6)调速方式：电子调速。</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222222"/>
              </w:rPr>
              <w:t>5.机组控制：主控制系统需采用微处理器，程序控制</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操作报警，</w:t>
            </w:r>
            <w:r>
              <w:rPr>
                <w:rFonts w:ascii="仿宋_GB2312" w:hAnsi="仿宋_GB2312" w:cs="仿宋_GB2312" w:eastAsia="仿宋_GB2312"/>
                <w:sz w:val="21"/>
                <w:color w:val="222222"/>
              </w:rPr>
              <w:t>信号处理能力，</w:t>
            </w:r>
            <w:r>
              <w:rPr>
                <w:rFonts w:ascii="仿宋_GB2312" w:hAnsi="仿宋_GB2312" w:cs="仿宋_GB2312" w:eastAsia="仿宋_GB2312"/>
                <w:sz w:val="21"/>
                <w:color w:val="222222"/>
              </w:rPr>
              <w:t>信号仪表、指示灯</w:t>
            </w:r>
            <w:r>
              <w:rPr>
                <w:rFonts w:ascii="仿宋_GB2312" w:hAnsi="仿宋_GB2312" w:cs="仿宋_GB2312" w:eastAsia="仿宋_GB2312"/>
                <w:sz w:val="21"/>
                <w:color w:val="222222"/>
              </w:rPr>
              <w:t>为</w:t>
            </w:r>
            <w:r>
              <w:rPr>
                <w:rFonts w:ascii="仿宋_GB2312" w:hAnsi="仿宋_GB2312" w:cs="仿宋_GB2312" w:eastAsia="仿宋_GB2312"/>
                <w:sz w:val="21"/>
                <w:color w:val="222222"/>
              </w:rPr>
              <w:t>高亮度</w:t>
            </w:r>
            <w:r>
              <w:rPr>
                <w:rFonts w:ascii="仿宋_GB2312" w:hAnsi="仿宋_GB2312" w:cs="仿宋_GB2312" w:eastAsia="仿宋_GB2312"/>
                <w:sz w:val="21"/>
                <w:color w:val="222222"/>
              </w:rPr>
              <w:t>LED</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ind w:left="120"/>
              <w:jc w:val="left"/>
            </w:pPr>
            <w:r>
              <w:rPr>
                <w:rFonts w:ascii="仿宋_GB2312" w:hAnsi="仿宋_GB2312" w:cs="仿宋_GB2312" w:eastAsia="仿宋_GB2312"/>
                <w:sz w:val="21"/>
                <w:color w:val="222222"/>
              </w:rPr>
              <w:t>6</w:t>
            </w:r>
            <w:r>
              <w:rPr>
                <w:rFonts w:ascii="仿宋_GB2312" w:hAnsi="仿宋_GB2312" w:cs="仿宋_GB2312" w:eastAsia="仿宋_GB2312"/>
              </w:rPr>
              <w:t xml:space="preserve"> </w:t>
            </w:r>
            <w:r>
              <w:rPr>
                <w:rFonts w:ascii="仿宋_GB2312" w:hAnsi="仿宋_GB2312" w:cs="仿宋_GB2312" w:eastAsia="仿宋_GB2312"/>
                <w:sz w:val="21"/>
                <w:color w:val="222222"/>
              </w:rPr>
              <w:t>、排水系统</w:t>
            </w:r>
          </w:p>
          <w:p>
            <w:pPr>
              <w:pStyle w:val="null5"/>
              <w:ind w:left="120"/>
              <w:jc w:val="left"/>
            </w:pPr>
            <w:r>
              <w:rPr>
                <w:rFonts w:ascii="仿宋_GB2312" w:hAnsi="仿宋_GB2312" w:cs="仿宋_GB2312" w:eastAsia="仿宋_GB2312"/>
                <w:sz w:val="21"/>
                <w:color w:val="222222"/>
              </w:rPr>
              <w:t xml:space="preserve">(1)水泵数量：4台 </w:t>
            </w:r>
            <w:r>
              <w:rPr>
                <w:rFonts w:ascii="仿宋_GB2312" w:hAnsi="仿宋_GB2312" w:cs="仿宋_GB2312" w:eastAsia="仿宋_GB2312"/>
                <w:sz w:val="21"/>
                <w:color w:val="222222"/>
              </w:rPr>
              <w:t>水泵材质：</w:t>
            </w:r>
            <w:r>
              <w:rPr>
                <w:rFonts w:ascii="仿宋_GB2312" w:hAnsi="仿宋_GB2312" w:cs="仿宋_GB2312" w:eastAsia="仿宋_GB2312"/>
                <w:sz w:val="21"/>
                <w:color w:val="222222"/>
              </w:rPr>
              <w:t xml:space="preserve">304不锈钢  </w:t>
            </w:r>
            <w:r>
              <w:rPr>
                <w:rFonts w:ascii="仿宋_GB2312" w:hAnsi="仿宋_GB2312" w:cs="仿宋_GB2312" w:eastAsia="仿宋_GB2312"/>
                <w:sz w:val="21"/>
                <w:color w:val="222222"/>
              </w:rPr>
              <w:t>单泵流量：</w:t>
            </w:r>
            <w:r>
              <w:rPr>
                <w:rFonts w:ascii="仿宋_GB2312" w:hAnsi="仿宋_GB2312" w:cs="仿宋_GB2312" w:eastAsia="仿宋_GB2312"/>
              </w:rPr>
              <w:t xml:space="preserve"> </w:t>
            </w:r>
            <w:r>
              <w:rPr>
                <w:rFonts w:ascii="仿宋_GB2312" w:hAnsi="仿宋_GB2312" w:cs="仿宋_GB2312" w:eastAsia="仿宋_GB2312"/>
                <w:sz w:val="21"/>
                <w:color w:val="222222"/>
              </w:rPr>
              <w:t>≥500m³/h；扬程≥</w:t>
            </w:r>
            <w:r>
              <w:rPr>
                <w:rFonts w:ascii="仿宋_GB2312" w:hAnsi="仿宋_GB2312" w:cs="仿宋_GB2312" w:eastAsia="仿宋_GB2312"/>
                <w:sz w:val="21"/>
                <w:color w:val="222222"/>
              </w:rPr>
              <w:t>8～</w:t>
            </w:r>
            <w:r>
              <w:rPr>
                <w:rFonts w:ascii="仿宋_GB2312" w:hAnsi="仿宋_GB2312" w:cs="仿宋_GB2312" w:eastAsia="仿宋_GB2312"/>
                <w:sz w:val="21"/>
                <w:color w:val="222222"/>
              </w:rPr>
              <w:t>12米，效率</w:t>
            </w:r>
            <w:r>
              <w:rPr>
                <w:rFonts w:ascii="仿宋_GB2312" w:hAnsi="仿宋_GB2312" w:cs="仿宋_GB2312" w:eastAsia="仿宋_GB2312"/>
                <w:sz w:val="21"/>
                <w:color w:val="222222"/>
              </w:rPr>
              <w:t>:</w:t>
            </w:r>
            <w:r>
              <w:rPr>
                <w:rFonts w:ascii="仿宋_GB2312" w:hAnsi="仿宋_GB2312" w:cs="仿宋_GB2312" w:eastAsia="仿宋_GB2312"/>
                <w:sz w:val="21"/>
                <w:color w:val="222222"/>
              </w:rPr>
              <w:t>≥60%(中标供</w:t>
            </w:r>
            <w:r>
              <w:rPr>
                <w:rFonts w:ascii="仿宋_GB2312" w:hAnsi="仿宋_GB2312" w:cs="仿宋_GB2312" w:eastAsia="仿宋_GB2312"/>
                <w:sz w:val="21"/>
                <w:color w:val="222222"/>
              </w:rPr>
              <w:t>应商在供货时提供国家</w:t>
            </w:r>
            <w:r>
              <w:rPr>
                <w:rFonts w:ascii="仿宋_GB2312" w:hAnsi="仿宋_GB2312" w:cs="仿宋_GB2312" w:eastAsia="仿宋_GB2312"/>
                <w:sz w:val="21"/>
                <w:color w:val="222222"/>
              </w:rPr>
              <w:t>认可的第三方检测机构出具的的检测报告</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(2)转速：≥3</w:t>
            </w:r>
            <w:r>
              <w:rPr>
                <w:rFonts w:ascii="仿宋_GB2312" w:hAnsi="仿宋_GB2312" w:cs="仿宋_GB2312" w:eastAsia="仿宋_GB2312"/>
                <w:sz w:val="21"/>
                <w:color w:val="222222"/>
              </w:rPr>
              <w:t>0</w:t>
            </w:r>
            <w:r>
              <w:rPr>
                <w:rFonts w:ascii="仿宋_GB2312" w:hAnsi="仿宋_GB2312" w:cs="仿宋_GB2312" w:eastAsia="仿宋_GB2312"/>
                <w:sz w:val="21"/>
                <w:color w:val="222222"/>
              </w:rPr>
              <w:t>00</w:t>
            </w:r>
            <w:r>
              <w:rPr>
                <w:rFonts w:ascii="仿宋_GB2312" w:hAnsi="仿宋_GB2312" w:cs="仿宋_GB2312" w:eastAsia="仿宋_GB2312"/>
                <w:sz w:val="21"/>
                <w:color w:val="222222"/>
              </w:rPr>
              <w:t>r/min</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(3)电机功率：≥22</w:t>
            </w:r>
            <w:r>
              <w:rPr>
                <w:rFonts w:ascii="仿宋_GB2312" w:hAnsi="仿宋_GB2312" w:cs="仿宋_GB2312" w:eastAsia="仿宋_GB2312"/>
                <w:sz w:val="21"/>
                <w:color w:val="222222"/>
              </w:rPr>
              <w:t>KW</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(4)电机能效等级：一级；(中标供应商在供货时需提供中国节能产品认证证书)；</w:t>
            </w:r>
          </w:p>
          <w:p>
            <w:pPr>
              <w:pStyle w:val="null5"/>
              <w:ind w:left="120"/>
              <w:jc w:val="left"/>
            </w:pPr>
            <w:r>
              <w:rPr>
                <w:rFonts w:ascii="仿宋_GB2312" w:hAnsi="仿宋_GB2312" w:cs="仿宋_GB2312" w:eastAsia="仿宋_GB2312"/>
                <w:sz w:val="21"/>
                <w:color w:val="222222"/>
              </w:rPr>
              <w:t>(5)水泵重量：</w:t>
            </w:r>
            <w:r>
              <w:rPr>
                <w:rFonts w:ascii="仿宋_GB2312" w:hAnsi="仿宋_GB2312" w:cs="仿宋_GB2312" w:eastAsia="仿宋_GB2312"/>
              </w:rPr>
              <w:t xml:space="preserve"> </w:t>
            </w:r>
            <w:r>
              <w:rPr>
                <w:rFonts w:ascii="仿宋_GB2312" w:hAnsi="仿宋_GB2312" w:cs="仿宋_GB2312" w:eastAsia="仿宋_GB2312"/>
                <w:sz w:val="21"/>
                <w:color w:val="222222"/>
              </w:rPr>
              <w:t>≤22</w:t>
            </w:r>
            <w:r>
              <w:rPr>
                <w:rFonts w:ascii="仿宋_GB2312" w:hAnsi="仿宋_GB2312" w:cs="仿宋_GB2312" w:eastAsia="仿宋_GB2312"/>
                <w:sz w:val="21"/>
                <w:color w:val="222222"/>
              </w:rPr>
              <w:t>kg</w:t>
            </w:r>
            <w:r>
              <w:rPr>
                <w:rFonts w:ascii="仿宋_GB2312" w:hAnsi="仿宋_GB2312" w:cs="仿宋_GB2312" w:eastAsia="仿宋_GB2312"/>
                <w:sz w:val="21"/>
                <w:color w:val="222222"/>
              </w:rPr>
              <w:t>；</w:t>
            </w:r>
          </w:p>
          <w:p>
            <w:pPr>
              <w:pStyle w:val="null5"/>
              <w:ind w:left="105" w:right="240" w:firstLine="8"/>
              <w:jc w:val="left"/>
            </w:pPr>
            <w:r>
              <w:rPr>
                <w:rFonts w:ascii="仿宋_GB2312" w:hAnsi="仿宋_GB2312" w:cs="仿宋_GB2312" w:eastAsia="仿宋_GB2312"/>
                <w:sz w:val="21"/>
                <w:color w:val="222222"/>
              </w:rPr>
              <w:t>(6)可通过颗粒物直径：</w:t>
            </w:r>
            <w:r>
              <w:rPr>
                <w:rFonts w:ascii="仿宋_GB2312" w:hAnsi="仿宋_GB2312" w:cs="仿宋_GB2312" w:eastAsia="仿宋_GB2312"/>
              </w:rPr>
              <w:t xml:space="preserve"> </w:t>
            </w:r>
            <w:r>
              <w:rPr>
                <w:rFonts w:ascii="仿宋_GB2312" w:hAnsi="仿宋_GB2312" w:cs="仿宋_GB2312" w:eastAsia="仿宋_GB2312"/>
                <w:sz w:val="21"/>
                <w:color w:val="222222"/>
              </w:rPr>
              <w:t>≥120</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(7)便携泵控制系统集成于控制柜内，</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显示水泵运行电压、电流及故</w:t>
            </w:r>
            <w:r>
              <w:rPr>
                <w:rFonts w:ascii="仿宋_GB2312" w:hAnsi="仿宋_GB2312" w:cs="仿宋_GB2312" w:eastAsia="仿宋_GB2312"/>
                <w:sz w:val="21"/>
                <w:color w:val="222222"/>
              </w:rPr>
              <w:t>障</w:t>
            </w:r>
            <w:r>
              <w:rPr>
                <w:rFonts w:ascii="仿宋_GB2312" w:hAnsi="仿宋_GB2312" w:cs="仿宋_GB2312" w:eastAsia="仿宋_GB2312"/>
                <w:sz w:val="21"/>
                <w:color w:val="222222"/>
              </w:rPr>
              <w:t>功能</w:t>
            </w:r>
            <w:r>
              <w:rPr>
                <w:rFonts w:ascii="仿宋_GB2312" w:hAnsi="仿宋_GB2312" w:cs="仿宋_GB2312" w:eastAsia="仿宋_GB2312"/>
                <w:sz w:val="21"/>
                <w:color w:val="222222"/>
              </w:rPr>
              <w:t>；</w:t>
            </w:r>
          </w:p>
          <w:p>
            <w:pPr>
              <w:pStyle w:val="null5"/>
              <w:ind w:left="105" w:right="195" w:firstLine="6"/>
              <w:jc w:val="left"/>
            </w:pPr>
            <w:r>
              <w:rPr>
                <w:rFonts w:ascii="仿宋_GB2312" w:hAnsi="仿宋_GB2312" w:cs="仿宋_GB2312" w:eastAsia="仿宋_GB2312"/>
                <w:sz w:val="21"/>
                <w:color w:val="222222"/>
              </w:rPr>
              <w:t>(8)水泵航插防护等级</w:t>
            </w:r>
            <w:r>
              <w:rPr>
                <w:rFonts w:ascii="仿宋_GB2312" w:hAnsi="仿宋_GB2312" w:cs="仿宋_GB2312" w:eastAsia="仿宋_GB2312"/>
                <w:sz w:val="21"/>
                <w:color w:val="222222"/>
              </w:rPr>
              <w:t>IP</w:t>
            </w:r>
            <w:r>
              <w:rPr>
                <w:rFonts w:ascii="仿宋_GB2312" w:hAnsi="仿宋_GB2312" w:cs="仿宋_GB2312" w:eastAsia="仿宋_GB2312"/>
                <w:sz w:val="21"/>
                <w:color w:val="222222"/>
              </w:rPr>
              <w:t>65；</w:t>
            </w:r>
          </w:p>
          <w:p>
            <w:pPr>
              <w:pStyle w:val="null5"/>
              <w:ind w:left="120"/>
              <w:jc w:val="left"/>
            </w:pPr>
            <w:r>
              <w:rPr>
                <w:rFonts w:ascii="仿宋_GB2312" w:hAnsi="仿宋_GB2312" w:cs="仿宋_GB2312" w:eastAsia="仿宋_GB2312"/>
                <w:sz w:val="21"/>
                <w:color w:val="222222"/>
              </w:rPr>
              <w:t>(9)控制系统</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软启动和软停机，运行中可调转速</w:t>
            </w:r>
            <w:r>
              <w:rPr>
                <w:rFonts w:ascii="仿宋_GB2312" w:hAnsi="仿宋_GB2312" w:cs="仿宋_GB2312" w:eastAsia="仿宋_GB2312"/>
                <w:sz w:val="21"/>
                <w:color w:val="222222"/>
              </w:rPr>
              <w:t>，</w:t>
            </w:r>
            <w:r>
              <w:rPr>
                <w:rFonts w:ascii="仿宋_GB2312" w:hAnsi="仿宋_GB2312" w:cs="仿宋_GB2312" w:eastAsia="仿宋_GB2312"/>
                <w:sz w:val="21"/>
                <w:color w:val="222222"/>
              </w:rPr>
              <w:t>漏电保护功能</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10</w:t>
            </w:r>
            <w:r>
              <w:rPr>
                <w:rFonts w:ascii="仿宋_GB2312" w:hAnsi="仿宋_GB2312" w:cs="仿宋_GB2312" w:eastAsia="仿宋_GB2312"/>
                <w:sz w:val="21"/>
                <w:color w:val="222222"/>
              </w:rPr>
              <w:t>）</w:t>
            </w:r>
            <w:r>
              <w:rPr>
                <w:rFonts w:ascii="仿宋_GB2312" w:hAnsi="仿宋_GB2312" w:cs="仿宋_GB2312" w:eastAsia="仿宋_GB2312"/>
                <w:sz w:val="21"/>
                <w:color w:val="222222"/>
              </w:rPr>
              <w:t>控制柜及水泵具有柴油发电机组和市电驱动两种模式；</w:t>
            </w:r>
          </w:p>
          <w:p>
            <w:pPr>
              <w:pStyle w:val="null5"/>
              <w:ind w:left="120"/>
              <w:jc w:val="left"/>
            </w:pPr>
            <w:r>
              <w:rPr>
                <w:rFonts w:ascii="仿宋_GB2312" w:hAnsi="仿宋_GB2312" w:cs="仿宋_GB2312" w:eastAsia="仿宋_GB2312"/>
                <w:sz w:val="21"/>
                <w:color w:val="222222"/>
              </w:rPr>
              <w:t>(11)控制柜和水泵可</w:t>
            </w:r>
            <w:r>
              <w:rPr>
                <w:rFonts w:ascii="仿宋_GB2312" w:hAnsi="仿宋_GB2312" w:cs="仿宋_GB2312" w:eastAsia="仿宋_GB2312"/>
                <w:sz w:val="21"/>
                <w:color w:val="222222"/>
              </w:rPr>
              <w:t>在</w:t>
            </w:r>
            <w:r>
              <w:rPr>
                <w:rFonts w:ascii="仿宋_GB2312" w:hAnsi="仿宋_GB2312" w:cs="仿宋_GB2312" w:eastAsia="仿宋_GB2312"/>
                <w:sz w:val="21"/>
                <w:color w:val="222222"/>
              </w:rPr>
              <w:t>离车</w:t>
            </w:r>
            <w:r>
              <w:rPr>
                <w:rFonts w:ascii="仿宋_GB2312" w:hAnsi="仿宋_GB2312" w:cs="仿宋_GB2312" w:eastAsia="仿宋_GB2312"/>
                <w:sz w:val="21"/>
                <w:color w:val="222222"/>
              </w:rPr>
              <w:t>0-500m以内</w:t>
            </w:r>
            <w:r>
              <w:rPr>
                <w:rFonts w:ascii="仿宋_GB2312" w:hAnsi="仿宋_GB2312" w:cs="仿宋_GB2312" w:eastAsia="仿宋_GB2312"/>
                <w:sz w:val="21"/>
                <w:color w:val="222222"/>
              </w:rPr>
              <w:t>正常工作；</w:t>
            </w:r>
          </w:p>
          <w:p>
            <w:pPr>
              <w:pStyle w:val="null5"/>
              <w:ind w:left="120"/>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2</w:t>
            </w:r>
            <w:r>
              <w:rPr>
                <w:rFonts w:ascii="仿宋_GB2312" w:hAnsi="仿宋_GB2312" w:cs="仿宋_GB2312" w:eastAsia="仿宋_GB2312"/>
                <w:sz w:val="21"/>
                <w:color w:val="222222"/>
              </w:rPr>
              <w:t>)每台水泵配有单独的控制系统；</w:t>
            </w:r>
          </w:p>
          <w:p>
            <w:pPr>
              <w:pStyle w:val="null5"/>
              <w:ind w:left="120" w:right="210"/>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3</w:t>
            </w:r>
            <w:r>
              <w:rPr>
                <w:rFonts w:ascii="仿宋_GB2312" w:hAnsi="仿宋_GB2312" w:cs="仿宋_GB2312" w:eastAsia="仿宋_GB2312"/>
                <w:sz w:val="21"/>
                <w:color w:val="222222"/>
              </w:rPr>
              <w:t>)水泵外壳采用高强度轻质铝合金</w:t>
            </w:r>
            <w:r>
              <w:rPr>
                <w:rFonts w:ascii="仿宋_GB2312" w:hAnsi="仿宋_GB2312" w:cs="仿宋_GB2312" w:eastAsia="仿宋_GB2312"/>
                <w:sz w:val="21"/>
                <w:color w:val="222222"/>
              </w:rPr>
              <w:t>；</w:t>
            </w:r>
          </w:p>
          <w:p>
            <w:pPr>
              <w:pStyle w:val="null5"/>
              <w:ind w:left="120" w:right="25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w:t>
            </w:r>
            <w:r>
              <w:rPr>
                <w:rFonts w:ascii="仿宋_GB2312" w:hAnsi="仿宋_GB2312" w:cs="仿宋_GB2312" w:eastAsia="仿宋_GB2312"/>
                <w:sz w:val="21"/>
                <w:color w:val="222222"/>
              </w:rPr>
              <w:t>4</w:t>
            </w:r>
            <w:r>
              <w:rPr>
                <w:rFonts w:ascii="仿宋_GB2312" w:hAnsi="仿宋_GB2312" w:cs="仿宋_GB2312" w:eastAsia="仿宋_GB2312"/>
                <w:sz w:val="21"/>
                <w:color w:val="222222"/>
              </w:rPr>
              <w:t>)叶轮采用耐磨、耐腐蚀不锈钢材质，材质的维氏硬度值</w:t>
            </w:r>
            <w:r>
              <w:rPr>
                <w:rFonts w:ascii="仿宋_GB2312" w:hAnsi="仿宋_GB2312" w:cs="仿宋_GB2312" w:eastAsia="仿宋_GB2312"/>
                <w:sz w:val="21"/>
                <w:color w:val="222222"/>
              </w:rPr>
              <w:t>HV</w:t>
            </w:r>
            <w:r>
              <w:rPr>
                <w:rFonts w:ascii="仿宋_GB2312" w:hAnsi="仿宋_GB2312" w:cs="仿宋_GB2312" w:eastAsia="仿宋_GB2312"/>
                <w:sz w:val="21"/>
                <w:color w:val="222222"/>
              </w:rPr>
              <w:t>&gt;1400(中标供应商在供货时提供第三方检测机构出具</w:t>
            </w:r>
            <w:r>
              <w:rPr>
                <w:rFonts w:ascii="仿宋_GB2312" w:hAnsi="仿宋_GB2312" w:cs="仿宋_GB2312" w:eastAsia="仿宋_GB2312"/>
                <w:sz w:val="21"/>
                <w:color w:val="222222"/>
              </w:rPr>
              <w:t>的具有</w:t>
            </w:r>
            <w:r>
              <w:rPr>
                <w:rFonts w:ascii="仿宋_GB2312" w:hAnsi="仿宋_GB2312" w:cs="仿宋_GB2312" w:eastAsia="仿宋_GB2312"/>
                <w:sz w:val="21"/>
                <w:color w:val="222222"/>
              </w:rPr>
              <w:t>CMA</w:t>
            </w:r>
            <w:r>
              <w:rPr>
                <w:rFonts w:ascii="仿宋_GB2312" w:hAnsi="仿宋_GB2312" w:cs="仿宋_GB2312" w:eastAsia="仿宋_GB2312"/>
                <w:sz w:val="21"/>
                <w:color w:val="222222"/>
              </w:rPr>
              <w:t>、</w:t>
            </w:r>
            <w:r>
              <w:rPr>
                <w:rFonts w:ascii="仿宋_GB2312" w:hAnsi="仿宋_GB2312" w:cs="仿宋_GB2312" w:eastAsia="仿宋_GB2312"/>
                <w:sz w:val="21"/>
                <w:color w:val="222222"/>
              </w:rPr>
              <w:t>CNAS</w:t>
            </w:r>
            <w:r>
              <w:rPr>
                <w:rFonts w:ascii="仿宋_GB2312" w:hAnsi="仿宋_GB2312" w:cs="仿宋_GB2312" w:eastAsia="仿宋_GB2312"/>
                <w:sz w:val="21"/>
                <w:color w:val="222222"/>
              </w:rPr>
              <w:t>的不锈钢材质硬度检测报告</w:t>
            </w:r>
            <w:r>
              <w:rPr>
                <w:rFonts w:ascii="仿宋_GB2312" w:hAnsi="仿宋_GB2312" w:cs="仿宋_GB2312" w:eastAsia="仿宋_GB2312"/>
                <w:sz w:val="21"/>
                <w:color w:val="222222"/>
              </w:rPr>
              <w:t>)；</w:t>
            </w:r>
          </w:p>
          <w:p>
            <w:pPr>
              <w:pStyle w:val="null5"/>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5</w:t>
            </w:r>
            <w:r>
              <w:rPr>
                <w:rFonts w:ascii="仿宋_GB2312" w:hAnsi="仿宋_GB2312" w:cs="仿宋_GB2312" w:eastAsia="仿宋_GB2312"/>
                <w:sz w:val="21"/>
                <w:color w:val="222222"/>
              </w:rPr>
              <w:t>)每台水泵配置一个高强度浮圈。每台水泵配置&gt;50米排水管(分两段</w:t>
            </w:r>
            <w:r>
              <w:rPr>
                <w:rFonts w:ascii="仿宋_GB2312" w:hAnsi="仿宋_GB2312" w:cs="仿宋_GB2312" w:eastAsia="仿宋_GB2312"/>
                <w:sz w:val="21"/>
                <w:color w:val="222222"/>
              </w:rPr>
              <w:t>，每段</w:t>
            </w:r>
            <w:r>
              <w:rPr>
                <w:rFonts w:ascii="仿宋_GB2312" w:hAnsi="仿宋_GB2312" w:cs="仿宋_GB2312" w:eastAsia="仿宋_GB2312"/>
                <w:sz w:val="21"/>
                <w:color w:val="222222"/>
              </w:rPr>
              <w:t>25米),水管之间采用不锈钢快速接头连</w:t>
            </w:r>
            <w:r>
              <w:rPr>
                <w:rFonts w:ascii="仿宋_GB2312" w:hAnsi="仿宋_GB2312" w:cs="仿宋_GB2312" w:eastAsia="仿宋_GB2312"/>
                <w:sz w:val="21"/>
                <w:color w:val="222222"/>
              </w:rPr>
              <w:t>接；</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1"/>
                <w:color w:val="222222"/>
              </w:rPr>
              <w:t>7.接地装置：接地桩和接地电缆线</w:t>
            </w:r>
            <w:r>
              <w:rPr>
                <w:rFonts w:ascii="仿宋_GB2312" w:hAnsi="仿宋_GB2312" w:cs="仿宋_GB2312" w:eastAsia="仿宋_GB2312"/>
                <w:sz w:val="21"/>
                <w:color w:val="222222"/>
              </w:rPr>
              <w:t>与</w:t>
            </w:r>
            <w:r>
              <w:rPr>
                <w:rFonts w:ascii="仿宋_GB2312" w:hAnsi="仿宋_GB2312" w:cs="仿宋_GB2312" w:eastAsia="仿宋_GB2312"/>
                <w:sz w:val="21"/>
                <w:color w:val="222222"/>
              </w:rPr>
              <w:t>车箱内专设的接</w:t>
            </w:r>
            <w:r>
              <w:rPr>
                <w:rFonts w:ascii="仿宋_GB2312" w:hAnsi="仿宋_GB2312" w:cs="仿宋_GB2312" w:eastAsia="仿宋_GB2312"/>
                <w:sz w:val="21"/>
                <w:color w:val="222222"/>
              </w:rPr>
              <w:t>地桩头连接</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ind w:left="105"/>
              <w:jc w:val="left"/>
            </w:pPr>
            <w:r>
              <w:rPr>
                <w:rFonts w:ascii="仿宋_GB2312" w:hAnsi="仿宋_GB2312" w:cs="仿宋_GB2312" w:eastAsia="仿宋_GB2312"/>
                <w:sz w:val="21"/>
                <w:color w:val="222222"/>
              </w:rPr>
              <w:t>8.外部照明:车厢顶部后方需配置升降照明灯(</w:t>
            </w:r>
            <w:r>
              <w:rPr>
                <w:rFonts w:ascii="仿宋_GB2312" w:hAnsi="仿宋_GB2312" w:cs="仿宋_GB2312" w:eastAsia="仿宋_GB2312"/>
                <w:sz w:val="21"/>
                <w:color w:val="222222"/>
              </w:rPr>
              <w:t>与</w:t>
            </w:r>
            <w:r>
              <w:rPr>
                <w:rFonts w:ascii="仿宋_GB2312" w:hAnsi="仿宋_GB2312" w:cs="仿宋_GB2312" w:eastAsia="仿宋_GB2312"/>
                <w:sz w:val="21"/>
                <w:color w:val="222222"/>
              </w:rPr>
              <w:t>工信部</w:t>
            </w:r>
            <w:r>
              <w:rPr>
                <w:rFonts w:ascii="仿宋_GB2312" w:hAnsi="仿宋_GB2312" w:cs="仿宋_GB2312" w:eastAsia="仿宋_GB2312"/>
                <w:sz w:val="21"/>
                <w:color w:val="222222"/>
              </w:rPr>
              <w:t>公告一致</w:t>
            </w:r>
            <w:r>
              <w:rPr>
                <w:rFonts w:ascii="仿宋_GB2312" w:hAnsi="仿宋_GB2312" w:cs="仿宋_GB2312" w:eastAsia="仿宋_GB2312"/>
                <w:sz w:val="21"/>
                <w:color w:val="222222"/>
              </w:rPr>
              <w:t>)</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1）灯具功率：1000×2=2000W；</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2）单个灯头光通量：≥17000</w:t>
            </w:r>
            <w:r>
              <w:rPr>
                <w:rFonts w:ascii="仿宋_GB2312" w:hAnsi="仿宋_GB2312" w:cs="仿宋_GB2312" w:eastAsia="仿宋_GB2312"/>
                <w:sz w:val="21"/>
                <w:color w:val="222222"/>
              </w:rPr>
              <w:t>l</w:t>
            </w:r>
            <w:r>
              <w:rPr>
                <w:rFonts w:ascii="仿宋_GB2312" w:hAnsi="仿宋_GB2312" w:cs="仿宋_GB2312" w:eastAsia="仿宋_GB2312"/>
                <w:sz w:val="21"/>
                <w:color w:val="222222"/>
              </w:rPr>
              <w:t>m；</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3）灯杆举起高度：≥1800</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4）水平旋角≥360°</w:t>
            </w:r>
            <w:r>
              <w:rPr>
                <w:rFonts w:ascii="仿宋_GB2312" w:hAnsi="仿宋_GB2312" w:cs="仿宋_GB2312" w:eastAsia="仿宋_GB2312"/>
              </w:rPr>
              <w:t xml:space="preserve"> </w:t>
            </w:r>
            <w:r>
              <w:rPr>
                <w:rFonts w:ascii="仿宋_GB2312" w:hAnsi="仿宋_GB2312" w:cs="仿宋_GB2312" w:eastAsia="仿宋_GB2312"/>
                <w:sz w:val="21"/>
                <w:color w:val="222222"/>
              </w:rPr>
              <w:t>；</w:t>
            </w:r>
          </w:p>
          <w:p>
            <w:pPr>
              <w:pStyle w:val="null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5）垂直旋角≥330。</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sz w:val="21"/>
                <w:color w:val="222222"/>
              </w:rPr>
              <w:t>9.警示灯：车头配备长排工程警示灯。</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sz w:val="21"/>
                <w:color w:val="222222"/>
              </w:rPr>
              <w:t>10.驾驶室内安装一套可视倒车雷达</w:t>
            </w:r>
            <w:r>
              <w:rPr>
                <w:rFonts w:ascii="仿宋_GB2312" w:hAnsi="仿宋_GB2312" w:cs="仿宋_GB2312" w:eastAsia="仿宋_GB2312"/>
                <w:sz w:val="21"/>
                <w:color w:val="222222"/>
              </w:rPr>
              <w:t>影像</w:t>
            </w:r>
            <w:r>
              <w:rPr>
                <w:rFonts w:ascii="仿宋_GB2312" w:hAnsi="仿宋_GB2312" w:cs="仿宋_GB2312" w:eastAsia="仿宋_GB2312"/>
                <w:sz w:val="21"/>
                <w:color w:val="222222"/>
              </w:rPr>
              <w:t>，</w:t>
            </w:r>
            <w:r>
              <w:rPr>
                <w:rFonts w:ascii="仿宋_GB2312" w:hAnsi="仿宋_GB2312" w:cs="仿宋_GB2312" w:eastAsia="仿宋_GB2312"/>
                <w:sz w:val="21"/>
                <w:color w:val="222222"/>
              </w:rPr>
              <w:t>10寸显示屏，配4只安全探头。</w:t>
            </w:r>
          </w:p>
        </w:tc>
      </w:tr>
    </w:tbl>
    <w:p>
      <w:pPr>
        <w:pStyle w:val="null5"/>
        <w:jc w:val="left"/>
      </w:pPr>
      <w:r>
        <w:rPr>
          <w:rFonts w:ascii="仿宋_GB2312" w:hAnsi="仿宋_GB2312" w:cs="仿宋_GB2312" w:eastAsia="仿宋_GB2312"/>
        </w:rPr>
        <w:t>标的名称：救险车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20"/>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水管</w:t>
            </w:r>
            <w:r>
              <w:rPr>
                <w:rFonts w:ascii="仿宋_GB2312" w:hAnsi="仿宋_GB2312" w:cs="仿宋_GB2312" w:eastAsia="仿宋_GB2312"/>
                <w:sz w:val="21"/>
                <w:color w:val="222222"/>
              </w:rPr>
              <w:t>基本参数</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(1)进水管</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200*10米/根；</w:t>
            </w:r>
          </w:p>
          <w:p>
            <w:pPr>
              <w:pStyle w:val="null5"/>
              <w:ind w:left="120"/>
              <w:jc w:val="left"/>
            </w:pPr>
            <w:r>
              <w:rPr>
                <w:rFonts w:ascii="仿宋_GB2312" w:hAnsi="仿宋_GB2312" w:cs="仿宋_GB2312" w:eastAsia="仿宋_GB2312"/>
                <w:sz w:val="21"/>
                <w:color w:val="222222"/>
              </w:rPr>
              <w:t>(2)接头</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w:t>
            </w:r>
          </w:p>
          <w:p>
            <w:pPr>
              <w:pStyle w:val="null5"/>
              <w:ind w:left="120"/>
              <w:jc w:val="left"/>
            </w:pPr>
            <w:r>
              <w:rPr>
                <w:rFonts w:ascii="仿宋_GB2312" w:hAnsi="仿宋_GB2312" w:cs="仿宋_GB2312" w:eastAsia="仿宋_GB2312"/>
                <w:sz w:val="21"/>
                <w:color w:val="222222"/>
              </w:rPr>
              <w:t>(3)软水带</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200*20米/根；</w:t>
            </w:r>
          </w:p>
          <w:p>
            <w:pPr>
              <w:pStyle w:val="null5"/>
              <w:jc w:val="left"/>
            </w:pPr>
            <w:r>
              <w:rPr>
                <w:rFonts w:ascii="仿宋_GB2312" w:hAnsi="仿宋_GB2312" w:cs="仿宋_GB2312" w:eastAsia="仿宋_GB2312"/>
                <w:sz w:val="21"/>
                <w:color w:val="222222"/>
              </w:rPr>
              <w:t>(4）材质：聚氨酯；</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left="105" w:right="15"/>
              <w:jc w:val="left"/>
            </w:pPr>
            <w:r>
              <w:rPr>
                <w:rFonts w:ascii="仿宋_GB2312" w:hAnsi="仿宋_GB2312" w:cs="仿宋_GB2312" w:eastAsia="仿宋_GB2312"/>
                <w:sz w:val="21"/>
                <w:color w:val="222222"/>
              </w:rPr>
              <w:t>移动拖车</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1）拖车类型:双轴四轮拖车；</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2）牵引结构轮胎规格:实心轮胎；</w:t>
            </w:r>
          </w:p>
          <w:p>
            <w:pPr>
              <w:pStyle w:val="null5"/>
              <w:ind w:lef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3）防风雨外壳材质:镀锌钢板+户外型烤漆；</w:t>
            </w:r>
          </w:p>
          <w:p>
            <w:pPr>
              <w:pStyle w:val="null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4）移动速度:10-20</w:t>
            </w:r>
            <w:r>
              <w:rPr>
                <w:rFonts w:ascii="仿宋_GB2312" w:hAnsi="仿宋_GB2312" w:cs="仿宋_GB2312" w:eastAsia="仿宋_GB2312"/>
                <w:sz w:val="21"/>
                <w:color w:val="222222"/>
              </w:rPr>
              <w:t>km</w:t>
            </w:r>
            <w:r>
              <w:rPr>
                <w:rFonts w:ascii="仿宋_GB2312" w:hAnsi="仿宋_GB2312" w:cs="仿宋_GB2312" w:eastAsia="仿宋_GB2312"/>
                <w:sz w:val="21"/>
                <w:color w:val="222222"/>
              </w:rPr>
              <w:t>/h；</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ind w:left="120"/>
              <w:jc w:val="left"/>
            </w:pPr>
            <w:r>
              <w:rPr>
                <w:rFonts w:ascii="仿宋_GB2312" w:hAnsi="仿宋_GB2312" w:cs="仿宋_GB2312" w:eastAsia="仿宋_GB2312"/>
                <w:sz w:val="21"/>
                <w:color w:val="222222"/>
              </w:rPr>
              <w:t>设备配置明细</w:t>
            </w:r>
            <w:r>
              <w:rPr>
                <w:rFonts w:ascii="仿宋_GB2312" w:hAnsi="仿宋_GB2312" w:cs="仿宋_GB2312" w:eastAsia="仿宋_GB2312"/>
                <w:sz w:val="21"/>
                <w:color w:val="222222"/>
              </w:rPr>
              <w:t>:</w:t>
            </w:r>
          </w:p>
          <w:p>
            <w:pPr>
              <w:pStyle w:val="null5"/>
              <w:ind w:left="120" w:right="15"/>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柴油发动机</w:t>
            </w:r>
            <w:r>
              <w:rPr>
                <w:rFonts w:ascii="仿宋_GB2312" w:hAnsi="仿宋_GB2312" w:cs="仿宋_GB2312" w:eastAsia="仿宋_GB2312"/>
              </w:rPr>
              <w:t xml:space="preserve"> </w:t>
            </w:r>
            <w:r>
              <w:rPr>
                <w:rFonts w:ascii="仿宋_GB2312" w:hAnsi="仿宋_GB2312" w:cs="仿宋_GB2312" w:eastAsia="仿宋_GB2312"/>
                <w:sz w:val="21"/>
                <w:color w:val="222222"/>
              </w:rPr>
              <w:t>1台</w:t>
            </w:r>
          </w:p>
          <w:p>
            <w:pPr>
              <w:pStyle w:val="null5"/>
              <w:ind w:left="120" w:right="15"/>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功率</w:t>
            </w:r>
            <w:r>
              <w:rPr>
                <w:rFonts w:ascii="仿宋_GB2312" w:hAnsi="仿宋_GB2312" w:cs="仿宋_GB2312" w:eastAsia="仿宋_GB2312"/>
                <w:sz w:val="21"/>
                <w:color w:val="222222"/>
              </w:rPr>
              <w:t>(kw) :</w:t>
            </w:r>
            <w:r>
              <w:rPr>
                <w:rFonts w:ascii="仿宋_GB2312" w:hAnsi="仿宋_GB2312" w:cs="仿宋_GB2312" w:eastAsia="仿宋_GB2312"/>
                <w:sz w:val="21"/>
                <w:color w:val="222222"/>
              </w:rPr>
              <w:t>≥</w:t>
            </w:r>
            <w:r>
              <w:rPr>
                <w:rFonts w:ascii="仿宋_GB2312" w:hAnsi="仿宋_GB2312" w:cs="仿宋_GB2312" w:eastAsia="仿宋_GB2312"/>
                <w:sz w:val="21"/>
                <w:color w:val="222222"/>
              </w:rPr>
              <w:t xml:space="preserve">145 ； </w:t>
            </w:r>
          </w:p>
          <w:p>
            <w:pPr>
              <w:pStyle w:val="null5"/>
              <w:ind w:left="120" w:right="15"/>
              <w:jc w:val="left"/>
            </w:pPr>
            <w:r>
              <w:rPr>
                <w:rFonts w:ascii="仿宋_GB2312" w:hAnsi="仿宋_GB2312" w:cs="仿宋_GB2312" w:eastAsia="仿宋_GB2312"/>
                <w:sz w:val="21"/>
                <w:color w:val="222222"/>
              </w:rPr>
              <w:t>（2）柴油机转速</w:t>
            </w:r>
            <w:r>
              <w:rPr>
                <w:rFonts w:ascii="仿宋_GB2312" w:hAnsi="仿宋_GB2312" w:cs="仿宋_GB2312" w:eastAsia="仿宋_GB2312"/>
                <w:sz w:val="21"/>
                <w:color w:val="222222"/>
              </w:rPr>
              <w:t>:</w:t>
            </w:r>
            <w:r>
              <w:rPr>
                <w:rFonts w:ascii="仿宋_GB2312" w:hAnsi="仿宋_GB2312" w:cs="仿宋_GB2312" w:eastAsia="仿宋_GB2312"/>
                <w:sz w:val="21"/>
                <w:color w:val="222222"/>
              </w:rPr>
              <w:t>≥</w:t>
            </w:r>
            <w:r>
              <w:rPr>
                <w:rFonts w:ascii="仿宋_GB2312" w:hAnsi="仿宋_GB2312" w:cs="仿宋_GB2312" w:eastAsia="仿宋_GB2312"/>
                <w:sz w:val="21"/>
                <w:color w:val="222222"/>
              </w:rPr>
              <w:t xml:space="preserve">1500r/min； </w:t>
            </w:r>
            <w:r>
              <w:rPr>
                <w:rFonts w:ascii="仿宋_GB2312" w:hAnsi="仿宋_GB2312" w:cs="仿宋_GB2312" w:eastAsia="仿宋_GB2312"/>
              </w:rPr>
              <w:t xml:space="preserve"> </w:t>
            </w:r>
          </w:p>
          <w:p>
            <w:pPr>
              <w:pStyle w:val="null5"/>
              <w:ind w:left="105" w:right="15"/>
              <w:jc w:val="left"/>
            </w:pPr>
            <w:r>
              <w:rPr>
                <w:rFonts w:ascii="仿宋_GB2312" w:hAnsi="仿宋_GB2312" w:cs="仿宋_GB2312" w:eastAsia="仿宋_GB2312"/>
                <w:sz w:val="21"/>
                <w:color w:val="222222"/>
              </w:rPr>
              <w:t>2.</w:t>
            </w:r>
            <w:r>
              <w:rPr>
                <w:rFonts w:ascii="仿宋_GB2312" w:hAnsi="仿宋_GB2312" w:cs="仿宋_GB2312" w:eastAsia="仿宋_GB2312"/>
                <w:sz w:val="21"/>
                <w:color w:val="222222"/>
              </w:rPr>
              <w:t>自吸泵</w:t>
            </w:r>
            <w:r>
              <w:rPr>
                <w:rFonts w:ascii="仿宋_GB2312" w:hAnsi="仿宋_GB2312" w:cs="仿宋_GB2312" w:eastAsia="仿宋_GB2312"/>
                <w:sz w:val="21"/>
                <w:color w:val="222222"/>
              </w:rPr>
              <w:t>1台</w:t>
            </w:r>
          </w:p>
          <w:p>
            <w:pPr>
              <w:pStyle w:val="null5"/>
              <w:ind w:left="105" w:right="15"/>
              <w:jc w:val="left"/>
            </w:pPr>
            <w:r>
              <w:rPr>
                <w:rFonts w:ascii="仿宋_GB2312" w:hAnsi="仿宋_GB2312" w:cs="仿宋_GB2312" w:eastAsia="仿宋_GB2312"/>
                <w:sz w:val="21"/>
                <w:color w:val="222222"/>
              </w:rPr>
              <w:t>（1）流量</w:t>
            </w:r>
            <w:r>
              <w:rPr>
                <w:rFonts w:ascii="仿宋_GB2312" w:hAnsi="仿宋_GB2312" w:cs="仿宋_GB2312" w:eastAsia="仿宋_GB2312"/>
                <w:sz w:val="21"/>
                <w:color w:val="222222"/>
              </w:rPr>
              <w:t>:≥</w:t>
            </w:r>
            <w:r>
              <w:rPr>
                <w:rFonts w:ascii="仿宋_GB2312" w:hAnsi="仿宋_GB2312" w:cs="仿宋_GB2312" w:eastAsia="仿宋_GB2312"/>
                <w:sz w:val="21"/>
                <w:color w:val="222222"/>
              </w:rPr>
              <w:t>1500m³/h；</w:t>
            </w:r>
          </w:p>
          <w:p>
            <w:pPr>
              <w:pStyle w:val="null5"/>
              <w:ind w:left="105" w:right="15"/>
              <w:jc w:val="left"/>
            </w:pPr>
            <w:r>
              <w:rPr>
                <w:rFonts w:ascii="仿宋_GB2312" w:hAnsi="仿宋_GB2312" w:cs="仿宋_GB2312" w:eastAsia="仿宋_GB2312"/>
                <w:sz w:val="21"/>
                <w:color w:val="222222"/>
              </w:rPr>
              <w:t>（2）扬程</w:t>
            </w:r>
            <w:r>
              <w:rPr>
                <w:rFonts w:ascii="仿宋_GB2312" w:hAnsi="仿宋_GB2312" w:cs="仿宋_GB2312" w:eastAsia="仿宋_GB2312"/>
                <w:sz w:val="21"/>
                <w:color w:val="222222"/>
              </w:rPr>
              <w:t xml:space="preserve">(m):≥15；  </w:t>
            </w:r>
          </w:p>
          <w:p>
            <w:pPr>
              <w:pStyle w:val="null5"/>
              <w:ind w:left="105"/>
              <w:jc w:val="left"/>
            </w:pPr>
            <w:r>
              <w:rPr>
                <w:rFonts w:ascii="仿宋_GB2312" w:hAnsi="仿宋_GB2312" w:cs="仿宋_GB2312" w:eastAsia="仿宋_GB2312"/>
                <w:sz w:val="21"/>
                <w:color w:val="222222"/>
              </w:rPr>
              <w:t>3.</w:t>
            </w:r>
            <w:r>
              <w:rPr>
                <w:rFonts w:ascii="仿宋_GB2312" w:hAnsi="仿宋_GB2312" w:cs="仿宋_GB2312" w:eastAsia="仿宋_GB2312"/>
                <w:sz w:val="21"/>
                <w:color w:val="222222"/>
              </w:rPr>
              <w:t>控制系统</w:t>
            </w:r>
            <w:r>
              <w:rPr>
                <w:rFonts w:ascii="仿宋_GB2312" w:hAnsi="仿宋_GB2312" w:cs="仿宋_GB2312" w:eastAsia="仿宋_GB2312"/>
                <w:sz w:val="21"/>
                <w:color w:val="222222"/>
              </w:rPr>
              <w:t>:智能控制系统 1套</w:t>
            </w:r>
            <w:r>
              <w:rPr>
                <w:rFonts w:ascii="仿宋_GB2312" w:hAnsi="仿宋_GB2312" w:cs="仿宋_GB2312" w:eastAsia="仿宋_GB2312"/>
              </w:rPr>
              <w:t xml:space="preserve">  ；</w:t>
            </w:r>
          </w:p>
          <w:p>
            <w:pPr>
              <w:pStyle w:val="null5"/>
              <w:ind w:left="105"/>
              <w:jc w:val="left"/>
            </w:pPr>
            <w:r>
              <w:rPr>
                <w:rFonts w:ascii="仿宋_GB2312" w:hAnsi="仿宋_GB2312" w:cs="仿宋_GB2312" w:eastAsia="仿宋_GB2312"/>
                <w:sz w:val="21"/>
                <w:color w:val="222222"/>
              </w:rPr>
              <w:t>(1)</w:t>
            </w:r>
            <w:r>
              <w:rPr>
                <w:rFonts w:ascii="仿宋_GB2312" w:hAnsi="仿宋_GB2312" w:cs="仿宋_GB2312" w:eastAsia="仿宋_GB2312"/>
                <w:sz w:val="21"/>
                <w:color w:val="222222"/>
              </w:rPr>
              <w:t>进水口径</w:t>
            </w:r>
            <w:r>
              <w:rPr>
                <w:rFonts w:ascii="仿宋_GB2312" w:hAnsi="仿宋_GB2312" w:cs="仿宋_GB2312" w:eastAsia="仿宋_GB2312"/>
                <w:sz w:val="21"/>
                <w:color w:val="222222"/>
              </w:rPr>
              <w:t>(</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200*4(四进)</w:t>
            </w:r>
            <w:r>
              <w:rPr>
                <w:rFonts w:ascii="仿宋_GB2312" w:hAnsi="仿宋_GB2312" w:cs="仿宋_GB2312" w:eastAsia="仿宋_GB2312"/>
              </w:rPr>
              <w:t xml:space="preserve">   </w:t>
            </w:r>
            <w:r>
              <w:rPr>
                <w:rFonts w:ascii="仿宋_GB2312" w:hAnsi="仿宋_GB2312" w:cs="仿宋_GB2312" w:eastAsia="仿宋_GB2312"/>
                <w:sz w:val="21"/>
                <w:color w:val="222222"/>
              </w:rPr>
              <w:t>出水口径</w:t>
            </w:r>
            <w:r>
              <w:rPr>
                <w:rFonts w:ascii="仿宋_GB2312" w:hAnsi="仿宋_GB2312" w:cs="仿宋_GB2312" w:eastAsia="仿宋_GB2312"/>
                <w:sz w:val="21"/>
                <w:color w:val="222222"/>
              </w:rPr>
              <w:t>(</w:t>
            </w:r>
            <w:r>
              <w:rPr>
                <w:rFonts w:ascii="仿宋_GB2312" w:hAnsi="仿宋_GB2312" w:cs="仿宋_GB2312" w:eastAsia="仿宋_GB2312"/>
                <w:sz w:val="21"/>
                <w:color w:val="222222"/>
              </w:rPr>
              <w:t>mm</w:t>
            </w:r>
            <w:r>
              <w:rPr>
                <w:rFonts w:ascii="仿宋_GB2312" w:hAnsi="仿宋_GB2312" w:cs="仿宋_GB2312" w:eastAsia="仿宋_GB2312"/>
                <w:sz w:val="21"/>
                <w:color w:val="222222"/>
              </w:rPr>
              <w:t>):</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w:t>
            </w:r>
            <w:r>
              <w:rPr>
                <w:rFonts w:ascii="仿宋_GB2312" w:hAnsi="仿宋_GB2312" w:cs="仿宋_GB2312" w:eastAsia="仿宋_GB2312"/>
                <w:sz w:val="21"/>
                <w:color w:val="222222"/>
              </w:rPr>
              <w:t>0*4(四出)；</w:t>
            </w:r>
          </w:p>
          <w:p>
            <w:pPr>
              <w:pStyle w:val="null5"/>
              <w:ind w:left="105"/>
              <w:jc w:val="left"/>
            </w:pPr>
            <w:r>
              <w:rPr>
                <w:rFonts w:ascii="仿宋_GB2312" w:hAnsi="仿宋_GB2312" w:cs="仿宋_GB2312" w:eastAsia="仿宋_GB2312"/>
                <w:sz w:val="21"/>
                <w:color w:val="222222"/>
              </w:rPr>
              <w:t>(2)</w:t>
            </w:r>
            <w:r>
              <w:rPr>
                <w:rFonts w:ascii="仿宋_GB2312" w:hAnsi="仿宋_GB2312" w:cs="仿宋_GB2312" w:eastAsia="仿宋_GB2312"/>
                <w:sz w:val="21"/>
                <w:color w:val="222222"/>
              </w:rPr>
              <w:t>流量</w:t>
            </w:r>
            <w:r>
              <w:rPr>
                <w:rFonts w:ascii="仿宋_GB2312" w:hAnsi="仿宋_GB2312" w:cs="仿宋_GB2312" w:eastAsia="仿宋_GB2312"/>
                <w:sz w:val="21"/>
                <w:color w:val="222222"/>
              </w:rPr>
              <w:t>(m³/h):≥1500；</w:t>
            </w:r>
          </w:p>
          <w:p>
            <w:pPr>
              <w:pStyle w:val="null5"/>
              <w:ind w:left="105"/>
              <w:jc w:val="left"/>
            </w:pPr>
            <w:r>
              <w:rPr>
                <w:rFonts w:ascii="仿宋_GB2312" w:hAnsi="仿宋_GB2312" w:cs="仿宋_GB2312" w:eastAsia="仿宋_GB2312"/>
                <w:sz w:val="21"/>
                <w:color w:val="222222"/>
              </w:rPr>
              <w:t>(3)</w:t>
            </w:r>
            <w:r>
              <w:rPr>
                <w:rFonts w:ascii="仿宋_GB2312" w:hAnsi="仿宋_GB2312" w:cs="仿宋_GB2312" w:eastAsia="仿宋_GB2312"/>
                <w:sz w:val="21"/>
                <w:color w:val="222222"/>
              </w:rPr>
              <w:t>扬程</w:t>
            </w:r>
            <w:r>
              <w:rPr>
                <w:rFonts w:ascii="仿宋_GB2312" w:hAnsi="仿宋_GB2312" w:cs="仿宋_GB2312" w:eastAsia="仿宋_GB2312"/>
                <w:sz w:val="21"/>
                <w:color w:val="222222"/>
              </w:rPr>
              <w:t>(m):≥15；</w:t>
            </w:r>
          </w:p>
          <w:p>
            <w:pPr>
              <w:pStyle w:val="null5"/>
              <w:ind w:left="120"/>
              <w:jc w:val="left"/>
            </w:pPr>
            <w:r>
              <w:rPr>
                <w:rFonts w:ascii="仿宋_GB2312" w:hAnsi="仿宋_GB2312" w:cs="仿宋_GB2312" w:eastAsia="仿宋_GB2312"/>
                <w:sz w:val="21"/>
                <w:color w:val="222222"/>
              </w:rPr>
              <w:t>4</w:t>
            </w:r>
            <w:r>
              <w:rPr>
                <w:rFonts w:ascii="仿宋_GB2312" w:hAnsi="仿宋_GB2312" w:cs="仿宋_GB2312" w:eastAsia="仿宋_GB2312"/>
                <w:sz w:val="21"/>
                <w:color w:val="222222"/>
              </w:rPr>
              <w:t>.</w:t>
            </w:r>
            <w:r>
              <w:rPr>
                <w:rFonts w:ascii="仿宋_GB2312" w:hAnsi="仿宋_GB2312" w:cs="仿宋_GB2312" w:eastAsia="仿宋_GB2312"/>
                <w:sz w:val="21"/>
                <w:color w:val="222222"/>
              </w:rPr>
              <w:t>传动系统</w:t>
            </w:r>
            <w:r>
              <w:rPr>
                <w:rFonts w:ascii="仿宋_GB2312" w:hAnsi="仿宋_GB2312" w:cs="仿宋_GB2312" w:eastAsia="仿宋_GB2312"/>
                <w:sz w:val="21"/>
                <w:color w:val="222222"/>
              </w:rPr>
              <w:t>:传动轴 1套；</w:t>
            </w:r>
          </w:p>
          <w:p>
            <w:pPr>
              <w:pStyle w:val="null5"/>
              <w:ind w:left="120"/>
              <w:jc w:val="left"/>
            </w:pPr>
            <w:r>
              <w:rPr>
                <w:rFonts w:ascii="仿宋_GB2312" w:hAnsi="仿宋_GB2312" w:cs="仿宋_GB2312" w:eastAsia="仿宋_GB2312"/>
                <w:sz w:val="21"/>
                <w:color w:val="222222"/>
              </w:rPr>
              <w:t>5</w:t>
            </w:r>
            <w:r>
              <w:rPr>
                <w:rFonts w:ascii="仿宋_GB2312" w:hAnsi="仿宋_GB2312" w:cs="仿宋_GB2312" w:eastAsia="仿宋_GB2312"/>
                <w:sz w:val="21"/>
                <w:color w:val="222222"/>
              </w:rPr>
              <w:t>.</w:t>
            </w:r>
            <w:r>
              <w:rPr>
                <w:rFonts w:ascii="仿宋_GB2312" w:hAnsi="仿宋_GB2312" w:cs="仿宋_GB2312" w:eastAsia="仿宋_GB2312"/>
                <w:sz w:val="21"/>
                <w:color w:val="222222"/>
              </w:rPr>
              <w:t>拖车牵引系统</w:t>
            </w:r>
            <w:r>
              <w:rPr>
                <w:rFonts w:ascii="仿宋_GB2312" w:hAnsi="仿宋_GB2312" w:cs="仿宋_GB2312" w:eastAsia="仿宋_GB2312"/>
                <w:sz w:val="21"/>
                <w:color w:val="222222"/>
              </w:rPr>
              <w:t>:双轴四轮拖车系统 1套；</w:t>
            </w:r>
          </w:p>
          <w:p>
            <w:pPr>
              <w:pStyle w:val="null5"/>
              <w:ind w:left="120"/>
              <w:jc w:val="left"/>
            </w:pPr>
            <w:r>
              <w:rPr>
                <w:rFonts w:ascii="仿宋_GB2312" w:hAnsi="仿宋_GB2312" w:cs="仿宋_GB2312" w:eastAsia="仿宋_GB2312"/>
                <w:sz w:val="21"/>
                <w:color w:val="222222"/>
              </w:rPr>
              <w:t>6</w:t>
            </w:r>
            <w:r>
              <w:rPr>
                <w:rFonts w:ascii="仿宋_GB2312" w:hAnsi="仿宋_GB2312" w:cs="仿宋_GB2312" w:eastAsia="仿宋_GB2312"/>
                <w:sz w:val="21"/>
                <w:color w:val="222222"/>
              </w:rPr>
              <w:t>.</w:t>
            </w:r>
            <w:r>
              <w:rPr>
                <w:rFonts w:ascii="仿宋_GB2312" w:hAnsi="仿宋_GB2312" w:cs="仿宋_GB2312" w:eastAsia="仿宋_GB2312"/>
                <w:sz w:val="21"/>
                <w:color w:val="222222"/>
              </w:rPr>
              <w:t>燃油油箱</w:t>
            </w:r>
            <w:r>
              <w:rPr>
                <w:rFonts w:ascii="仿宋_GB2312" w:hAnsi="仿宋_GB2312" w:cs="仿宋_GB2312" w:eastAsia="仿宋_GB2312"/>
                <w:sz w:val="21"/>
                <w:color w:val="222222"/>
              </w:rPr>
              <w:t>:拖车一体式底部油箱1只；</w:t>
            </w:r>
          </w:p>
          <w:p>
            <w:pPr>
              <w:pStyle w:val="null5"/>
              <w:ind w:left="120"/>
              <w:jc w:val="left"/>
            </w:pPr>
            <w:r>
              <w:rPr>
                <w:rFonts w:ascii="仿宋_GB2312" w:hAnsi="仿宋_GB2312" w:cs="仿宋_GB2312" w:eastAsia="仿宋_GB2312"/>
                <w:sz w:val="21"/>
                <w:color w:val="222222"/>
              </w:rPr>
              <w:t>7</w:t>
            </w:r>
            <w:r>
              <w:rPr>
                <w:rFonts w:ascii="仿宋_GB2312" w:hAnsi="仿宋_GB2312" w:cs="仿宋_GB2312" w:eastAsia="仿宋_GB2312"/>
                <w:sz w:val="21"/>
                <w:color w:val="222222"/>
              </w:rPr>
              <w:t>.</w:t>
            </w:r>
            <w:r>
              <w:rPr>
                <w:rFonts w:ascii="仿宋_GB2312" w:hAnsi="仿宋_GB2312" w:cs="仿宋_GB2312" w:eastAsia="仿宋_GB2312"/>
                <w:sz w:val="21"/>
                <w:color w:val="222222"/>
              </w:rPr>
              <w:t>防雨箱体</w:t>
            </w:r>
            <w:r>
              <w:rPr>
                <w:rFonts w:ascii="仿宋_GB2312" w:hAnsi="仿宋_GB2312" w:cs="仿宋_GB2312" w:eastAsia="仿宋_GB2312"/>
                <w:sz w:val="21"/>
                <w:color w:val="222222"/>
              </w:rPr>
              <w:t>:镀锌钢板+户外型喷塑烤漆 1套；</w:t>
            </w:r>
          </w:p>
          <w:p>
            <w:pPr>
              <w:pStyle w:val="null5"/>
              <w:ind w:left="120"/>
              <w:jc w:val="left"/>
            </w:pPr>
            <w:r>
              <w:rPr>
                <w:rFonts w:ascii="仿宋_GB2312" w:hAnsi="仿宋_GB2312" w:cs="仿宋_GB2312" w:eastAsia="仿宋_GB2312"/>
                <w:sz w:val="21"/>
                <w:color w:val="222222"/>
              </w:rPr>
              <w:t>8</w:t>
            </w:r>
            <w:r>
              <w:rPr>
                <w:rFonts w:ascii="仿宋_GB2312" w:hAnsi="仿宋_GB2312" w:cs="仿宋_GB2312" w:eastAsia="仿宋_GB2312"/>
                <w:sz w:val="21"/>
                <w:color w:val="222222"/>
              </w:rPr>
              <w:t>.</w:t>
            </w:r>
            <w:r>
              <w:rPr>
                <w:rFonts w:ascii="仿宋_GB2312" w:hAnsi="仿宋_GB2312" w:cs="仿宋_GB2312" w:eastAsia="仿宋_GB2312"/>
                <w:sz w:val="21"/>
                <w:color w:val="222222"/>
              </w:rPr>
              <w:t>蓄电池</w:t>
            </w:r>
            <w:r>
              <w:rPr>
                <w:rFonts w:ascii="仿宋_GB2312" w:hAnsi="仿宋_GB2312" w:cs="仿宋_GB2312" w:eastAsia="仿宋_GB2312"/>
                <w:sz w:val="21"/>
                <w:color w:val="222222"/>
              </w:rPr>
              <w:t>:免维护蓄电池及连接线 1套；</w:t>
            </w:r>
          </w:p>
          <w:p>
            <w:pPr>
              <w:pStyle w:val="null5"/>
              <w:ind w:left="120"/>
              <w:jc w:val="left"/>
            </w:pPr>
            <w:r>
              <w:rPr>
                <w:rFonts w:ascii="仿宋_GB2312" w:hAnsi="仿宋_GB2312" w:cs="仿宋_GB2312" w:eastAsia="仿宋_GB2312"/>
                <w:sz w:val="21"/>
                <w:color w:val="222222"/>
              </w:rPr>
              <w:t>9</w:t>
            </w:r>
            <w:r>
              <w:rPr>
                <w:rFonts w:ascii="仿宋_GB2312" w:hAnsi="仿宋_GB2312" w:cs="仿宋_GB2312" w:eastAsia="仿宋_GB2312"/>
                <w:sz w:val="21"/>
                <w:color w:val="222222"/>
              </w:rPr>
              <w:t>.</w:t>
            </w:r>
            <w:r>
              <w:rPr>
                <w:rFonts w:ascii="仿宋_GB2312" w:hAnsi="仿宋_GB2312" w:cs="仿宋_GB2312" w:eastAsia="仿宋_GB2312"/>
                <w:sz w:val="21"/>
                <w:color w:val="222222"/>
              </w:rPr>
              <w:t>工业消音装置</w:t>
            </w:r>
            <w:r>
              <w:rPr>
                <w:rFonts w:ascii="仿宋_GB2312" w:hAnsi="仿宋_GB2312" w:cs="仿宋_GB2312" w:eastAsia="仿宋_GB2312"/>
                <w:sz w:val="21"/>
                <w:color w:val="222222"/>
              </w:rPr>
              <w:t>:消音器+隔热罩 1套；</w:t>
            </w:r>
          </w:p>
          <w:p>
            <w:pPr>
              <w:pStyle w:val="null5"/>
              <w:ind w:left="120"/>
              <w:jc w:val="left"/>
            </w:pPr>
            <w:r>
              <w:rPr>
                <w:rFonts w:ascii="仿宋_GB2312" w:hAnsi="仿宋_GB2312" w:cs="仿宋_GB2312" w:eastAsia="仿宋_GB2312"/>
                <w:sz w:val="21"/>
                <w:color w:val="222222"/>
              </w:rPr>
              <w:t>10</w:t>
            </w:r>
            <w:r>
              <w:rPr>
                <w:rFonts w:ascii="仿宋_GB2312" w:hAnsi="仿宋_GB2312" w:cs="仿宋_GB2312" w:eastAsia="仿宋_GB2312"/>
                <w:sz w:val="21"/>
                <w:color w:val="222222"/>
              </w:rPr>
              <w:t>.</w:t>
            </w:r>
            <w:r>
              <w:rPr>
                <w:rFonts w:ascii="仿宋_GB2312" w:hAnsi="仿宋_GB2312" w:cs="仿宋_GB2312" w:eastAsia="仿宋_GB2312"/>
                <w:sz w:val="21"/>
                <w:color w:val="222222"/>
              </w:rPr>
              <w:t>警示灯</w:t>
            </w:r>
            <w:r>
              <w:rPr>
                <w:rFonts w:ascii="仿宋_GB2312" w:hAnsi="仿宋_GB2312" w:cs="仿宋_GB2312" w:eastAsia="仿宋_GB2312"/>
                <w:sz w:val="21"/>
                <w:color w:val="222222"/>
              </w:rPr>
              <w:t>/照明灯:配套 1套；</w:t>
            </w:r>
          </w:p>
          <w:p>
            <w:pPr>
              <w:pStyle w:val="null5"/>
              <w:ind w:left="120"/>
              <w:jc w:val="left"/>
            </w:pPr>
            <w:r>
              <w:rPr>
                <w:rFonts w:ascii="仿宋_GB2312" w:hAnsi="仿宋_GB2312" w:cs="仿宋_GB2312" w:eastAsia="仿宋_GB2312"/>
                <w:sz w:val="21"/>
                <w:color w:val="222222"/>
              </w:rPr>
              <w:t>11</w:t>
            </w:r>
            <w:r>
              <w:rPr>
                <w:rFonts w:ascii="仿宋_GB2312" w:hAnsi="仿宋_GB2312" w:cs="仿宋_GB2312" w:eastAsia="仿宋_GB2312"/>
                <w:sz w:val="21"/>
                <w:color w:val="222222"/>
              </w:rPr>
              <w:t>.</w:t>
            </w:r>
            <w:r>
              <w:rPr>
                <w:rFonts w:ascii="仿宋_GB2312" w:hAnsi="仿宋_GB2312" w:cs="仿宋_GB2312" w:eastAsia="仿宋_GB2312"/>
                <w:sz w:val="21"/>
                <w:color w:val="222222"/>
              </w:rPr>
              <w:t>进水管</w:t>
            </w:r>
            <w:r>
              <w:rPr>
                <w:rFonts w:ascii="仿宋_GB2312" w:hAnsi="仿宋_GB2312" w:cs="仿宋_GB2312" w:eastAsia="仿宋_GB2312"/>
                <w:sz w:val="21"/>
                <w:color w:val="222222"/>
              </w:rPr>
              <w:t>:专用耐负压吸水管,10米/根</w:t>
            </w:r>
            <w:r>
              <w:rPr>
                <w:rFonts w:ascii="仿宋_GB2312" w:hAnsi="仿宋_GB2312" w:cs="仿宋_GB2312" w:eastAsia="仿宋_GB2312"/>
              </w:rPr>
              <w:t xml:space="preserve"> </w:t>
            </w:r>
            <w:r>
              <w:rPr>
                <w:rFonts w:ascii="仿宋_GB2312" w:hAnsi="仿宋_GB2312" w:cs="仿宋_GB2312" w:eastAsia="仿宋_GB2312"/>
                <w:sz w:val="21"/>
                <w:color w:val="222222"/>
              </w:rPr>
              <w:t>4根；</w:t>
            </w:r>
          </w:p>
          <w:p>
            <w:pPr>
              <w:pStyle w:val="null5"/>
              <w:ind w:left="120"/>
              <w:jc w:val="left"/>
            </w:pPr>
            <w:r>
              <w:rPr>
                <w:rFonts w:ascii="仿宋_GB2312" w:hAnsi="仿宋_GB2312" w:cs="仿宋_GB2312" w:eastAsia="仿宋_GB2312"/>
                <w:sz w:val="21"/>
                <w:color w:val="222222"/>
              </w:rPr>
              <w:t>12</w:t>
            </w:r>
            <w:r>
              <w:rPr>
                <w:rFonts w:ascii="仿宋_GB2312" w:hAnsi="仿宋_GB2312" w:cs="仿宋_GB2312" w:eastAsia="仿宋_GB2312"/>
                <w:sz w:val="21"/>
                <w:color w:val="222222"/>
              </w:rPr>
              <w:t>.</w:t>
            </w:r>
            <w:r>
              <w:rPr>
                <w:rFonts w:ascii="仿宋_GB2312" w:hAnsi="仿宋_GB2312" w:cs="仿宋_GB2312" w:eastAsia="仿宋_GB2312"/>
                <w:sz w:val="21"/>
                <w:color w:val="222222"/>
              </w:rPr>
              <w:t>出水管</w:t>
            </w:r>
            <w:r>
              <w:rPr>
                <w:rFonts w:ascii="仿宋_GB2312" w:hAnsi="仿宋_GB2312" w:cs="仿宋_GB2312" w:eastAsia="仿宋_GB2312"/>
                <w:sz w:val="21"/>
                <w:color w:val="222222"/>
              </w:rPr>
              <w:t>:排水软管,20米/卷</w:t>
            </w:r>
            <w:r>
              <w:rPr>
                <w:rFonts w:ascii="仿宋_GB2312" w:hAnsi="仿宋_GB2312" w:cs="仿宋_GB2312" w:eastAsia="仿宋_GB2312"/>
              </w:rPr>
              <w:t xml:space="preserve"> </w:t>
            </w:r>
            <w:r>
              <w:rPr>
                <w:rFonts w:ascii="仿宋_GB2312" w:hAnsi="仿宋_GB2312" w:cs="仿宋_GB2312" w:eastAsia="仿宋_GB2312"/>
                <w:sz w:val="21"/>
                <w:color w:val="222222"/>
              </w:rPr>
              <w:t>4卷；</w:t>
            </w:r>
          </w:p>
          <w:p>
            <w:pPr>
              <w:pStyle w:val="null5"/>
              <w:ind w:left="120"/>
              <w:jc w:val="left"/>
            </w:pPr>
            <w:r>
              <w:rPr>
                <w:rFonts w:ascii="仿宋_GB2312" w:hAnsi="仿宋_GB2312" w:cs="仿宋_GB2312" w:eastAsia="仿宋_GB2312"/>
                <w:sz w:val="21"/>
                <w:color w:val="222222"/>
              </w:rPr>
              <w:t>13</w:t>
            </w:r>
            <w:r>
              <w:rPr>
                <w:rFonts w:ascii="仿宋_GB2312" w:hAnsi="仿宋_GB2312" w:cs="仿宋_GB2312" w:eastAsia="仿宋_GB2312"/>
                <w:sz w:val="21"/>
                <w:color w:val="222222"/>
              </w:rPr>
              <w:t>.</w:t>
            </w:r>
            <w:r>
              <w:rPr>
                <w:rFonts w:ascii="仿宋_GB2312" w:hAnsi="仿宋_GB2312" w:cs="仿宋_GB2312" w:eastAsia="仿宋_GB2312"/>
                <w:sz w:val="21"/>
                <w:color w:val="222222"/>
              </w:rPr>
              <w:t>接头</w:t>
            </w:r>
            <w:r>
              <w:rPr>
                <w:rFonts w:ascii="仿宋_GB2312" w:hAnsi="仿宋_GB2312" w:cs="仿宋_GB2312" w:eastAsia="仿宋_GB2312"/>
                <w:sz w:val="21"/>
                <w:color w:val="222222"/>
              </w:rPr>
              <w:t>:</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  8个；</w:t>
            </w:r>
          </w:p>
          <w:p>
            <w:pPr>
              <w:pStyle w:val="null5"/>
              <w:jc w:val="left"/>
            </w:pPr>
            <w:r>
              <w:rPr>
                <w:rFonts w:ascii="仿宋_GB2312" w:hAnsi="仿宋_GB2312" w:cs="仿宋_GB2312" w:eastAsia="仿宋_GB2312"/>
                <w:sz w:val="21"/>
                <w:color w:val="222222"/>
              </w:rPr>
              <w:t>14</w:t>
            </w:r>
            <w:r>
              <w:rPr>
                <w:rFonts w:ascii="仿宋_GB2312" w:hAnsi="仿宋_GB2312" w:cs="仿宋_GB2312" w:eastAsia="仿宋_GB2312"/>
                <w:sz w:val="21"/>
                <w:color w:val="222222"/>
              </w:rPr>
              <w:t>.</w:t>
            </w:r>
            <w:r>
              <w:rPr>
                <w:rFonts w:ascii="仿宋_GB2312" w:hAnsi="仿宋_GB2312" w:cs="仿宋_GB2312" w:eastAsia="仿宋_GB2312"/>
                <w:sz w:val="21"/>
                <w:color w:val="222222"/>
              </w:rPr>
              <w:t>排水管接头</w:t>
            </w:r>
            <w:r>
              <w:rPr>
                <w:rFonts w:ascii="仿宋_GB2312" w:hAnsi="仿宋_GB2312" w:cs="仿宋_GB2312" w:eastAsia="仿宋_GB2312"/>
                <w:sz w:val="21"/>
                <w:color w:val="222222"/>
              </w:rPr>
              <w:t>:</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  4个</w:t>
            </w:r>
            <w:r>
              <w:rPr>
                <w:rFonts w:ascii="仿宋_GB2312" w:hAnsi="仿宋_GB2312" w:cs="仿宋_GB2312" w:eastAsia="仿宋_GB2312"/>
                <w:sz w:val="21"/>
                <w:color w:val="222222"/>
              </w:rPr>
              <w:t>、</w:t>
            </w:r>
            <w:r>
              <w:rPr>
                <w:rFonts w:ascii="仿宋_GB2312" w:hAnsi="仿宋_GB2312" w:cs="仿宋_GB2312" w:eastAsia="仿宋_GB2312"/>
                <w:sz w:val="21"/>
                <w:color w:val="222222"/>
              </w:rPr>
              <w:t>排水管管卡</w:t>
            </w:r>
            <w:r>
              <w:rPr>
                <w:rFonts w:ascii="仿宋_GB2312" w:hAnsi="仿宋_GB2312" w:cs="仿宋_GB2312" w:eastAsia="仿宋_GB2312"/>
                <w:sz w:val="21"/>
                <w:color w:val="222222"/>
              </w:rPr>
              <w:t>:</w:t>
            </w:r>
            <w:r>
              <w:rPr>
                <w:rFonts w:ascii="仿宋_GB2312" w:hAnsi="仿宋_GB2312" w:cs="仿宋_GB2312" w:eastAsia="仿宋_GB2312"/>
                <w:sz w:val="21"/>
                <w:color w:val="222222"/>
              </w:rPr>
              <w:t>DN</w:t>
            </w:r>
            <w:r>
              <w:rPr>
                <w:rFonts w:ascii="仿宋_GB2312" w:hAnsi="仿宋_GB2312" w:cs="仿宋_GB2312" w:eastAsia="仿宋_GB2312"/>
                <w:sz w:val="21"/>
                <w:color w:val="222222"/>
              </w:rPr>
              <w:t>200  4个；</w:t>
            </w:r>
          </w:p>
        </w:tc>
      </w:tr>
    </w:tbl>
    <w:p>
      <w:pPr>
        <w:pStyle w:val="null5"/>
        <w:jc w:val="left"/>
      </w:pPr>
      <w:r>
        <w:rPr>
          <w:rFonts w:ascii="仿宋_GB2312" w:hAnsi="仿宋_GB2312" w:cs="仿宋_GB2312" w:eastAsia="仿宋_GB2312"/>
        </w:rPr>
        <w:t>标的名称：拖式泵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05"/>
              <w:jc w:val="left"/>
            </w:pPr>
            <w:r>
              <w:rPr>
                <w:rFonts w:ascii="仿宋_GB2312" w:hAnsi="仿宋_GB2312" w:cs="仿宋_GB2312" w:eastAsia="仿宋_GB2312"/>
                <w:sz w:val="21"/>
                <w:color w:val="222222"/>
              </w:rPr>
              <w:t>机组性能</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(1)拖车式柴油发电机组,箱内配置变频潜水泵,</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野外发电排水工作；</w:t>
            </w:r>
          </w:p>
          <w:p>
            <w:pPr>
              <w:pStyle w:val="null5"/>
              <w:ind w:left="120"/>
              <w:jc w:val="left"/>
            </w:pPr>
            <w:r>
              <w:rPr>
                <w:rFonts w:ascii="仿宋_GB2312" w:hAnsi="仿宋_GB2312" w:cs="仿宋_GB2312" w:eastAsia="仿宋_GB2312"/>
                <w:sz w:val="21"/>
                <w:color w:val="222222"/>
              </w:rPr>
              <w:t>(2)单台潜水泵排水量500~600m³/h,扬程:8~</w:t>
            </w:r>
            <w:r>
              <w:rPr>
                <w:rFonts w:ascii="仿宋_GB2312" w:hAnsi="仿宋_GB2312" w:cs="仿宋_GB2312" w:eastAsia="仿宋_GB2312"/>
              </w:rPr>
              <w:t xml:space="preserve"> </w:t>
            </w:r>
            <w:r>
              <w:rPr>
                <w:rFonts w:ascii="仿宋_GB2312" w:hAnsi="仿宋_GB2312" w:cs="仿宋_GB2312" w:eastAsia="仿宋_GB2312"/>
                <w:sz w:val="21"/>
                <w:color w:val="222222"/>
              </w:rPr>
              <w:t>15m；</w:t>
            </w:r>
          </w:p>
          <w:p>
            <w:pPr>
              <w:pStyle w:val="null5"/>
              <w:ind w:left="120"/>
              <w:jc w:val="left"/>
            </w:pPr>
            <w:r>
              <w:rPr>
                <w:rFonts w:ascii="仿宋_GB2312" w:hAnsi="仿宋_GB2312" w:cs="仿宋_GB2312" w:eastAsia="仿宋_GB2312"/>
                <w:sz w:val="21"/>
                <w:color w:val="222222"/>
              </w:rPr>
              <w:t>(3)单台</w:t>
            </w:r>
            <w:r>
              <w:rPr>
                <w:rFonts w:ascii="仿宋_GB2312" w:hAnsi="仿宋_GB2312" w:cs="仿宋_GB2312" w:eastAsia="仿宋_GB2312"/>
              </w:rPr>
              <w:t xml:space="preserve"> </w:t>
            </w:r>
            <w:r>
              <w:rPr>
                <w:rFonts w:ascii="仿宋_GB2312" w:hAnsi="仿宋_GB2312" w:cs="仿宋_GB2312" w:eastAsia="仿宋_GB2312"/>
                <w:sz w:val="21"/>
                <w:color w:val="222222"/>
              </w:rPr>
              <w:t>≤</w:t>
            </w:r>
            <w:r>
              <w:rPr>
                <w:rFonts w:ascii="仿宋_GB2312" w:hAnsi="仿宋_GB2312" w:cs="仿宋_GB2312" w:eastAsia="仿宋_GB2312"/>
                <w:sz w:val="21"/>
                <w:color w:val="222222"/>
              </w:rPr>
              <w:t>35</w:t>
            </w:r>
            <w:r>
              <w:rPr>
                <w:rFonts w:ascii="仿宋_GB2312" w:hAnsi="仿宋_GB2312" w:cs="仿宋_GB2312" w:eastAsia="仿宋_GB2312"/>
                <w:sz w:val="21"/>
                <w:color w:val="222222"/>
              </w:rPr>
              <w:t>KG</w:t>
            </w:r>
            <w:r>
              <w:rPr>
                <w:rFonts w:ascii="仿宋_GB2312" w:hAnsi="仿宋_GB2312" w:cs="仿宋_GB2312" w:eastAsia="仿宋_GB2312"/>
                <w:sz w:val="21"/>
                <w:color w:val="222222"/>
              </w:rPr>
              <w:t>以下；</w:t>
            </w:r>
          </w:p>
          <w:p>
            <w:pPr>
              <w:pStyle w:val="null5"/>
              <w:ind w:left="120"/>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(4)单台潜水泵功率:15-22</w:t>
            </w:r>
            <w:r>
              <w:rPr>
                <w:rFonts w:ascii="仿宋_GB2312" w:hAnsi="仿宋_GB2312" w:cs="仿宋_GB2312" w:eastAsia="仿宋_GB2312"/>
                <w:sz w:val="21"/>
                <w:color w:val="222222"/>
              </w:rPr>
              <w:t>kW</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(5)潜水泵配置降压变频启动柜,排水量</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手动调节</w:t>
            </w:r>
            <w:r>
              <w:rPr>
                <w:rFonts w:ascii="仿宋_GB2312" w:hAnsi="仿宋_GB2312" w:cs="仿宋_GB2312" w:eastAsia="仿宋_GB2312"/>
                <w:sz w:val="21"/>
                <w:color w:val="222222"/>
              </w:rPr>
              <w:t>和</w:t>
            </w:r>
            <w:r>
              <w:rPr>
                <w:rFonts w:ascii="仿宋_GB2312" w:hAnsi="仿宋_GB2312" w:cs="仿宋_GB2312" w:eastAsia="仿宋_GB2312"/>
                <w:sz w:val="21"/>
                <w:color w:val="222222"/>
              </w:rPr>
              <w:t>自动定速</w:t>
            </w:r>
            <w:r>
              <w:rPr>
                <w:rFonts w:ascii="仿宋_GB2312" w:hAnsi="仿宋_GB2312" w:cs="仿宋_GB2312" w:eastAsia="仿宋_GB2312"/>
                <w:sz w:val="21"/>
                <w:color w:val="222222"/>
              </w:rPr>
              <w:t>功能</w:t>
            </w:r>
            <w:r>
              <w:rPr>
                <w:rFonts w:ascii="仿宋_GB2312" w:hAnsi="仿宋_GB2312" w:cs="仿宋_GB2312" w:eastAsia="仿宋_GB2312"/>
                <w:sz w:val="21"/>
                <w:color w:val="222222"/>
              </w:rPr>
              <w:t>,漏电保护</w:t>
            </w:r>
            <w:r>
              <w:rPr>
                <w:rFonts w:ascii="仿宋_GB2312" w:hAnsi="仿宋_GB2312" w:cs="仿宋_GB2312" w:eastAsia="仿宋_GB2312"/>
                <w:sz w:val="21"/>
                <w:color w:val="222222"/>
              </w:rPr>
              <w:t>功能</w:t>
            </w:r>
            <w:r>
              <w:rPr>
                <w:rFonts w:ascii="仿宋_GB2312" w:hAnsi="仿宋_GB2312" w:cs="仿宋_GB2312" w:eastAsia="仿宋_GB2312"/>
                <w:sz w:val="21"/>
                <w:color w:val="222222"/>
              </w:rPr>
              <w:t>；</w:t>
            </w:r>
          </w:p>
          <w:p>
            <w:pPr>
              <w:pStyle w:val="null5"/>
              <w:ind w:left="120"/>
              <w:jc w:val="left"/>
            </w:pPr>
            <w:r>
              <w:rPr>
                <w:rFonts w:ascii="仿宋_GB2312" w:hAnsi="仿宋_GB2312" w:cs="仿宋_GB2312" w:eastAsia="仿宋_GB2312"/>
                <w:sz w:val="21"/>
                <w:color w:val="222222"/>
              </w:rPr>
              <w:t>(6)潜水泵采用干式复合电机,叶轮采用304不锈钢材质,一体成型防腐耐磨；</w:t>
            </w:r>
          </w:p>
          <w:p>
            <w:pPr>
              <w:pStyle w:val="null5"/>
              <w:ind w:left="120"/>
              <w:jc w:val="left"/>
            </w:pPr>
            <w:r>
              <w:rPr>
                <w:rFonts w:ascii="仿宋_GB2312" w:hAnsi="仿宋_GB2312" w:cs="仿宋_GB2312" w:eastAsia="仿宋_GB2312"/>
                <w:sz w:val="21"/>
                <w:color w:val="222222"/>
              </w:rPr>
              <w:t>(7)潜水泵配置30米潜水专用电缆,与泵一体且有长度大于100</w:t>
            </w:r>
            <w:r>
              <w:rPr>
                <w:rFonts w:ascii="仿宋_GB2312" w:hAnsi="仿宋_GB2312" w:cs="仿宋_GB2312" w:eastAsia="仿宋_GB2312"/>
                <w:sz w:val="21"/>
                <w:color w:val="222222"/>
              </w:rPr>
              <w:t>mm</w:t>
            </w:r>
            <w:r>
              <w:rPr>
                <w:rFonts w:ascii="仿宋_GB2312" w:hAnsi="仿宋_GB2312" w:cs="仿宋_GB2312" w:eastAsia="仿宋_GB2312"/>
                <w:sz w:val="21"/>
                <w:color w:val="222222"/>
              </w:rPr>
              <w:t>的钢制电缆护套；</w:t>
            </w:r>
          </w:p>
          <w:p>
            <w:pPr>
              <w:pStyle w:val="null5"/>
              <w:ind w:left="120"/>
              <w:jc w:val="left"/>
            </w:pPr>
            <w:r>
              <w:rPr>
                <w:rFonts w:ascii="仿宋_GB2312" w:hAnsi="仿宋_GB2312" w:cs="仿宋_GB2312" w:eastAsia="仿宋_GB2312"/>
                <w:sz w:val="21"/>
                <w:color w:val="222222"/>
              </w:rPr>
              <w:t>(8)电缆的</w:t>
            </w:r>
            <w:r>
              <w:rPr>
                <w:rFonts w:ascii="仿宋_GB2312" w:hAnsi="仿宋_GB2312" w:cs="仿宋_GB2312" w:eastAsia="仿宋_GB2312"/>
                <w:sz w:val="21"/>
                <w:color w:val="222222"/>
              </w:rPr>
              <w:t>接头采</w:t>
            </w:r>
            <w:r>
              <w:rPr>
                <w:rFonts w:ascii="仿宋_GB2312" w:hAnsi="仿宋_GB2312" w:cs="仿宋_GB2312" w:eastAsia="仿宋_GB2312"/>
                <w:sz w:val="21"/>
                <w:color w:val="222222"/>
              </w:rPr>
              <w:t>用</w:t>
            </w:r>
            <w:r>
              <w:rPr>
                <w:rFonts w:ascii="仿宋_GB2312" w:hAnsi="仿宋_GB2312" w:cs="仿宋_GB2312" w:eastAsia="仿宋_GB2312"/>
                <w:sz w:val="21"/>
                <w:color w:val="222222"/>
              </w:rPr>
              <w:t>IP</w:t>
            </w:r>
            <w:r>
              <w:rPr>
                <w:rFonts w:ascii="仿宋_GB2312" w:hAnsi="仿宋_GB2312" w:cs="仿宋_GB2312" w:eastAsia="仿宋_GB2312"/>
                <w:sz w:val="21"/>
                <w:color w:val="222222"/>
              </w:rPr>
              <w:t>67工业防水快接；</w:t>
            </w:r>
          </w:p>
          <w:p>
            <w:pPr>
              <w:pStyle w:val="null5"/>
              <w:ind w:left="120"/>
              <w:jc w:val="left"/>
            </w:pPr>
            <w:r>
              <w:rPr>
                <w:rFonts w:ascii="仿宋_GB2312" w:hAnsi="仿宋_GB2312" w:cs="仿宋_GB2312" w:eastAsia="仿宋_GB2312"/>
                <w:sz w:val="21"/>
                <w:color w:val="222222"/>
              </w:rPr>
              <w:t>(9)潜水泵</w:t>
            </w:r>
            <w:r>
              <w:rPr>
                <w:rFonts w:ascii="仿宋_GB2312" w:hAnsi="仿宋_GB2312" w:cs="仿宋_GB2312" w:eastAsia="仿宋_GB2312"/>
                <w:sz w:val="21"/>
                <w:color w:val="222222"/>
              </w:rPr>
              <w:t>具有</w:t>
            </w:r>
            <w:r>
              <w:rPr>
                <w:rFonts w:ascii="仿宋_GB2312" w:hAnsi="仿宋_GB2312" w:cs="仿宋_GB2312" w:eastAsia="仿宋_GB2312"/>
                <w:sz w:val="21"/>
                <w:color w:val="222222"/>
              </w:rPr>
              <w:t>移动柴油发电机</w:t>
            </w:r>
            <w:r>
              <w:rPr>
                <w:rFonts w:ascii="仿宋_GB2312" w:hAnsi="仿宋_GB2312" w:cs="仿宋_GB2312" w:eastAsia="仿宋_GB2312"/>
                <w:sz w:val="21"/>
                <w:color w:val="222222"/>
              </w:rPr>
              <w:t>和</w:t>
            </w:r>
            <w:r>
              <w:rPr>
                <w:rFonts w:ascii="仿宋_GB2312" w:hAnsi="仿宋_GB2312" w:cs="仿宋_GB2312" w:eastAsia="仿宋_GB2312"/>
                <w:sz w:val="21"/>
                <w:color w:val="222222"/>
              </w:rPr>
              <w:t>市电驱动两种模式；</w:t>
            </w:r>
          </w:p>
          <w:p>
            <w:pPr>
              <w:pStyle w:val="null5"/>
              <w:ind w:left="120"/>
              <w:jc w:val="left"/>
            </w:pPr>
            <w:r>
              <w:rPr>
                <w:rFonts w:ascii="仿宋_GB2312" w:hAnsi="仿宋_GB2312" w:cs="仿宋_GB2312" w:eastAsia="仿宋_GB2312"/>
                <w:sz w:val="21"/>
                <w:color w:val="222222"/>
              </w:rPr>
              <w:t>(10)配置专用浮体圈,避免潜水泵沉底；</w:t>
            </w:r>
          </w:p>
          <w:p>
            <w:pPr>
              <w:pStyle w:val="null5"/>
              <w:ind w:left="120"/>
              <w:jc w:val="left"/>
            </w:pPr>
            <w:r>
              <w:rPr>
                <w:rFonts w:ascii="仿宋_GB2312" w:hAnsi="仿宋_GB2312" w:cs="仿宋_GB2312" w:eastAsia="仿宋_GB2312"/>
                <w:sz w:val="21"/>
                <w:color w:val="222222"/>
              </w:rPr>
              <w:t>(11)每台潜水泵配置</w:t>
            </w:r>
            <w:r>
              <w:rPr>
                <w:rFonts w:ascii="仿宋_GB2312" w:hAnsi="仿宋_GB2312" w:cs="仿宋_GB2312" w:eastAsia="仿宋_GB2312"/>
                <w:sz w:val="21"/>
                <w:color w:val="222222"/>
              </w:rPr>
              <w:t>≥</w:t>
            </w:r>
            <w:r>
              <w:rPr>
                <w:rFonts w:ascii="仿宋_GB2312" w:hAnsi="仿宋_GB2312" w:cs="仿宋_GB2312" w:eastAsia="仿宋_GB2312"/>
                <w:sz w:val="21"/>
                <w:color w:val="222222"/>
              </w:rPr>
              <w:t>40m排水软管；</w:t>
            </w:r>
          </w:p>
          <w:p>
            <w:pPr>
              <w:pStyle w:val="null5"/>
              <w:jc w:val="left"/>
            </w:pPr>
            <w:r>
              <w:rPr>
                <w:rFonts w:ascii="仿宋_GB2312" w:hAnsi="仿宋_GB2312" w:cs="仿宋_GB2312" w:eastAsia="仿宋_GB2312"/>
                <w:sz w:val="21"/>
                <w:color w:val="222222"/>
              </w:rPr>
              <w:t>(12)照明灯:箱体顶部配置</w:t>
            </w:r>
            <w:r>
              <w:rPr>
                <w:rFonts w:ascii="仿宋_GB2312" w:hAnsi="仿宋_GB2312" w:cs="仿宋_GB2312" w:eastAsia="仿宋_GB2312"/>
                <w:sz w:val="21"/>
                <w:color w:val="222222"/>
              </w:rPr>
              <w:t>LED</w:t>
            </w:r>
            <w:r>
              <w:rPr>
                <w:rFonts w:ascii="仿宋_GB2312" w:hAnsi="仿宋_GB2312" w:cs="仿宋_GB2312" w:eastAsia="仿宋_GB2312"/>
                <w:sz w:val="21"/>
                <w:color w:val="222222"/>
              </w:rPr>
              <w:t>型照明灯</w:t>
            </w:r>
            <w:r>
              <w:rPr>
                <w:rFonts w:ascii="仿宋_GB2312" w:hAnsi="仿宋_GB2312" w:cs="仿宋_GB2312" w:eastAsia="仿宋_GB2312"/>
                <w:sz w:val="21"/>
                <w:color w:val="222222"/>
              </w:rPr>
              <w:t>,手动及无线遥控控制</w:t>
            </w:r>
            <w:r>
              <w:rPr>
                <w:rFonts w:ascii="仿宋_GB2312" w:hAnsi="仿宋_GB2312" w:cs="仿宋_GB2312" w:eastAsia="仿宋_GB2312"/>
                <w:sz w:val="21"/>
                <w:color w:val="222222"/>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left="120"/>
              <w:jc w:val="left"/>
            </w:pPr>
            <w:r>
              <w:rPr>
                <w:rFonts w:ascii="仿宋_GB2312" w:hAnsi="仿宋_GB2312" w:cs="仿宋_GB2312" w:eastAsia="仿宋_GB2312"/>
                <w:sz w:val="21"/>
                <w:color w:val="222222"/>
              </w:rPr>
              <w:t>2.</w:t>
            </w:r>
            <w:r>
              <w:rPr>
                <w:rFonts w:ascii="仿宋_GB2312" w:hAnsi="仿宋_GB2312" w:cs="仿宋_GB2312" w:eastAsia="仿宋_GB2312"/>
                <w:sz w:val="21"/>
                <w:color w:val="222222"/>
              </w:rPr>
              <w:t>柴油发电机</w:t>
            </w:r>
            <w:r>
              <w:rPr>
                <w:rFonts w:ascii="仿宋_GB2312" w:hAnsi="仿宋_GB2312" w:cs="仿宋_GB2312" w:eastAsia="仿宋_GB2312"/>
                <w:sz w:val="21"/>
                <w:color w:val="222222"/>
              </w:rPr>
              <w:t>基本参数</w:t>
            </w:r>
            <w:r>
              <w:rPr>
                <w:rFonts w:ascii="仿宋_GB2312" w:hAnsi="仿宋_GB2312" w:cs="仿宋_GB2312" w:eastAsia="仿宋_GB2312"/>
                <w:sz w:val="21"/>
                <w:color w:val="222222"/>
              </w:rPr>
              <w:t>:</w:t>
            </w:r>
          </w:p>
          <w:p>
            <w:pPr>
              <w:pStyle w:val="null5"/>
              <w:ind w:left="105" w:right="225" w:firstLine="4"/>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w:t>
            </w:r>
            <w:r>
              <w:rPr>
                <w:rFonts w:ascii="仿宋_GB2312" w:hAnsi="仿宋_GB2312" w:cs="仿宋_GB2312" w:eastAsia="仿宋_GB2312"/>
                <w:sz w:val="21"/>
                <w:color w:val="222222"/>
              </w:rPr>
              <w:t>发动机功率</w:t>
            </w:r>
            <w:r>
              <w:rPr>
                <w:rFonts w:ascii="仿宋_GB2312" w:hAnsi="仿宋_GB2312" w:cs="仿宋_GB2312" w:eastAsia="仿宋_GB2312"/>
                <w:sz w:val="21"/>
                <w:color w:val="222222"/>
              </w:rPr>
              <w:t>(</w:t>
            </w:r>
            <w:r>
              <w:rPr>
                <w:rFonts w:ascii="仿宋_GB2312" w:hAnsi="仿宋_GB2312" w:cs="仿宋_GB2312" w:eastAsia="仿宋_GB2312"/>
                <w:sz w:val="21"/>
                <w:color w:val="222222"/>
              </w:rPr>
              <w:t>KW</w:t>
            </w:r>
            <w:r>
              <w:rPr>
                <w:rFonts w:ascii="仿宋_GB2312" w:hAnsi="仿宋_GB2312" w:cs="仿宋_GB2312" w:eastAsia="仿宋_GB2312"/>
                <w:sz w:val="21"/>
                <w:color w:val="222222"/>
              </w:rPr>
              <w:t>)≥70</w:t>
            </w:r>
            <w:r>
              <w:rPr>
                <w:rFonts w:ascii="仿宋_GB2312" w:hAnsi="仿宋_GB2312" w:cs="仿宋_GB2312" w:eastAsia="仿宋_GB2312"/>
              </w:rPr>
              <w:t xml:space="preserve"> </w:t>
            </w:r>
            <w:r>
              <w:rPr>
                <w:rFonts w:ascii="仿宋_GB2312" w:hAnsi="仿宋_GB2312" w:cs="仿宋_GB2312" w:eastAsia="仿宋_GB2312"/>
                <w:sz w:val="21"/>
                <w:color w:val="222222"/>
              </w:rPr>
              <w:t>；</w:t>
            </w:r>
          </w:p>
          <w:p>
            <w:pPr>
              <w:pStyle w:val="null5"/>
              <w:ind w:left="105" w:right="225" w:firstLine="4"/>
              <w:jc w:val="left"/>
            </w:pPr>
            <w:r>
              <w:rPr>
                <w:rFonts w:ascii="仿宋_GB2312" w:hAnsi="仿宋_GB2312" w:cs="仿宋_GB2312" w:eastAsia="仿宋_GB2312"/>
              </w:rPr>
              <w:t xml:space="preserve"> </w:t>
            </w:r>
            <w:r>
              <w:rPr>
                <w:rFonts w:ascii="仿宋_GB2312" w:hAnsi="仿宋_GB2312" w:cs="仿宋_GB2312" w:eastAsia="仿宋_GB2312"/>
                <w:sz w:val="21"/>
                <w:color w:val="222222"/>
              </w:rPr>
              <w:t>(2)</w:t>
            </w:r>
            <w:r>
              <w:rPr>
                <w:rFonts w:ascii="仿宋_GB2312" w:hAnsi="仿宋_GB2312" w:cs="仿宋_GB2312" w:eastAsia="仿宋_GB2312"/>
                <w:sz w:val="21"/>
                <w:color w:val="222222"/>
              </w:rPr>
              <w:t>机组转速</w:t>
            </w:r>
            <w:r>
              <w:rPr>
                <w:rFonts w:ascii="仿宋_GB2312" w:hAnsi="仿宋_GB2312" w:cs="仿宋_GB2312" w:eastAsia="仿宋_GB2312"/>
                <w:sz w:val="21"/>
                <w:color w:val="222222"/>
              </w:rPr>
              <w:t>≥1200</w:t>
            </w:r>
            <w:r>
              <w:rPr>
                <w:rFonts w:ascii="仿宋_GB2312" w:hAnsi="仿宋_GB2312" w:cs="仿宋_GB2312" w:eastAsia="仿宋_GB2312"/>
                <w:sz w:val="21"/>
                <w:color w:val="222222"/>
              </w:rPr>
              <w:t xml:space="preserve">RPM ； </w:t>
            </w:r>
          </w:p>
          <w:p>
            <w:pPr>
              <w:pStyle w:val="null5"/>
              <w:ind w:left="120"/>
              <w:jc w:val="left"/>
            </w:pPr>
            <w:r>
              <w:rPr>
                <w:rFonts w:ascii="仿宋_GB2312" w:hAnsi="仿宋_GB2312" w:cs="仿宋_GB2312" w:eastAsia="仿宋_GB2312"/>
                <w:sz w:val="21"/>
                <w:color w:val="222222"/>
              </w:rPr>
              <w:t>(3)机组流量(</w:t>
            </w:r>
            <w:r>
              <w:rPr>
                <w:rFonts w:ascii="仿宋_GB2312" w:hAnsi="仿宋_GB2312" w:cs="仿宋_GB2312" w:eastAsia="仿宋_GB2312"/>
                <w:sz w:val="21"/>
                <w:color w:val="222222"/>
              </w:rPr>
              <w:t>m³</w:t>
            </w:r>
            <w:r>
              <w:rPr>
                <w:rFonts w:ascii="仿宋_GB2312" w:hAnsi="仿宋_GB2312" w:cs="仿宋_GB2312" w:eastAsia="仿宋_GB2312"/>
                <w:sz w:val="21"/>
                <w:color w:val="222222"/>
              </w:rPr>
              <w:t>/h)≥1500；</w:t>
            </w:r>
          </w:p>
          <w:p>
            <w:pPr>
              <w:pStyle w:val="null5"/>
              <w:ind w:left="120"/>
              <w:jc w:val="left"/>
            </w:pPr>
            <w:r>
              <w:rPr>
                <w:rFonts w:ascii="仿宋_GB2312" w:hAnsi="仿宋_GB2312" w:cs="仿宋_GB2312" w:eastAsia="仿宋_GB2312"/>
                <w:sz w:val="21"/>
                <w:color w:val="222222"/>
              </w:rPr>
              <w:t>(4)机组扬程(m)≥10；</w:t>
            </w:r>
          </w:p>
          <w:p>
            <w:pPr>
              <w:pStyle w:val="null5"/>
              <w:ind w:left="120"/>
              <w:jc w:val="left"/>
            </w:pPr>
            <w:r>
              <w:rPr>
                <w:rFonts w:ascii="仿宋_GB2312" w:hAnsi="仿宋_GB2312" w:cs="仿宋_GB2312" w:eastAsia="仿宋_GB2312"/>
                <w:sz w:val="21"/>
                <w:color w:val="222222"/>
              </w:rPr>
              <w:t>(5)机组吸程(m)≥8；</w:t>
            </w:r>
          </w:p>
          <w:p>
            <w:pPr>
              <w:pStyle w:val="null5"/>
              <w:ind w:left="105"/>
              <w:jc w:val="left"/>
            </w:pPr>
            <w:r>
              <w:rPr>
                <w:rFonts w:ascii="仿宋_GB2312" w:hAnsi="仿宋_GB2312" w:cs="仿宋_GB2312" w:eastAsia="仿宋_GB2312"/>
                <w:sz w:val="21"/>
                <w:color w:val="222222"/>
              </w:rPr>
              <w:t>(6)机组尺寸(</w:t>
            </w:r>
            <w:r>
              <w:rPr>
                <w:rFonts w:ascii="仿宋_GB2312" w:hAnsi="仿宋_GB2312" w:cs="仿宋_GB2312" w:eastAsia="仿宋_GB2312"/>
                <w:sz w:val="21"/>
                <w:color w:val="222222"/>
              </w:rPr>
              <w:t>mm</w:t>
            </w:r>
            <w:r>
              <w:rPr>
                <w:rFonts w:ascii="仿宋_GB2312" w:hAnsi="仿宋_GB2312" w:cs="仿宋_GB2312" w:eastAsia="仿宋_GB2312"/>
                <w:sz w:val="21"/>
                <w:color w:val="222222"/>
              </w:rPr>
              <w:t>)≤4900*2400*</w:t>
            </w:r>
            <w:r>
              <w:rPr>
                <w:rFonts w:ascii="仿宋_GB2312" w:hAnsi="仿宋_GB2312" w:cs="仿宋_GB2312" w:eastAsia="仿宋_GB2312"/>
                <w:sz w:val="21"/>
                <w:color w:val="222222"/>
              </w:rPr>
              <w:t>3200；</w:t>
            </w:r>
          </w:p>
          <w:p>
            <w:pPr>
              <w:pStyle w:val="null5"/>
              <w:jc w:val="left"/>
            </w:pPr>
            <w:r>
              <w:rPr>
                <w:rFonts w:ascii="仿宋_GB2312" w:hAnsi="仿宋_GB2312" w:cs="仿宋_GB2312" w:eastAsia="仿宋_GB2312"/>
                <w:sz w:val="21"/>
                <w:color w:val="222222"/>
              </w:rPr>
              <w:t>(7)机组进出口径(m):进口口径/出口口径:4*</w:t>
            </w:r>
            <w:r>
              <w:rPr>
                <w:rFonts w:ascii="仿宋_GB2312" w:hAnsi="仿宋_GB2312" w:cs="仿宋_GB2312" w:eastAsia="仿宋_GB2312"/>
                <w:sz w:val="21"/>
                <w:color w:val="222222"/>
              </w:rPr>
              <w:t>DN</w:t>
            </w:r>
            <w:r>
              <w:rPr>
                <w:rFonts w:ascii="仿宋_GB2312" w:hAnsi="仿宋_GB2312" w:cs="仿宋_GB2312" w:eastAsia="仿宋_GB2312"/>
                <w:sz w:val="21"/>
                <w:color w:val="222222"/>
              </w:rPr>
              <w:t>250；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根据投标人提供的投标产品各项技术指标的详细描述及佐证材料进行评审：1、标“▲ ” 号为核心产品中技术参数标记“ ★ ” 为实质性响应技术参数，要求提供佐证材料(作证材料指：说明书或产品彩页或网站截图或白皮书等），每有一项负偏离为无效投标。2、标“ ● ” 号的为重要参数，按照要求提供证明材料(作证材料指：说明书或产品彩页或网站截图或白皮书等），每有一项不满足的扣1.0分，其它参数为一般参数，如有一条不满足扣0.3分。本项最高30.0分。注：为防止误评或漏评，投标人应尽量在其技术规格响应表中写明相应佐证材料的名称、页码、用于佐证第几条，并在佐证材料上使用下划线、文本框等方式加以明显标记。</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供货服务方案</w:t>
            </w:r>
          </w:p>
        </w:tc>
        <w:tc>
          <w:tcPr>
            <w:tcW w:type="dxa" w:w="3115"/>
          </w:tcPr>
          <w:p>
            <w:pPr>
              <w:pStyle w:val="null5"/>
              <w:jc w:val="left"/>
            </w:pPr>
            <w:r>
              <w:rPr>
                <w:rFonts w:ascii="仿宋_GB2312" w:hAnsi="仿宋_GB2312" w:cs="仿宋_GB2312" w:eastAsia="仿宋_GB2312"/>
              </w:rPr>
              <w:t>根据投标人提供的供货服务方案进行评审，包括但不限于：①供货方案；②包装及运输方案；③工作部署；④突发情况及应对方案；每缺少一项内容扣2.0分，每项中每有一处存在内容缺陷的扣0.2分，扣完为止，本项最高8.0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根据投标人提供的质量保障措施进行评审，包括但不限于：①质量管理目标；②质量管理体系；③质量管理措施；每缺少一项内容扣2.0分，每项中每有一处存在内容缺陷的扣0.2分，扣完为止。本项满分6.0分 注：内容缺陷是指内容逻辑混乱、内容与实际情况不符、内容与项目无关、内容表述错误、内容前后表述矛盾、内容与项目不匹配、项目信息错误、缺项 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提供的安装调试方案进行评审，包括但不限于：①调试计划及方法；②安装进度安排及方式；③安装调试人员安排；每缺少一项内容扣2.0分，每项中每有一处存在内容缺陷的扣0.2分，扣完为止，本项最高6.0分。注：内容缺陷是指内容逻辑混乱、内容与实际情况不符、内容与项目无关、内容表述错误、内容前后表述矛盾、内容与项目不匹配、项目信息错误、缺项漏项、不符合本项目涉及的相关 规范或标准要求、不满足采购要求的任意一种情形。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根据供应商所提供的近三年的类似业绩进行评审， 每提供一个真实有效的类似业绩得3.0分（提供类似业绩合同的扫描件或复印件，类似业绩的界定时间以合同签订的时间为准）； 注：近一年指本项目 开标前 365 日历日至开标日，近二年、近三年以此类推</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质保期及售后服务承诺</w:t>
            </w:r>
          </w:p>
        </w:tc>
        <w:tc>
          <w:tcPr>
            <w:tcW w:type="dxa" w:w="3115"/>
          </w:tcPr>
          <w:p>
            <w:pPr>
              <w:pStyle w:val="null5"/>
              <w:jc w:val="left"/>
            </w:pPr>
            <w:r>
              <w:rPr>
                <w:rFonts w:ascii="仿宋_GB2312" w:hAnsi="仿宋_GB2312" w:cs="仿宋_GB2312" w:eastAsia="仿宋_GB2312"/>
              </w:rPr>
              <w:t>根据投标人关于质保期及售后服务的承诺进行评审：在满足所投产品标准质保期要求的基础上： （1）承诺质保期增加1年，投标人对所投产品在使用过程中出现的故障和零配件磨损问题，免费提供维修和更换服务的得1.0分；（2）承诺质保期增加2年，投标人对所投产品在使用过程中出现的故障和零配件磨损问题，免费提供维修和更换服务的得2.0分；本项最高得2.0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售后服务承诺</w:t>
            </w:r>
          </w:p>
        </w:tc>
        <w:tc>
          <w:tcPr>
            <w:tcW w:type="dxa" w:w="3115"/>
          </w:tcPr>
          <w:p>
            <w:pPr>
              <w:pStyle w:val="null5"/>
              <w:jc w:val="left"/>
            </w:pPr>
            <w:r>
              <w:rPr>
                <w:rFonts w:ascii="仿宋_GB2312" w:hAnsi="仿宋_GB2312" w:cs="仿宋_GB2312" w:eastAsia="仿宋_GB2312"/>
              </w:rPr>
              <w:t>投标人针对本项目提供售后服务承诺，包含但不限于：①服务内容承诺、②响应方式及响应时间、③ 备件供应准备及质量、④售后服务点设置情况等进行详细说明及具体实施方法的；方案完整详细、涵盖上述情形，上述内容完整且切实可行的得8.0分，每缺少一项内容扣2.0分，每项中每有一处存在内容缺陷的扣0.2分，扣完为止。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根据投标人提供的培训方案进行评审，包括但不限于：①培训方式及时间；②培训内容及人员安排；每缺少一项内容扣2.0分，每项中每有一处存在内容缺陷的扣0.2分，扣完为止。本项满分4.0分。 注：内容缺陷是指内容逻辑混乱、内容与实际情况不符、内容与项目无关、内容表述错误、内容前后 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