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通辽市政务信息资源共享平台（二期）项目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通辽市大数据中心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内蒙古睿广建设项目管理有限公司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TLSZCS-G-F-250023</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内蒙古睿广建设项目管理有限公司</w:t>
      </w:r>
      <w:r>
        <w:rPr>
          <w:rFonts w:ascii="仿宋_GB2312" w:hAnsi="仿宋_GB2312" w:cs="仿宋_GB2312" w:eastAsia="仿宋_GB2312"/>
        </w:rPr>
        <w:t xml:space="preserve"> 受 </w:t>
      </w:r>
      <w:r>
        <w:rPr>
          <w:rFonts w:ascii="仿宋_GB2312" w:hAnsi="仿宋_GB2312" w:cs="仿宋_GB2312" w:eastAsia="仿宋_GB2312"/>
        </w:rPr>
        <w:t>通辽市大数据中心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通辽市政务信息资源共享平台（二期）项目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通辽市政务信息资源共享平台（二期）项目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TLSZCS-G-F-250023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150500[2025]00357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1,960,000.00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通辽市政务信息资源共享平台（二期）项目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1,960,000.00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内蒙古睿广建设项目管理有限公司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内蒙古自治区呼和浩特市新城区科尔沁快速路与南店街交汇处绿地新都汇智海大厦A4号楼1203室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马越</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15764756055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通辽市大数据中心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通辽市大数据中心</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李可</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0475-8836540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代理服务费收费标准：按内工建协 (2022) 34号文件收取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通辽市大数据中心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内蒙古睿广建设项目管理有限公司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24"/>
          <w:color w:val="000000"/>
        </w:rPr>
        <w:t>服务内容包括数据共享门户、目录管理、资源管理、数据交换、数据级联、申请授权能力提升，增加供需对接服务、数据异议处理服务、运行管理服务、运行监控服务、绩效考核服务、数据接口服务、安全中心服务内容，同时增加个性</w:t>
      </w:r>
      <w:r>
        <w:rPr>
          <w:rFonts w:ascii="仿宋_GB2312" w:hAnsi="仿宋_GB2312" w:cs="仿宋_GB2312" w:eastAsia="仿宋_GB2312"/>
          <w:sz w:val="24"/>
          <w:color w:val="000000"/>
        </w:rPr>
        <w:t>化服</w:t>
      </w:r>
      <w:r>
        <w:rPr>
          <w:rFonts w:ascii="仿宋_GB2312" w:hAnsi="仿宋_GB2312" w:cs="仿宋_GB2312" w:eastAsia="仿宋_GB2312"/>
          <w:sz w:val="24"/>
          <w:color w:val="000000"/>
        </w:rPr>
        <w:t>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自合同签订之日起20日内提供服务</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采购人约定地点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1、合同签订后30日内支付预付款，达到付款条件起30日，支付合同总金额的40.00%</w:t>
            </w:r>
          </w:p>
          <w:p>
            <w:pPr>
              <w:pStyle w:val="null5"/>
              <w:jc w:val="left"/>
            </w:pPr>
            <w:r>
              <w:rPr>
                <w:rFonts w:ascii="仿宋_GB2312" w:hAnsi="仿宋_GB2312" w:cs="仿宋_GB2312" w:eastAsia="仿宋_GB2312"/>
              </w:rPr>
              <w:t>2、于当年11月1日前完成绩效考核工作，绩效考核工作完成后30日内按照合同约定付款。，达到付款条件起30日，支付合同总金额的60.00%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标的名称：通辽市政务信息资源共享平台（二期）项目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具体内容详见附件三</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投标技术参数与招标文件的重要指标满足程度</w:t>
            </w:r>
          </w:p>
        </w:tc>
        <w:tc>
          <w:tcPr>
            <w:tcW w:type="dxa" w:w="3115"/>
          </w:tcPr>
          <w:p>
            <w:pPr>
              <w:pStyle w:val="null5"/>
              <w:jc w:val="left"/>
            </w:pPr>
            <w:r>
              <w:rPr>
                <w:rFonts w:ascii="仿宋_GB2312" w:hAnsi="仿宋_GB2312" w:cs="仿宋_GB2312" w:eastAsia="仿宋_GB2312"/>
              </w:rPr>
              <w:t>投标人提供服务需满足招标文件重要指标技术参数，全部满足得15分。“*”项为重要指标，每有一条不符合要求的扣1分，扣完为止。 （标记“*”号的参数为方便评标，投标人在响应文件中标明相应佐证材料的章节、用于佐证第几条，并在佐证材料上使用下划线或文本框方式加以明显标记，不加注标记视为未提供。）</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项目需求理解</w:t>
            </w:r>
          </w:p>
        </w:tc>
        <w:tc>
          <w:tcPr>
            <w:tcW w:type="dxa" w:w="3115"/>
          </w:tcPr>
          <w:p>
            <w:pPr>
              <w:pStyle w:val="null5"/>
              <w:jc w:val="left"/>
            </w:pPr>
            <w:r>
              <w:rPr>
                <w:rFonts w:ascii="仿宋_GB2312" w:hAnsi="仿宋_GB2312" w:cs="仿宋_GB2312" w:eastAsia="仿宋_GB2312"/>
              </w:rPr>
              <w:t>投标人应对通辽市政务信息资源共享平台（二期）服务项目的需求进行充分理解，从项目需求、业务支撑、建设可行性及必要性等方面提供理解方案。方案完整包含以上内容且完全满足项目需求的得6分。每缺少一项的扣2分，每有一项内容缺陷的扣1分，扣完为止。（内容缺陷是指：完全复制或机械套用采购文件对应描述的情形，不适用项目特性的情形、内容不完整、套用其他项目内容、内容前后矛盾、涉及的规范及标准错误、不利于项目实施、不可能实现的情形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1.服务方案：包括供需对接服务、数据异议处理服务、运行管理服务、运行监控服务、绩效考核服务、数据接口服务、安全中心服务，数据共享门户、目录管理、资源管理、数据交换、数据级联（与自治区级联）、申请授权服务能力提升，以及个性化服务方案。方案完整包含以上内容且完全满足项目需求，无明显逻辑错误的得14分。每有一项内容缺失或不符合招标需求扣1分，每有一项内容缺陷的扣0.5分，扣完为止。（内容缺陷是指：完全复制或机械套用采购文件对应描述的情形，不适用项目特性的情形、内容不完整、套用其他项目内容、内容前后矛盾、涉及的规范及标准错误、不利于项目实施、不可能实现的情形等任意一种情形）。 2.为实现数据安全的“外防内控”，投标人需同时具备有效期内的DSMM数据安全能力成熟度等级证书和DCMM数据管理能力成熟度（乙方）证书,完全满足招标文件的要求得2分，不提供或提供不全、不满足招标文件要求的不得分。 3.为保障本项目服务的高质量、可靠性，要求拟投入项目技术负责人（1人）同时具有（1）高级系统架构设计师（2）高级系统分析师（3）软件设计师证书，完全满足得4分，缺1项扣2分，缺2项及以上均不得分。 注：须提供项目技术负责人相关证书及近一年内任意连续三个月的社保缴纳证明原件扫描件制作于投标文件中，否则不得分。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项目实施组织管理方案</w:t>
            </w:r>
          </w:p>
        </w:tc>
        <w:tc>
          <w:tcPr>
            <w:tcW w:type="dxa" w:w="3115"/>
          </w:tcPr>
          <w:p>
            <w:pPr>
              <w:pStyle w:val="null5"/>
              <w:jc w:val="left"/>
            </w:pPr>
            <w:r>
              <w:rPr>
                <w:rFonts w:ascii="仿宋_GB2312" w:hAnsi="仿宋_GB2312" w:cs="仿宋_GB2312" w:eastAsia="仿宋_GB2312"/>
              </w:rPr>
              <w:t>1.投标人应提供项目实施组织管理方案，包括以下内容： （1）项目人员组织，为保障项目按质、按量、按时及有序实施，应承诺对本项目建立一个经验丰富、人员完善和稳定的项目团队，提供完善的组织机构图和明确的人员安排。 （2）实施进度计划，投标人需承诺自合同签订之日起20日内提供服务（提供承诺函），提供符合实际项目需求的进度计划方案； （3）风险管理，需从软件风险、风险识别、风险预测等角度根据项目实际情况编写风险管理方案； （4）验收方案，须按照要求进行验收，并提供验收方案。 （5）质量管理，需从质量管理体系、质量管理计划、质量管理原则、主要管理措施等角度根据项目实际情况编写质量管理方案。 根据以上内容进行评审，以上内容每缺少一项扣2分，扣完为止；每一项内容中若有描述不完整或不符合项目实际情况的，每有一处扣1分，本项最多得10分。 2.为保证服务能够按照招标文件的要求开展，投标人具有软件服务商交付能力一级证书的，得2分，不提供不得分。 3.为保障本项目服务安全稳定运行，要求拟投入项目安全负责人（1人）同时具有 （1）信息安全工程师（2）网络工程师（3）注册信息安全管理人员（CISO）证书，完全满足得4分，缺1项扣2分，缺2项及以上均不得分。 注：须提供项目安全负责人相关证书及近一年内任意连续三个月的社保缴纳证明原件扫描件制作于投标文件中，否则不得分。</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应负责对用户进行全面的技术培训（培训费用包含在总报价中），使用户达到能独立进行管理、维护和故障处理等工作，以便用户所使用的软件产品能够正常、安全地运行。投标人所提供的培训方案，包含培训内容、培训对象和方式、培训质量保障等。满分3分，每有一条不符合要求或不提供的扣1分，扣完为止。</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运维服务方案</w:t>
            </w:r>
          </w:p>
        </w:tc>
        <w:tc>
          <w:tcPr>
            <w:tcW w:type="dxa" w:w="3115"/>
          </w:tcPr>
          <w:p>
            <w:pPr>
              <w:pStyle w:val="null5"/>
              <w:jc w:val="left"/>
            </w:pPr>
            <w:r>
              <w:rPr>
                <w:rFonts w:ascii="仿宋_GB2312" w:hAnsi="仿宋_GB2312" w:cs="仿宋_GB2312" w:eastAsia="仿宋_GB2312"/>
              </w:rPr>
              <w:t>1.技术支持与服务的目标是保障服务始终在良好的状态下运行，并及时发现和消除故障隐患，在服务发生问题时，能以最快的速度得到修复，让用户满意。应提供完善的运维服务方案，包括但不限于服务体系架构、运维服务内容及流程、应急保障措施、关键问题处理能力的保障。满分6分，每有一条不符合要求或不提供的扣1.5分，扣完为止。 2.所提供服务需与目前通辽市政务信息资源共享交换平台实现业务连续，并实现与目前通辽市政务信息资源共享交换平台的数据及功能的联动，保障平台在本期项目的实施过程中稳定运行、平滑过渡，满足以上要求得2分。不满足不得分。 3.为了保障政务信息资源共享服务能够安全稳定运行，需提供巡检服务并具备完善的运维体系，支持通过信息化手段如巡检平台等方式拉通技术专家高效处理运行中的问题，巡检平台应包含值班管理、巡检管理等。投标人能够提供加盖公章的佐证材料的，得2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企业管理体系实力</w:t>
            </w:r>
          </w:p>
        </w:tc>
        <w:tc>
          <w:tcPr>
            <w:tcW w:type="dxa" w:w="3115"/>
          </w:tcPr>
          <w:p>
            <w:pPr>
              <w:pStyle w:val="null5"/>
              <w:jc w:val="left"/>
            </w:pPr>
            <w:r>
              <w:rPr>
                <w:rFonts w:ascii="仿宋_GB2312" w:hAnsi="仿宋_GB2312" w:cs="仿宋_GB2312" w:eastAsia="仿宋_GB2312"/>
              </w:rPr>
              <w:t>1、为确保本项目符合国家相关标准要求和通辽市实际需求，且保证项目交付质量，投标人需具备有效期内的信息技术服务管理体系认证证书（ISO20000）、信息安全管理体系认证证书（ISO27001）、业务连续性管理体系认证证书（ISO22301）、个人信息安全管理体系认证证书（ISO29151）、隐私信息管理体系认证证书（ISO27701）、企业知识产权管理体系认证证书的，有一项得0.5分，满分3分。 注：（1）投标人需将证书原件扫描件等有效的证明材料制作在投标文件中，否则不得分。（2）投标人所提供证书必须为投标人所有，使用母子公司、分子公司资质等情况均为无效，不能得分。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综合服务能力</w:t>
            </w:r>
          </w:p>
        </w:tc>
        <w:tc>
          <w:tcPr>
            <w:tcW w:type="dxa" w:w="3115"/>
          </w:tcPr>
          <w:p>
            <w:pPr>
              <w:pStyle w:val="null5"/>
              <w:jc w:val="left"/>
            </w:pPr>
            <w:r>
              <w:rPr>
                <w:rFonts w:ascii="仿宋_GB2312" w:hAnsi="仿宋_GB2312" w:cs="仿宋_GB2312" w:eastAsia="仿宋_GB2312"/>
              </w:rPr>
              <w:t>1、投标人应具有有效期内的信息系统建设和服务能力等级证书，优秀级（CS4）及以上得2分，良好级（CS3）得1分，其他或者不提供不得分。 2、投标人应同时具有二级及以上的有效期内的CCRC信息安全服务资质认证证书（软件安全开发）和CCRC信息安全服务资质认证证书（信息系统安全运维），完全满足得4分，少提供或者不提供不得分。 注：（1）投标人需将证书原件扫描件等有效的证明材料制作在投标文件中，否则不得分。 （2）投标人所提供证书必须为投标人所有，使用母子公司、分子公司资质等情况均为无效，不能得分。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项目经理资质及团队成员资质</w:t>
            </w:r>
          </w:p>
        </w:tc>
        <w:tc>
          <w:tcPr>
            <w:tcW w:type="dxa" w:w="3115"/>
          </w:tcPr>
          <w:p>
            <w:pPr>
              <w:pStyle w:val="null5"/>
              <w:jc w:val="left"/>
            </w:pPr>
            <w:r>
              <w:rPr>
                <w:rFonts w:ascii="仿宋_GB2312" w:hAnsi="仿宋_GB2312" w:cs="仿宋_GB2312" w:eastAsia="仿宋_GB2312"/>
              </w:rPr>
              <w:t>1.为保证服务能够按照招标文件的要求开展，要求拟投入项目经理（1人）同时具有 （1）高级信息系统项目管理师（2）数据库系统工程师（3）注册信息安全工程师（CISE）证书，完全满足得4分，缺1项扣2分，缺2项及以上均不得分。 2.为保障本项目提供的服务能够满足用户的需求，拟投入本项目的其他团队人员（项目经理、技术负责人、安全负责人除外）持有证书包括以下几种：系统架构设计师、软件设计师、数据库系统工程师、大数据工程高级工程师证书、大数据系统研发工程师证书、网络规划设计师、DCMM数据管理师证书、信息安全保障人员认证（CISAW），1人多证只计算1类证书，完全满足得4分，以上证书每少提供一项扣1分，扣完为止。 注：须提供以上成员相关证书及近一年内任意连续三个月的社保缴纳证明原件扫描件制作于投标文件中，否则不得分。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投标人具有自2022年1月1日以来同类项目业绩（包括合同和验收证明），每提供一个业绩得0.5分，最高得3分（以合同签订时间为准）。 注：需将合同、验收证明的原件扫描件制作在投标文件中，否则不得分，同一项目不重复计分。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