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学生食堂农副产品原材料采购</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通辽市体育中学</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内蒙古锐嘉弘工程管理服务有限公司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TLSZCS-G-H-250026</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内蒙古锐嘉弘工程管理服务有限公司</w:t>
      </w:r>
      <w:r>
        <w:rPr>
          <w:rFonts w:ascii="仿宋_GB2312" w:hAnsi="仿宋_GB2312" w:cs="仿宋_GB2312" w:eastAsia="仿宋_GB2312"/>
        </w:rPr>
        <w:t xml:space="preserve"> 受 </w:t>
      </w:r>
      <w:r>
        <w:rPr>
          <w:rFonts w:ascii="仿宋_GB2312" w:hAnsi="仿宋_GB2312" w:cs="仿宋_GB2312" w:eastAsia="仿宋_GB2312"/>
        </w:rPr>
        <w:t>通辽市体育中学</w:t>
      </w:r>
      <w:r>
        <w:rPr>
          <w:rFonts w:ascii="仿宋_GB2312" w:hAnsi="仿宋_GB2312" w:cs="仿宋_GB2312" w:eastAsia="仿宋_GB2312"/>
        </w:rPr>
        <w:t xml:space="preserve"> 委托，采用公开招标方式组织采购 </w:t>
      </w:r>
      <w:r>
        <w:rPr>
          <w:rFonts w:ascii="仿宋_GB2312" w:hAnsi="仿宋_GB2312" w:cs="仿宋_GB2312" w:eastAsia="仿宋_GB2312"/>
        </w:rPr>
        <w:t>学生食堂农副产品原材料采购</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学生食堂农副产品原材料采购</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TLSZCS-G-H-250026</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150500[2025]00487</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2,554,200.00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学生食堂农副产品等原材料</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2,554,200.00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餐饮业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1、具有相应许可证书：供应商需具备有效期内的《食品生产许可证》或《食品经营许可证》证书</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内蒙古锐嘉弘工程管理服务有限公司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内蒙古自治区通辽市市本级内蒙古自治区通辽市经济技术开发区北城一号（艺苑小区）10号楼102商铺</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028000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邵帅</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0475-8260825</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通辽市体育中学</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通辽市科尔沁区西拉木伦大街西段奥林匹克体育中心院内</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028000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白云龙</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15374960810</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代理服务费收费标准：以中标（成交）价为基数按照关于印发《内蒙古自治区建设工程招标代理服务收费指导意见的通知》（内工建协[2022]34号）规定的费率及指导标准计算收取。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一、本项目的实际履行过程中，采购商品的实际供应数量会根据商品的需求情况确定，最终实际发生的合同金额的确定，为在合同履行期限内，供应商按采购人通知按时、按需配送商品，实际结算合同金额上限为中标价。 二、政采贷”政策说明：凡已在内蒙古自治区政府采购云平台供应商库中登记，并依法取得内蒙古自治区内政府采购合同的区内中小企业（含个体工商户）供应商，均可申请政府采购合同融资。具体政策详见：https://www.ccgp-neimenggu.gov.cn/2021/05/1046420.html。</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通辽市体育中学</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内蒙古锐嘉弘工程管理服务有限公司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工作方案》的通知(通财购〔2023〕195号)文件规定，提供《通辽市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工作方案》的通知(通财购〔2023〕195号)文件规定，提供《通辽市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工作方案》的通知(通财购〔2023〕195号)文件规定，提供《通辽市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工作方案》的通知(通财购〔2023〕195号)文件规定，提供《通辽市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工作方案》的通知(通财购〔2023〕195号)文件规定，提供《通辽市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具有相应许可证书</w:t>
            </w:r>
          </w:p>
        </w:tc>
        <w:tc>
          <w:tcPr>
            <w:tcW w:type="dxa" w:w="4984"/>
          </w:tcPr>
          <w:p>
            <w:pPr>
              <w:pStyle w:val="null5"/>
              <w:jc w:val="left"/>
            </w:pPr>
            <w:r>
              <w:rPr>
                <w:rFonts w:ascii="仿宋_GB2312" w:hAnsi="仿宋_GB2312" w:cs="仿宋_GB2312" w:eastAsia="仿宋_GB2312"/>
              </w:rPr>
              <w:t>供应商需具备有效期内的《食品生产许可证》或《食品经营许可证》证书</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sz w:val="24"/>
          <w:color w:val="0A82E5"/>
          <w:shd w:fill="FFFFFF" w:val="clear"/>
        </w:rPr>
        <w:t>通辽市体育中学现有一个集训练、教学、宿舍、食堂于一体的综合场馆，食堂面积近</w:t>
      </w:r>
      <w:r>
        <w:rPr>
          <w:rFonts w:ascii="仿宋_GB2312" w:hAnsi="仿宋_GB2312" w:cs="仿宋_GB2312" w:eastAsia="仿宋_GB2312"/>
          <w:sz w:val="24"/>
          <w:color w:val="0A82E5"/>
          <w:shd w:fill="FFFFFF" w:val="clear"/>
        </w:rPr>
        <w:t>1600平方米能同时容纳300多人同时用餐。根据在校在训运动员需要，解决全校运动员饮食问题，采购食堂所需各种农副产品原材料等，原材料新鲜、无毒、卫生并符合相关规定，确保学生食堂饭菜质量。保证我校运动员在校学习训练期间，食堂食品安全，切实提高服务质量，更好的满足全校运动员生活需求。</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合同签订后至2025年12月31日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通辽市体育中学</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1、签订合同生效并具备实施条件，供应商提供预付款保函后支付，达到付款条件起5日，支付合同总金额的50.00%</w:t>
            </w:r>
          </w:p>
          <w:p>
            <w:pPr>
              <w:pStyle w:val="null5"/>
              <w:jc w:val="left"/>
            </w:pPr>
            <w:r>
              <w:rPr>
                <w:rFonts w:ascii="仿宋_GB2312" w:hAnsi="仿宋_GB2312" w:cs="仿宋_GB2312" w:eastAsia="仿宋_GB2312"/>
              </w:rPr>
              <w:t>2、验收合格后，达到付款条件起5日，支付合同总金额的50.00%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标的名称：学生食堂农副产品等原材料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b/>
              </w:rPr>
              <w:t>一、肉类</w:t>
            </w:r>
          </w:p>
          <w:p>
            <w:pPr>
              <w:pStyle w:val="null5"/>
              <w:jc w:val="both"/>
            </w:pPr>
            <w:r>
              <w:rPr>
                <w:rFonts w:ascii="仿宋_GB2312" w:hAnsi="仿宋_GB2312" w:cs="仿宋_GB2312" w:eastAsia="仿宋_GB2312"/>
                <w:sz w:val="24"/>
                <w:b/>
              </w:rPr>
              <w:t>1、</w:t>
            </w:r>
            <w:r>
              <w:rPr>
                <w:rFonts w:ascii="仿宋_GB2312" w:hAnsi="仿宋_GB2312" w:cs="仿宋_GB2312" w:eastAsia="仿宋_GB2312"/>
                <w:sz w:val="24"/>
                <w:b/>
              </w:rPr>
              <w:t>猪肉</w:t>
            </w:r>
          </w:p>
          <w:p>
            <w:pPr>
              <w:pStyle w:val="null5"/>
              <w:jc w:val="both"/>
            </w:pPr>
            <w:r>
              <w:rPr>
                <w:rFonts w:ascii="仿宋_GB2312" w:hAnsi="仿宋_GB2312" w:cs="仿宋_GB2312" w:eastAsia="仿宋_GB2312"/>
                <w:sz w:val="24"/>
                <w:b/>
              </w:rPr>
              <w:t>质量标准要求</w:t>
            </w:r>
            <w:r>
              <w:rPr>
                <w:rFonts w:ascii="仿宋_GB2312" w:hAnsi="仿宋_GB2312" w:cs="仿宋_GB2312" w:eastAsia="仿宋_GB2312"/>
                <w:sz w:val="24"/>
              </w:rPr>
              <w:t>：</w:t>
            </w:r>
          </w:p>
          <w:p>
            <w:pPr>
              <w:pStyle w:val="null5"/>
              <w:ind w:firstLine="480"/>
              <w:jc w:val="both"/>
            </w:pPr>
            <w:r>
              <w:rPr>
                <w:rFonts w:ascii="仿宋_GB2312" w:hAnsi="仿宋_GB2312" w:cs="仿宋_GB2312" w:eastAsia="仿宋_GB2312"/>
                <w:sz w:val="24"/>
              </w:rPr>
              <w:t>1.色泽鲜艳，无注水，表面有一层微干的薄膜，瘦肉新切面稍湿润，呈淡玫瑰色或淡红色；</w:t>
            </w:r>
          </w:p>
          <w:p>
            <w:pPr>
              <w:pStyle w:val="null5"/>
              <w:ind w:firstLine="480"/>
              <w:jc w:val="both"/>
            </w:pPr>
            <w:r>
              <w:rPr>
                <w:rFonts w:ascii="仿宋_GB2312" w:hAnsi="仿宋_GB2312" w:cs="仿宋_GB2312" w:eastAsia="仿宋_GB2312"/>
                <w:sz w:val="24"/>
              </w:rPr>
              <w:t>2.触摸有弹性，不粘手，指压不留陷窝；</w:t>
            </w:r>
          </w:p>
          <w:p>
            <w:pPr>
              <w:pStyle w:val="null5"/>
              <w:ind w:firstLine="480"/>
              <w:jc w:val="both"/>
            </w:pPr>
            <w:r>
              <w:rPr>
                <w:rFonts w:ascii="仿宋_GB2312" w:hAnsi="仿宋_GB2312" w:cs="仿宋_GB2312" w:eastAsia="仿宋_GB2312"/>
                <w:sz w:val="24"/>
              </w:rPr>
              <w:t>3.外表干净，皮毛清理干净，无异味，根据需要进行了改刀和加工；</w:t>
            </w:r>
          </w:p>
          <w:p>
            <w:pPr>
              <w:pStyle w:val="null5"/>
              <w:spacing w:after="120"/>
              <w:ind w:firstLine="480"/>
              <w:jc w:val="both"/>
            </w:pPr>
            <w:r>
              <w:rPr>
                <w:rFonts w:ascii="仿宋_GB2312" w:hAnsi="仿宋_GB2312" w:cs="仿宋_GB2312" w:eastAsia="仿宋_GB2312"/>
                <w:sz w:val="24"/>
              </w:rPr>
              <w:t>4.含水量检测值低于77%。</w:t>
            </w:r>
          </w:p>
          <w:p>
            <w:pPr>
              <w:pStyle w:val="null5"/>
              <w:jc w:val="both"/>
            </w:pPr>
            <w:r>
              <w:rPr>
                <w:rFonts w:ascii="仿宋_GB2312" w:hAnsi="仿宋_GB2312" w:cs="仿宋_GB2312" w:eastAsia="仿宋_GB2312"/>
                <w:sz w:val="24"/>
                <w:b/>
              </w:rPr>
              <w:t>退货依据</w:t>
            </w:r>
            <w:r>
              <w:rPr>
                <w:rFonts w:ascii="仿宋_GB2312" w:hAnsi="仿宋_GB2312" w:cs="仿宋_GB2312" w:eastAsia="仿宋_GB2312"/>
                <w:sz w:val="24"/>
                <w:b/>
              </w:rPr>
              <w:t>：</w:t>
            </w:r>
          </w:p>
          <w:p>
            <w:pPr>
              <w:pStyle w:val="null5"/>
              <w:ind w:firstLine="480"/>
              <w:jc w:val="both"/>
            </w:pPr>
            <w:r>
              <w:rPr>
                <w:rFonts w:ascii="仿宋_GB2312" w:hAnsi="仿宋_GB2312" w:cs="仿宋_GB2312" w:eastAsia="仿宋_GB2312"/>
                <w:sz w:val="24"/>
              </w:rPr>
              <w:t>1.与质量标准要求不符，病死或死因不明的畜禽肉及其制品；</w:t>
            </w:r>
          </w:p>
          <w:p>
            <w:pPr>
              <w:pStyle w:val="null5"/>
              <w:spacing w:after="120"/>
              <w:ind w:firstLine="480"/>
              <w:jc w:val="both"/>
            </w:pPr>
            <w:r>
              <w:rPr>
                <w:rFonts w:ascii="仿宋_GB2312" w:hAnsi="仿宋_GB2312" w:cs="仿宋_GB2312" w:eastAsia="仿宋_GB2312"/>
                <w:sz w:val="24"/>
              </w:rPr>
              <w:t>2.不符合国家标准要求。</w:t>
            </w:r>
          </w:p>
          <w:p>
            <w:pPr>
              <w:pStyle w:val="null5"/>
              <w:spacing w:after="120"/>
              <w:ind w:firstLine="420"/>
              <w:jc w:val="both"/>
            </w:pPr>
            <w:r>
              <w:rPr>
                <w:rFonts w:ascii="仿宋_GB2312" w:hAnsi="仿宋_GB2312" w:cs="仿宋_GB2312" w:eastAsia="仿宋_GB2312"/>
                <w:sz w:val="24"/>
                <w:b/>
              </w:rPr>
              <w:t>国家标准</w:t>
            </w:r>
            <w:r>
              <w:rPr>
                <w:rFonts w:ascii="仿宋_GB2312" w:hAnsi="仿宋_GB2312" w:cs="仿宋_GB2312" w:eastAsia="仿宋_GB2312"/>
                <w:sz w:val="24"/>
                <w:b/>
              </w:rPr>
              <w:t>：</w:t>
            </w:r>
            <w:r>
              <w:rPr>
                <w:rFonts w:ascii="仿宋_GB2312" w:hAnsi="仿宋_GB2312" w:cs="仿宋_GB2312" w:eastAsia="仿宋_GB2312"/>
                <w:sz w:val="24"/>
              </w:rPr>
              <w:t>GB 2707-2016《食品安全国家标准鲜（冻）畜、禽产品》</w:t>
            </w:r>
          </w:p>
          <w:p>
            <w:pPr>
              <w:pStyle w:val="null5"/>
              <w:spacing w:after="120"/>
              <w:jc w:val="both"/>
            </w:pPr>
            <w:r>
              <w:rPr>
                <w:rFonts w:ascii="仿宋_GB2312" w:hAnsi="仿宋_GB2312" w:cs="仿宋_GB2312" w:eastAsia="仿宋_GB2312"/>
                <w:sz w:val="24"/>
                <w:b/>
              </w:rPr>
              <w:t>2、</w:t>
            </w:r>
            <w:r>
              <w:rPr>
                <w:rFonts w:ascii="仿宋_GB2312" w:hAnsi="仿宋_GB2312" w:cs="仿宋_GB2312" w:eastAsia="仿宋_GB2312"/>
                <w:sz w:val="24"/>
                <w:b/>
              </w:rPr>
              <w:t>牛羊肉</w:t>
            </w:r>
          </w:p>
          <w:p>
            <w:pPr>
              <w:pStyle w:val="null5"/>
              <w:jc w:val="both"/>
            </w:pPr>
            <w:r>
              <w:rPr>
                <w:rFonts w:ascii="仿宋_GB2312" w:hAnsi="仿宋_GB2312" w:cs="仿宋_GB2312" w:eastAsia="仿宋_GB2312"/>
                <w:sz w:val="24"/>
                <w:b/>
              </w:rPr>
              <w:t>质量标准要求</w:t>
            </w:r>
            <w:r>
              <w:rPr>
                <w:rFonts w:ascii="仿宋_GB2312" w:hAnsi="仿宋_GB2312" w:cs="仿宋_GB2312" w:eastAsia="仿宋_GB2312"/>
                <w:sz w:val="24"/>
                <w:b/>
              </w:rPr>
              <w:t>：</w:t>
            </w:r>
          </w:p>
          <w:p>
            <w:pPr>
              <w:pStyle w:val="null5"/>
              <w:ind w:firstLine="480"/>
              <w:jc w:val="both"/>
            </w:pPr>
            <w:r>
              <w:rPr>
                <w:rFonts w:ascii="仿宋_GB2312" w:hAnsi="仿宋_GB2312" w:cs="仿宋_GB2312" w:eastAsia="仿宋_GB2312"/>
                <w:sz w:val="24"/>
              </w:rPr>
              <w:t>1.肌肉有光泽，色泽鲜红或深红；脂肪呈乳白色或黄色；</w:t>
            </w:r>
          </w:p>
          <w:p>
            <w:pPr>
              <w:pStyle w:val="null5"/>
              <w:ind w:firstLine="480"/>
              <w:jc w:val="both"/>
            </w:pPr>
            <w:r>
              <w:rPr>
                <w:rFonts w:ascii="仿宋_GB2312" w:hAnsi="仿宋_GB2312" w:cs="仿宋_GB2312" w:eastAsia="仿宋_GB2312"/>
                <w:sz w:val="24"/>
              </w:rPr>
              <w:t>2.外表微干有风干膜，不粘手；</w:t>
            </w:r>
          </w:p>
          <w:p>
            <w:pPr>
              <w:pStyle w:val="null5"/>
              <w:ind w:firstLine="480"/>
              <w:jc w:val="both"/>
            </w:pPr>
            <w:r>
              <w:rPr>
                <w:rFonts w:ascii="仿宋_GB2312" w:hAnsi="仿宋_GB2312" w:cs="仿宋_GB2312" w:eastAsia="仿宋_GB2312"/>
                <w:sz w:val="24"/>
              </w:rPr>
              <w:t>3.具有鲜牛羊肉正常气味；</w:t>
            </w:r>
          </w:p>
          <w:p>
            <w:pPr>
              <w:pStyle w:val="null5"/>
              <w:spacing w:after="120"/>
              <w:ind w:firstLine="480"/>
              <w:jc w:val="both"/>
            </w:pPr>
            <w:r>
              <w:rPr>
                <w:rFonts w:ascii="仿宋_GB2312" w:hAnsi="仿宋_GB2312" w:cs="仿宋_GB2312" w:eastAsia="仿宋_GB2312"/>
                <w:sz w:val="24"/>
              </w:rPr>
              <w:t>4.牛肉、羊肉含水量检测值分别低于77%、78%。</w:t>
            </w:r>
          </w:p>
          <w:p>
            <w:pPr>
              <w:pStyle w:val="null5"/>
              <w:jc w:val="both"/>
            </w:pPr>
            <w:r>
              <w:rPr>
                <w:rFonts w:ascii="仿宋_GB2312" w:hAnsi="仿宋_GB2312" w:cs="仿宋_GB2312" w:eastAsia="仿宋_GB2312"/>
                <w:sz w:val="24"/>
                <w:b/>
              </w:rPr>
              <w:t>退货依据</w:t>
            </w:r>
            <w:r>
              <w:rPr>
                <w:rFonts w:ascii="仿宋_GB2312" w:hAnsi="仿宋_GB2312" w:cs="仿宋_GB2312" w:eastAsia="仿宋_GB2312"/>
                <w:sz w:val="24"/>
                <w:b/>
              </w:rPr>
              <w:t>：</w:t>
            </w:r>
          </w:p>
          <w:p>
            <w:pPr>
              <w:pStyle w:val="null5"/>
              <w:ind w:firstLine="480"/>
              <w:jc w:val="both"/>
            </w:pPr>
            <w:r>
              <w:rPr>
                <w:rFonts w:ascii="仿宋_GB2312" w:hAnsi="仿宋_GB2312" w:cs="仿宋_GB2312" w:eastAsia="仿宋_GB2312"/>
                <w:sz w:val="24"/>
              </w:rPr>
              <w:t>1.与质量标准要求不符，病死或死因不明的畜禽肉及其制品；</w:t>
            </w:r>
          </w:p>
          <w:p>
            <w:pPr>
              <w:pStyle w:val="null5"/>
              <w:spacing w:after="120"/>
              <w:ind w:firstLine="480"/>
              <w:jc w:val="both"/>
            </w:pPr>
            <w:r>
              <w:rPr>
                <w:rFonts w:ascii="仿宋_GB2312" w:hAnsi="仿宋_GB2312" w:cs="仿宋_GB2312" w:eastAsia="仿宋_GB2312"/>
                <w:sz w:val="24"/>
              </w:rPr>
              <w:t>2.不符合国家标准要求。</w:t>
            </w:r>
          </w:p>
          <w:p>
            <w:pPr>
              <w:pStyle w:val="null5"/>
              <w:spacing w:after="120"/>
              <w:ind w:firstLine="420"/>
              <w:jc w:val="both"/>
            </w:pPr>
            <w:r>
              <w:rPr>
                <w:rFonts w:ascii="仿宋_GB2312" w:hAnsi="仿宋_GB2312" w:cs="仿宋_GB2312" w:eastAsia="仿宋_GB2312"/>
                <w:sz w:val="24"/>
                <w:b/>
              </w:rPr>
              <w:t>国家标准</w:t>
            </w:r>
            <w:r>
              <w:rPr>
                <w:rFonts w:ascii="仿宋_GB2312" w:hAnsi="仿宋_GB2312" w:cs="仿宋_GB2312" w:eastAsia="仿宋_GB2312"/>
                <w:sz w:val="24"/>
                <w:b/>
              </w:rPr>
              <w:t>：</w:t>
            </w:r>
            <w:r>
              <w:rPr>
                <w:rFonts w:ascii="仿宋_GB2312" w:hAnsi="仿宋_GB2312" w:cs="仿宋_GB2312" w:eastAsia="仿宋_GB2312"/>
                <w:sz w:val="24"/>
              </w:rPr>
              <w:t>GB 2707-2016《食品安全国家标准鲜（冻）畜、禽产品》</w:t>
            </w:r>
          </w:p>
          <w:p>
            <w:pPr>
              <w:pStyle w:val="null5"/>
              <w:spacing w:after="120"/>
              <w:jc w:val="both"/>
            </w:pPr>
            <w:r>
              <w:rPr>
                <w:rFonts w:ascii="仿宋_GB2312" w:hAnsi="仿宋_GB2312" w:cs="仿宋_GB2312" w:eastAsia="仿宋_GB2312"/>
                <w:sz w:val="24"/>
                <w:b/>
              </w:rPr>
              <w:t>3、</w:t>
            </w:r>
            <w:r>
              <w:rPr>
                <w:rFonts w:ascii="仿宋_GB2312" w:hAnsi="仿宋_GB2312" w:cs="仿宋_GB2312" w:eastAsia="仿宋_GB2312"/>
                <w:sz w:val="24"/>
                <w:b/>
              </w:rPr>
              <w:t>禽肉</w:t>
            </w:r>
          </w:p>
          <w:p>
            <w:pPr>
              <w:pStyle w:val="null5"/>
              <w:jc w:val="both"/>
            </w:pPr>
            <w:r>
              <w:rPr>
                <w:rFonts w:ascii="仿宋_GB2312" w:hAnsi="仿宋_GB2312" w:cs="仿宋_GB2312" w:eastAsia="仿宋_GB2312"/>
                <w:sz w:val="24"/>
                <w:b/>
              </w:rPr>
              <w:t>质量标准要求</w:t>
            </w:r>
            <w:r>
              <w:rPr>
                <w:rFonts w:ascii="仿宋_GB2312" w:hAnsi="仿宋_GB2312" w:cs="仿宋_GB2312" w:eastAsia="仿宋_GB2312"/>
                <w:sz w:val="24"/>
                <w:b/>
              </w:rPr>
              <w:t>：</w:t>
            </w:r>
          </w:p>
          <w:p>
            <w:pPr>
              <w:pStyle w:val="null5"/>
              <w:ind w:firstLine="480"/>
              <w:jc w:val="both"/>
            </w:pPr>
            <w:r>
              <w:rPr>
                <w:rFonts w:ascii="仿宋_GB2312" w:hAnsi="仿宋_GB2312" w:cs="仿宋_GB2312" w:eastAsia="仿宋_GB2312"/>
                <w:sz w:val="24"/>
              </w:rPr>
              <w:t>1.杜绝注水禽类；</w:t>
            </w:r>
          </w:p>
          <w:p>
            <w:pPr>
              <w:pStyle w:val="null5"/>
              <w:ind w:firstLine="480"/>
              <w:jc w:val="both"/>
            </w:pPr>
            <w:r>
              <w:rPr>
                <w:rFonts w:ascii="仿宋_GB2312" w:hAnsi="仿宋_GB2312" w:cs="仿宋_GB2312" w:eastAsia="仿宋_GB2312"/>
                <w:sz w:val="24"/>
              </w:rPr>
              <w:t>2.体表色泽洁白，肉质紧密，角膜有弹性，不粘手，指压不留陷窝；</w:t>
            </w:r>
          </w:p>
          <w:p>
            <w:pPr>
              <w:pStyle w:val="null5"/>
              <w:ind w:firstLine="480"/>
              <w:jc w:val="both"/>
            </w:pPr>
            <w:r>
              <w:rPr>
                <w:rFonts w:ascii="仿宋_GB2312" w:hAnsi="仿宋_GB2312" w:cs="仿宋_GB2312" w:eastAsia="仿宋_GB2312"/>
                <w:sz w:val="24"/>
              </w:rPr>
              <w:t>3.具有该禽类所固有的气味，无其他异味；</w:t>
            </w:r>
          </w:p>
          <w:p>
            <w:pPr>
              <w:pStyle w:val="null5"/>
              <w:spacing w:after="120"/>
              <w:ind w:firstLine="480"/>
              <w:jc w:val="both"/>
            </w:pPr>
            <w:r>
              <w:rPr>
                <w:rFonts w:ascii="仿宋_GB2312" w:hAnsi="仿宋_GB2312" w:cs="仿宋_GB2312" w:eastAsia="仿宋_GB2312"/>
                <w:sz w:val="24"/>
              </w:rPr>
              <w:t>4.腔内无杂物。</w:t>
            </w:r>
          </w:p>
          <w:p>
            <w:pPr>
              <w:pStyle w:val="null5"/>
              <w:jc w:val="both"/>
            </w:pPr>
            <w:r>
              <w:rPr>
                <w:rFonts w:ascii="仿宋_GB2312" w:hAnsi="仿宋_GB2312" w:cs="仿宋_GB2312" w:eastAsia="仿宋_GB2312"/>
                <w:sz w:val="24"/>
                <w:b/>
              </w:rPr>
              <w:t>退货依据</w:t>
            </w:r>
            <w:r>
              <w:rPr>
                <w:rFonts w:ascii="仿宋_GB2312" w:hAnsi="仿宋_GB2312" w:cs="仿宋_GB2312" w:eastAsia="仿宋_GB2312"/>
                <w:sz w:val="24"/>
                <w:b/>
              </w:rPr>
              <w:t>：</w:t>
            </w:r>
          </w:p>
          <w:p>
            <w:pPr>
              <w:pStyle w:val="null5"/>
              <w:ind w:firstLine="480"/>
              <w:jc w:val="both"/>
            </w:pPr>
            <w:r>
              <w:rPr>
                <w:rFonts w:ascii="仿宋_GB2312" w:hAnsi="仿宋_GB2312" w:cs="仿宋_GB2312" w:eastAsia="仿宋_GB2312"/>
                <w:sz w:val="24"/>
              </w:rPr>
              <w:t>1.与质量标准要求不符，病死或死因不明的畜禽肉及其制品；</w:t>
            </w:r>
          </w:p>
          <w:p>
            <w:pPr>
              <w:pStyle w:val="null5"/>
              <w:spacing w:after="120"/>
              <w:ind w:firstLine="480"/>
              <w:jc w:val="both"/>
            </w:pPr>
            <w:r>
              <w:rPr>
                <w:rFonts w:ascii="仿宋_GB2312" w:hAnsi="仿宋_GB2312" w:cs="仿宋_GB2312" w:eastAsia="仿宋_GB2312"/>
                <w:sz w:val="24"/>
              </w:rPr>
              <w:t>2.不符合国家标准要求。</w:t>
            </w:r>
          </w:p>
          <w:p>
            <w:pPr>
              <w:pStyle w:val="null5"/>
              <w:spacing w:after="120"/>
              <w:ind w:firstLine="420"/>
              <w:jc w:val="both"/>
            </w:pPr>
            <w:r>
              <w:rPr>
                <w:rFonts w:ascii="仿宋_GB2312" w:hAnsi="仿宋_GB2312" w:cs="仿宋_GB2312" w:eastAsia="仿宋_GB2312"/>
                <w:sz w:val="24"/>
                <w:b/>
              </w:rPr>
              <w:t>国家标准</w:t>
            </w:r>
            <w:r>
              <w:rPr>
                <w:rFonts w:ascii="仿宋_GB2312" w:hAnsi="仿宋_GB2312" w:cs="仿宋_GB2312" w:eastAsia="仿宋_GB2312"/>
                <w:sz w:val="24"/>
                <w:b/>
              </w:rPr>
              <w:t>：</w:t>
            </w:r>
            <w:r>
              <w:rPr>
                <w:rFonts w:ascii="仿宋_GB2312" w:hAnsi="仿宋_GB2312" w:cs="仿宋_GB2312" w:eastAsia="仿宋_GB2312"/>
                <w:sz w:val="24"/>
              </w:rPr>
              <w:t>GB 2707-2016《食品安全国家标准鲜（冻）畜、禽产品》</w:t>
            </w:r>
          </w:p>
          <w:p>
            <w:pPr>
              <w:pStyle w:val="null5"/>
              <w:spacing w:after="120"/>
              <w:ind w:firstLine="420"/>
              <w:jc w:val="both"/>
            </w:pPr>
            <w:r>
              <w:rPr>
                <w:rFonts w:ascii="仿宋_GB2312" w:hAnsi="仿宋_GB2312" w:cs="仿宋_GB2312" w:eastAsia="仿宋_GB2312"/>
                <w:sz w:val="24"/>
                <w:b/>
              </w:rPr>
              <w:t>二、</w:t>
            </w:r>
            <w:r>
              <w:rPr>
                <w:rFonts w:ascii="仿宋_GB2312" w:hAnsi="仿宋_GB2312" w:cs="仿宋_GB2312" w:eastAsia="仿宋_GB2312"/>
                <w:sz w:val="24"/>
                <w:b/>
              </w:rPr>
              <w:t>水产类</w:t>
            </w:r>
          </w:p>
          <w:p>
            <w:pPr>
              <w:pStyle w:val="null5"/>
              <w:spacing w:after="120"/>
              <w:ind w:firstLine="420"/>
              <w:jc w:val="both"/>
            </w:pPr>
            <w:r>
              <w:rPr>
                <w:rFonts w:ascii="仿宋_GB2312" w:hAnsi="仿宋_GB2312" w:cs="仿宋_GB2312" w:eastAsia="仿宋_GB2312"/>
                <w:sz w:val="24"/>
                <w:b/>
              </w:rPr>
              <w:t>1、</w:t>
            </w:r>
            <w:r>
              <w:rPr>
                <w:rFonts w:ascii="仿宋_GB2312" w:hAnsi="仿宋_GB2312" w:cs="仿宋_GB2312" w:eastAsia="仿宋_GB2312"/>
                <w:sz w:val="24"/>
                <w:b/>
              </w:rPr>
              <w:t>鱼类</w:t>
            </w:r>
          </w:p>
          <w:p>
            <w:pPr>
              <w:pStyle w:val="null5"/>
              <w:jc w:val="both"/>
            </w:pPr>
            <w:r>
              <w:rPr>
                <w:rFonts w:ascii="仿宋_GB2312" w:hAnsi="仿宋_GB2312" w:cs="仿宋_GB2312" w:eastAsia="仿宋_GB2312"/>
                <w:sz w:val="24"/>
                <w:b/>
              </w:rPr>
              <w:t>质量标准要求</w:t>
            </w:r>
            <w:r>
              <w:rPr>
                <w:rFonts w:ascii="仿宋_GB2312" w:hAnsi="仿宋_GB2312" w:cs="仿宋_GB2312" w:eastAsia="仿宋_GB2312"/>
                <w:sz w:val="24"/>
                <w:b/>
              </w:rPr>
              <w:t>：</w:t>
            </w:r>
          </w:p>
          <w:p>
            <w:pPr>
              <w:pStyle w:val="null5"/>
              <w:ind w:firstLine="480"/>
              <w:jc w:val="both"/>
            </w:pPr>
            <w:r>
              <w:rPr>
                <w:rFonts w:ascii="仿宋_GB2312" w:hAnsi="仿宋_GB2312" w:cs="仿宋_GB2312" w:eastAsia="仿宋_GB2312"/>
                <w:sz w:val="24"/>
              </w:rPr>
              <w:t>1.鱼眼突出，角膜清晰透明；</w:t>
            </w:r>
          </w:p>
          <w:p>
            <w:pPr>
              <w:pStyle w:val="null5"/>
              <w:ind w:firstLine="480"/>
              <w:jc w:val="both"/>
            </w:pPr>
            <w:r>
              <w:rPr>
                <w:rFonts w:ascii="仿宋_GB2312" w:hAnsi="仿宋_GB2312" w:cs="仿宋_GB2312" w:eastAsia="仿宋_GB2312"/>
                <w:sz w:val="24"/>
              </w:rPr>
              <w:t>2.体表面色泽鲜明，鳞完整或稍有花鳞，鳞片紧粘皮上不易剥落，有透明粘液；</w:t>
            </w:r>
          </w:p>
          <w:p>
            <w:pPr>
              <w:pStyle w:val="null5"/>
              <w:ind w:firstLine="480"/>
              <w:jc w:val="both"/>
            </w:pPr>
            <w:r>
              <w:rPr>
                <w:rFonts w:ascii="仿宋_GB2312" w:hAnsi="仿宋_GB2312" w:cs="仿宋_GB2312" w:eastAsia="仿宋_GB2312"/>
                <w:sz w:val="24"/>
              </w:rPr>
              <w:t>3.鳃鲜红，鳃丝鲜红或紫红，鳃盖禁闭易揭开，肉质坚实，有弹性，骨肉不分离；</w:t>
            </w:r>
          </w:p>
          <w:p>
            <w:pPr>
              <w:pStyle w:val="null5"/>
              <w:ind w:firstLine="480"/>
              <w:jc w:val="both"/>
            </w:pPr>
            <w:r>
              <w:rPr>
                <w:rFonts w:ascii="仿宋_GB2312" w:hAnsi="仿宋_GB2312" w:cs="仿宋_GB2312" w:eastAsia="仿宋_GB2312"/>
                <w:sz w:val="24"/>
              </w:rPr>
              <w:t>4.淡水鱼实行活鱼供应，具有鲜鱼固有的鲜明色泽，粘度透明；</w:t>
            </w:r>
          </w:p>
          <w:p>
            <w:pPr>
              <w:pStyle w:val="null5"/>
              <w:spacing w:after="120"/>
              <w:ind w:firstLine="480"/>
              <w:jc w:val="both"/>
            </w:pPr>
            <w:r>
              <w:rPr>
                <w:rFonts w:ascii="仿宋_GB2312" w:hAnsi="仿宋_GB2312" w:cs="仿宋_GB2312" w:eastAsia="仿宋_GB2312"/>
                <w:sz w:val="24"/>
              </w:rPr>
              <w:t>5.具有鲜鱼虾的正常腥味，无异臭味。</w:t>
            </w:r>
          </w:p>
          <w:p>
            <w:pPr>
              <w:pStyle w:val="null5"/>
              <w:jc w:val="both"/>
            </w:pPr>
            <w:r>
              <w:rPr>
                <w:rFonts w:ascii="仿宋_GB2312" w:hAnsi="仿宋_GB2312" w:cs="仿宋_GB2312" w:eastAsia="仿宋_GB2312"/>
                <w:sz w:val="24"/>
                <w:b/>
              </w:rPr>
              <w:t>退货依据</w:t>
            </w:r>
            <w:r>
              <w:rPr>
                <w:rFonts w:ascii="仿宋_GB2312" w:hAnsi="仿宋_GB2312" w:cs="仿宋_GB2312" w:eastAsia="仿宋_GB2312"/>
                <w:sz w:val="24"/>
                <w:b/>
              </w:rPr>
              <w:t>：</w:t>
            </w:r>
          </w:p>
          <w:p>
            <w:pPr>
              <w:pStyle w:val="null5"/>
              <w:ind w:firstLine="480"/>
              <w:jc w:val="both"/>
            </w:pPr>
            <w:r>
              <w:rPr>
                <w:rFonts w:ascii="仿宋_GB2312" w:hAnsi="仿宋_GB2312" w:cs="仿宋_GB2312" w:eastAsia="仿宋_GB2312"/>
                <w:sz w:val="24"/>
              </w:rPr>
              <w:t>1.与质量标准要求不符；</w:t>
            </w:r>
          </w:p>
          <w:p>
            <w:pPr>
              <w:pStyle w:val="null5"/>
              <w:spacing w:after="120"/>
              <w:ind w:firstLine="480"/>
              <w:jc w:val="both"/>
            </w:pPr>
            <w:r>
              <w:rPr>
                <w:rFonts w:ascii="仿宋_GB2312" w:hAnsi="仿宋_GB2312" w:cs="仿宋_GB2312" w:eastAsia="仿宋_GB2312"/>
                <w:sz w:val="24"/>
              </w:rPr>
              <w:t>2.不符合国家标准要求。</w:t>
            </w:r>
          </w:p>
          <w:p>
            <w:pPr>
              <w:pStyle w:val="null5"/>
              <w:spacing w:after="120"/>
              <w:ind w:firstLine="420"/>
              <w:jc w:val="both"/>
            </w:pPr>
            <w:r>
              <w:rPr>
                <w:rFonts w:ascii="仿宋_GB2312" w:hAnsi="仿宋_GB2312" w:cs="仿宋_GB2312" w:eastAsia="仿宋_GB2312"/>
                <w:sz w:val="24"/>
                <w:b/>
              </w:rPr>
              <w:t>国家标准</w:t>
            </w:r>
            <w:r>
              <w:rPr>
                <w:rFonts w:ascii="仿宋_GB2312" w:hAnsi="仿宋_GB2312" w:cs="仿宋_GB2312" w:eastAsia="仿宋_GB2312"/>
                <w:sz w:val="24"/>
                <w:b/>
              </w:rPr>
              <w:t>：</w:t>
            </w:r>
            <w:r>
              <w:rPr>
                <w:rFonts w:ascii="仿宋_GB2312" w:hAnsi="仿宋_GB2312" w:cs="仿宋_GB2312" w:eastAsia="仿宋_GB2312"/>
                <w:sz w:val="24"/>
              </w:rPr>
              <w:t>GB 20941-2016《食品安全国家标准水产制品生产卫生规范》</w:t>
            </w:r>
          </w:p>
          <w:p>
            <w:pPr>
              <w:pStyle w:val="null5"/>
              <w:spacing w:after="120"/>
              <w:ind w:firstLine="420"/>
              <w:jc w:val="both"/>
            </w:pPr>
            <w:r>
              <w:rPr>
                <w:rFonts w:ascii="仿宋_GB2312" w:hAnsi="仿宋_GB2312" w:cs="仿宋_GB2312" w:eastAsia="仿宋_GB2312"/>
                <w:sz w:val="24"/>
                <w:b/>
              </w:rPr>
              <w:t>三、</w:t>
            </w:r>
            <w:r>
              <w:rPr>
                <w:rFonts w:ascii="仿宋_GB2312" w:hAnsi="仿宋_GB2312" w:cs="仿宋_GB2312" w:eastAsia="仿宋_GB2312"/>
                <w:sz w:val="24"/>
                <w:b/>
              </w:rPr>
              <w:t>果蔬类</w:t>
            </w:r>
          </w:p>
          <w:p>
            <w:pPr>
              <w:pStyle w:val="null5"/>
              <w:jc w:val="both"/>
            </w:pPr>
            <w:r>
              <w:rPr>
                <w:rFonts w:ascii="仿宋_GB2312" w:hAnsi="仿宋_GB2312" w:cs="仿宋_GB2312" w:eastAsia="仿宋_GB2312"/>
                <w:sz w:val="24"/>
                <w:b/>
              </w:rPr>
              <w:t>1、</w:t>
            </w:r>
            <w:r>
              <w:rPr>
                <w:rFonts w:ascii="仿宋_GB2312" w:hAnsi="仿宋_GB2312" w:cs="仿宋_GB2312" w:eastAsia="仿宋_GB2312"/>
                <w:sz w:val="24"/>
                <w:b/>
              </w:rPr>
              <w:t>叶菜（白菜、菠菜、空心菜、筒篙、芹菜等）</w:t>
            </w:r>
          </w:p>
          <w:p>
            <w:pPr>
              <w:pStyle w:val="null5"/>
              <w:jc w:val="both"/>
            </w:pPr>
            <w:r>
              <w:rPr>
                <w:rFonts w:ascii="仿宋_GB2312" w:hAnsi="仿宋_GB2312" w:cs="仿宋_GB2312" w:eastAsia="仿宋_GB2312"/>
                <w:sz w:val="24"/>
                <w:b/>
              </w:rPr>
              <w:t>质量标准要求</w:t>
            </w:r>
            <w:r>
              <w:rPr>
                <w:rFonts w:ascii="仿宋_GB2312" w:hAnsi="仿宋_GB2312" w:cs="仿宋_GB2312" w:eastAsia="仿宋_GB2312"/>
                <w:sz w:val="24"/>
                <w:b/>
              </w:rPr>
              <w:t>：</w:t>
            </w:r>
          </w:p>
          <w:p>
            <w:pPr>
              <w:pStyle w:val="null5"/>
              <w:ind w:firstLine="480"/>
              <w:jc w:val="both"/>
            </w:pPr>
            <w:r>
              <w:rPr>
                <w:rFonts w:ascii="仿宋_GB2312" w:hAnsi="仿宋_GB2312" w:cs="仿宋_GB2312" w:eastAsia="仿宋_GB2312"/>
                <w:sz w:val="24"/>
              </w:rPr>
              <w:t>1.外形正常，肉质鲜嫩形态好，色泽正常；</w:t>
            </w:r>
          </w:p>
          <w:p>
            <w:pPr>
              <w:pStyle w:val="null5"/>
              <w:ind w:firstLine="480"/>
              <w:jc w:val="both"/>
            </w:pPr>
            <w:r>
              <w:rPr>
                <w:rFonts w:ascii="仿宋_GB2312" w:hAnsi="仿宋_GB2312" w:cs="仿宋_GB2312" w:eastAsia="仿宋_GB2312"/>
                <w:sz w:val="24"/>
              </w:rPr>
              <w:t>2.叶梗光滑幼嫩，茎基部削平，无枯黄叶、病叶、泥土、明显机械伤和病虫害伤，无烧心焦边、腐烂等现象；</w:t>
            </w:r>
          </w:p>
          <w:p>
            <w:pPr>
              <w:pStyle w:val="null5"/>
              <w:ind w:firstLine="480"/>
              <w:jc w:val="both"/>
            </w:pPr>
            <w:r>
              <w:rPr>
                <w:rFonts w:ascii="仿宋_GB2312" w:hAnsi="仿宋_GB2312" w:cs="仿宋_GB2312" w:eastAsia="仿宋_GB2312"/>
                <w:sz w:val="24"/>
              </w:rPr>
              <w:t>3.无抽苔（菜心除外），无异味，结球叶菜要结球适度，花椰菜应新鲜洁白，不带叶鼓，无畸形花；</w:t>
            </w:r>
          </w:p>
          <w:p>
            <w:pPr>
              <w:pStyle w:val="null5"/>
              <w:ind w:firstLine="480"/>
              <w:jc w:val="both"/>
            </w:pPr>
            <w:r>
              <w:rPr>
                <w:rFonts w:ascii="仿宋_GB2312" w:hAnsi="仿宋_GB2312" w:cs="仿宋_GB2312" w:eastAsia="仿宋_GB2312"/>
                <w:sz w:val="24"/>
              </w:rPr>
              <w:t>4.无明显浸水现象；</w:t>
            </w:r>
          </w:p>
          <w:p>
            <w:pPr>
              <w:pStyle w:val="null5"/>
              <w:spacing w:after="120"/>
              <w:ind w:firstLine="480"/>
              <w:jc w:val="both"/>
            </w:pPr>
            <w:r>
              <w:rPr>
                <w:rFonts w:ascii="仿宋_GB2312" w:hAnsi="仿宋_GB2312" w:cs="仿宋_GB2312" w:eastAsia="仿宋_GB2312"/>
                <w:sz w:val="24"/>
              </w:rPr>
              <w:t>5.农药残留不超标。</w:t>
            </w:r>
          </w:p>
          <w:p>
            <w:pPr>
              <w:pStyle w:val="null5"/>
              <w:spacing w:after="120"/>
              <w:ind w:firstLine="420"/>
              <w:jc w:val="both"/>
            </w:pPr>
            <w:r>
              <w:rPr>
                <w:rFonts w:ascii="仿宋_GB2312" w:hAnsi="仿宋_GB2312" w:cs="仿宋_GB2312" w:eastAsia="仿宋_GB2312"/>
                <w:sz w:val="24"/>
                <w:b/>
              </w:rPr>
              <w:t>退货依据</w:t>
            </w:r>
            <w:r>
              <w:rPr>
                <w:rFonts w:ascii="仿宋_GB2312" w:hAnsi="仿宋_GB2312" w:cs="仿宋_GB2312" w:eastAsia="仿宋_GB2312"/>
                <w:sz w:val="24"/>
                <w:b/>
              </w:rPr>
              <w:t>：</w:t>
            </w:r>
          </w:p>
          <w:p>
            <w:pPr>
              <w:pStyle w:val="null5"/>
              <w:spacing w:after="120"/>
              <w:ind w:firstLine="480"/>
              <w:jc w:val="both"/>
            </w:pPr>
            <w:r>
              <w:rPr>
                <w:rFonts w:ascii="仿宋_GB2312" w:hAnsi="仿宋_GB2312" w:cs="仿宋_GB2312" w:eastAsia="仿宋_GB2312"/>
                <w:sz w:val="24"/>
              </w:rPr>
              <w:t>鲜度嫩度明显不佳，含黄叶、须根、泥土，虫害严重，萎捏严重，浸水后仍不可恢复，农药残留超标。</w:t>
            </w:r>
          </w:p>
          <w:p>
            <w:pPr>
              <w:pStyle w:val="null5"/>
              <w:spacing w:after="120"/>
              <w:ind w:firstLine="420"/>
              <w:jc w:val="both"/>
            </w:pPr>
            <w:r>
              <w:rPr>
                <w:rFonts w:ascii="仿宋_GB2312" w:hAnsi="仿宋_GB2312" w:cs="仿宋_GB2312" w:eastAsia="仿宋_GB2312"/>
                <w:sz w:val="24"/>
                <w:b/>
              </w:rPr>
              <w:t>国家标准</w:t>
            </w:r>
            <w:r>
              <w:rPr>
                <w:rFonts w:ascii="仿宋_GB2312" w:hAnsi="仿宋_GB2312" w:cs="仿宋_GB2312" w:eastAsia="仿宋_GB2312"/>
                <w:sz w:val="24"/>
                <w:b/>
              </w:rPr>
              <w:t>：</w:t>
            </w:r>
            <w:r>
              <w:rPr>
                <w:rFonts w:ascii="仿宋_GB2312" w:hAnsi="仿宋_GB2312" w:cs="仿宋_GB2312" w:eastAsia="仿宋_GB2312"/>
                <w:sz w:val="24"/>
              </w:rPr>
              <w:t>国家或行业相关标准</w:t>
            </w:r>
          </w:p>
          <w:p>
            <w:pPr>
              <w:pStyle w:val="null5"/>
              <w:jc w:val="both"/>
            </w:pPr>
            <w:r>
              <w:rPr>
                <w:rFonts w:ascii="仿宋_GB2312" w:hAnsi="仿宋_GB2312" w:cs="仿宋_GB2312" w:eastAsia="仿宋_GB2312"/>
                <w:sz w:val="24"/>
                <w:b/>
              </w:rPr>
              <w:t>2、</w:t>
            </w:r>
            <w:r>
              <w:rPr>
                <w:rFonts w:ascii="仿宋_GB2312" w:hAnsi="仿宋_GB2312" w:cs="仿宋_GB2312" w:eastAsia="仿宋_GB2312"/>
                <w:sz w:val="24"/>
                <w:b/>
              </w:rPr>
              <w:t>果蔬类（番茄、黄瓜、茄子、辣椒等）</w:t>
            </w:r>
          </w:p>
          <w:p>
            <w:pPr>
              <w:pStyle w:val="null5"/>
              <w:spacing w:after="120"/>
              <w:ind w:firstLine="420"/>
              <w:jc w:val="both"/>
            </w:pPr>
            <w:r>
              <w:rPr>
                <w:rFonts w:ascii="仿宋_GB2312" w:hAnsi="仿宋_GB2312" w:cs="仿宋_GB2312" w:eastAsia="仿宋_GB2312"/>
                <w:sz w:val="24"/>
                <w:b/>
              </w:rPr>
              <w:t>质量标准要求</w:t>
            </w:r>
            <w:r>
              <w:rPr>
                <w:rFonts w:ascii="仿宋_GB2312" w:hAnsi="仿宋_GB2312" w:cs="仿宋_GB2312" w:eastAsia="仿宋_GB2312"/>
                <w:sz w:val="24"/>
                <w:b/>
              </w:rPr>
              <w:t>：</w:t>
            </w:r>
          </w:p>
          <w:p>
            <w:pPr>
              <w:pStyle w:val="null5"/>
              <w:spacing w:after="120"/>
              <w:ind w:firstLine="480"/>
              <w:jc w:val="both"/>
            </w:pPr>
            <w:r>
              <w:rPr>
                <w:rFonts w:ascii="仿宋_GB2312" w:hAnsi="仿宋_GB2312" w:cs="仿宋_GB2312" w:eastAsia="仿宋_GB2312"/>
                <w:sz w:val="24"/>
              </w:rPr>
              <w:t>果实整洁，成熟度适中，无裂果及空洞现象，茄果不能有裂蒂及果皮变硬现象，无虫害，无疤点，无断裂，无腐烂、异味，不带泥土，无明显机械伤，农药残留不超标。</w:t>
            </w:r>
          </w:p>
          <w:p>
            <w:pPr>
              <w:pStyle w:val="null5"/>
              <w:spacing w:after="120"/>
              <w:ind w:firstLine="420"/>
              <w:jc w:val="both"/>
            </w:pPr>
            <w:r>
              <w:rPr>
                <w:rFonts w:ascii="仿宋_GB2312" w:hAnsi="仿宋_GB2312" w:cs="仿宋_GB2312" w:eastAsia="仿宋_GB2312"/>
                <w:sz w:val="24"/>
                <w:b/>
              </w:rPr>
              <w:t>退货依据</w:t>
            </w:r>
            <w:r>
              <w:rPr>
                <w:rFonts w:ascii="仿宋_GB2312" w:hAnsi="仿宋_GB2312" w:cs="仿宋_GB2312" w:eastAsia="仿宋_GB2312"/>
                <w:sz w:val="24"/>
                <w:b/>
              </w:rPr>
              <w:t>：</w:t>
            </w:r>
          </w:p>
          <w:p>
            <w:pPr>
              <w:pStyle w:val="null5"/>
              <w:spacing w:after="120"/>
              <w:ind w:firstLine="480"/>
              <w:jc w:val="both"/>
            </w:pPr>
            <w:r>
              <w:rPr>
                <w:rFonts w:ascii="仿宋_GB2312" w:hAnsi="仿宋_GB2312" w:cs="仿宋_GB2312" w:eastAsia="仿宋_GB2312"/>
                <w:sz w:val="24"/>
              </w:rPr>
              <w:t>与质量标准要求不符，部分产品浸水后仍不可恢复，与招标人自购标准存在较大负偏差，农药残留超标。</w:t>
            </w:r>
          </w:p>
          <w:p>
            <w:pPr>
              <w:pStyle w:val="null5"/>
              <w:spacing w:after="120"/>
              <w:ind w:firstLine="420"/>
              <w:jc w:val="both"/>
            </w:pPr>
            <w:r>
              <w:rPr>
                <w:rFonts w:ascii="仿宋_GB2312" w:hAnsi="仿宋_GB2312" w:cs="仿宋_GB2312" w:eastAsia="仿宋_GB2312"/>
                <w:sz w:val="24"/>
                <w:b/>
              </w:rPr>
              <w:t>国家标准</w:t>
            </w:r>
            <w:r>
              <w:rPr>
                <w:rFonts w:ascii="仿宋_GB2312" w:hAnsi="仿宋_GB2312" w:cs="仿宋_GB2312" w:eastAsia="仿宋_GB2312"/>
                <w:sz w:val="24"/>
                <w:b/>
              </w:rPr>
              <w:t>：</w:t>
            </w:r>
            <w:r>
              <w:rPr>
                <w:rFonts w:ascii="仿宋_GB2312" w:hAnsi="仿宋_GB2312" w:cs="仿宋_GB2312" w:eastAsia="仿宋_GB2312"/>
                <w:sz w:val="24"/>
              </w:rPr>
              <w:t>国家或行业相关标准</w:t>
            </w:r>
          </w:p>
          <w:p>
            <w:pPr>
              <w:pStyle w:val="null5"/>
              <w:jc w:val="both"/>
            </w:pPr>
            <w:r>
              <w:rPr>
                <w:rFonts w:ascii="仿宋_GB2312" w:hAnsi="仿宋_GB2312" w:cs="仿宋_GB2312" w:eastAsia="仿宋_GB2312"/>
                <w:sz w:val="24"/>
                <w:b/>
              </w:rPr>
              <w:t>3、</w:t>
            </w:r>
            <w:r>
              <w:rPr>
                <w:rFonts w:ascii="仿宋_GB2312" w:hAnsi="仿宋_GB2312" w:cs="仿宋_GB2312" w:eastAsia="仿宋_GB2312"/>
                <w:sz w:val="24"/>
                <w:b/>
              </w:rPr>
              <w:t>根茎类（萝卜、土豆等）</w:t>
            </w:r>
          </w:p>
          <w:p>
            <w:pPr>
              <w:pStyle w:val="null5"/>
              <w:spacing w:after="120"/>
              <w:ind w:firstLine="420"/>
              <w:jc w:val="both"/>
            </w:pPr>
            <w:r>
              <w:rPr>
                <w:rFonts w:ascii="仿宋_GB2312" w:hAnsi="仿宋_GB2312" w:cs="仿宋_GB2312" w:eastAsia="仿宋_GB2312"/>
                <w:sz w:val="24"/>
                <w:b/>
              </w:rPr>
              <w:t>质量标准要求</w:t>
            </w:r>
            <w:r>
              <w:rPr>
                <w:rFonts w:ascii="仿宋_GB2312" w:hAnsi="仿宋_GB2312" w:cs="仿宋_GB2312" w:eastAsia="仿宋_GB2312"/>
                <w:sz w:val="24"/>
                <w:b/>
              </w:rPr>
              <w:t>：</w:t>
            </w:r>
          </w:p>
          <w:p>
            <w:pPr>
              <w:pStyle w:val="null5"/>
              <w:spacing w:after="120"/>
              <w:ind w:firstLine="480"/>
              <w:jc w:val="both"/>
            </w:pPr>
            <w:r>
              <w:rPr>
                <w:rFonts w:ascii="仿宋_GB2312" w:hAnsi="仿宋_GB2312" w:cs="仿宋_GB2312" w:eastAsia="仿宋_GB2312"/>
                <w:sz w:val="24"/>
              </w:rPr>
              <w:t>无虫咬、发芽、发霉现象，表皮细致光滑，肉质脆嫩致密新鲜，无腐烂、裂痕、糠心、异味，不带泥沙，不带茎叶和须根。</w:t>
            </w:r>
          </w:p>
          <w:p>
            <w:pPr>
              <w:pStyle w:val="null5"/>
              <w:spacing w:after="120"/>
              <w:ind w:firstLine="420"/>
              <w:jc w:val="both"/>
            </w:pPr>
            <w:r>
              <w:rPr>
                <w:rFonts w:ascii="仿宋_GB2312" w:hAnsi="仿宋_GB2312" w:cs="仿宋_GB2312" w:eastAsia="仿宋_GB2312"/>
                <w:sz w:val="24"/>
                <w:b/>
              </w:rPr>
              <w:t>退货依据</w:t>
            </w:r>
            <w:r>
              <w:rPr>
                <w:rFonts w:ascii="仿宋_GB2312" w:hAnsi="仿宋_GB2312" w:cs="仿宋_GB2312" w:eastAsia="仿宋_GB2312"/>
                <w:sz w:val="24"/>
                <w:b/>
              </w:rPr>
              <w:t>：</w:t>
            </w:r>
          </w:p>
          <w:p>
            <w:pPr>
              <w:pStyle w:val="null5"/>
              <w:spacing w:after="120"/>
              <w:ind w:firstLine="480"/>
              <w:jc w:val="both"/>
            </w:pPr>
            <w:r>
              <w:rPr>
                <w:rFonts w:ascii="仿宋_GB2312" w:hAnsi="仿宋_GB2312" w:cs="仿宋_GB2312" w:eastAsia="仿宋_GB2312"/>
                <w:sz w:val="24"/>
              </w:rPr>
              <w:t>与质量标准要求不符，部分产品浸水后仍不可恢复，与招标人自购标准存在较大负偏差。</w:t>
            </w:r>
          </w:p>
          <w:p>
            <w:pPr>
              <w:pStyle w:val="null5"/>
              <w:spacing w:after="120"/>
              <w:ind w:firstLine="420"/>
              <w:jc w:val="both"/>
            </w:pPr>
            <w:r>
              <w:rPr>
                <w:rFonts w:ascii="仿宋_GB2312" w:hAnsi="仿宋_GB2312" w:cs="仿宋_GB2312" w:eastAsia="仿宋_GB2312"/>
                <w:sz w:val="24"/>
                <w:b/>
              </w:rPr>
              <w:t>国家标准</w:t>
            </w:r>
            <w:r>
              <w:rPr>
                <w:rFonts w:ascii="仿宋_GB2312" w:hAnsi="仿宋_GB2312" w:cs="仿宋_GB2312" w:eastAsia="仿宋_GB2312"/>
                <w:sz w:val="24"/>
                <w:b/>
              </w:rPr>
              <w:t>：</w:t>
            </w:r>
            <w:r>
              <w:rPr>
                <w:rFonts w:ascii="仿宋_GB2312" w:hAnsi="仿宋_GB2312" w:cs="仿宋_GB2312" w:eastAsia="仿宋_GB2312"/>
                <w:sz w:val="24"/>
              </w:rPr>
              <w:t>国家或行业相关标准</w:t>
            </w:r>
          </w:p>
          <w:p>
            <w:pPr>
              <w:pStyle w:val="null5"/>
              <w:jc w:val="both"/>
            </w:pPr>
            <w:r>
              <w:rPr>
                <w:rFonts w:ascii="仿宋_GB2312" w:hAnsi="仿宋_GB2312" w:cs="仿宋_GB2312" w:eastAsia="仿宋_GB2312"/>
                <w:sz w:val="24"/>
                <w:b/>
              </w:rPr>
              <w:t>4、</w:t>
            </w:r>
            <w:r>
              <w:rPr>
                <w:rFonts w:ascii="仿宋_GB2312" w:hAnsi="仿宋_GB2312" w:cs="仿宋_GB2312" w:eastAsia="仿宋_GB2312"/>
                <w:sz w:val="24"/>
                <w:b/>
              </w:rPr>
              <w:t>葱蒜类（葱、蒜、韭菜、洋葱等）</w:t>
            </w:r>
          </w:p>
          <w:p>
            <w:pPr>
              <w:pStyle w:val="null5"/>
              <w:spacing w:after="120"/>
              <w:ind w:firstLine="420"/>
              <w:jc w:val="both"/>
            </w:pPr>
            <w:r>
              <w:rPr>
                <w:rFonts w:ascii="仿宋_GB2312" w:hAnsi="仿宋_GB2312" w:cs="仿宋_GB2312" w:eastAsia="仿宋_GB2312"/>
                <w:sz w:val="24"/>
                <w:b/>
              </w:rPr>
              <w:t>质量标准要求</w:t>
            </w:r>
            <w:r>
              <w:rPr>
                <w:rFonts w:ascii="仿宋_GB2312" w:hAnsi="仿宋_GB2312" w:cs="仿宋_GB2312" w:eastAsia="仿宋_GB2312"/>
                <w:sz w:val="24"/>
                <w:b/>
              </w:rPr>
              <w:t>：</w:t>
            </w:r>
          </w:p>
          <w:p>
            <w:pPr>
              <w:pStyle w:val="null5"/>
              <w:spacing w:after="120"/>
              <w:ind w:firstLine="480"/>
              <w:jc w:val="both"/>
            </w:pPr>
            <w:r>
              <w:rPr>
                <w:rFonts w:ascii="仿宋_GB2312" w:hAnsi="仿宋_GB2312" w:cs="仿宋_GB2312" w:eastAsia="仿宋_GB2312"/>
                <w:sz w:val="24"/>
              </w:rPr>
              <w:t>允许葱、青蒜类保留干净须根，葱、蒜、韭菜不带老叶，蒜头、洋葱去根去枯叶，可食部分新鲜幼嫩，无腐烂、异味。</w:t>
            </w:r>
          </w:p>
          <w:p>
            <w:pPr>
              <w:pStyle w:val="null5"/>
              <w:spacing w:after="120"/>
              <w:ind w:firstLine="420"/>
              <w:jc w:val="both"/>
            </w:pPr>
            <w:r>
              <w:rPr>
                <w:rFonts w:ascii="仿宋_GB2312" w:hAnsi="仿宋_GB2312" w:cs="仿宋_GB2312" w:eastAsia="仿宋_GB2312"/>
                <w:sz w:val="24"/>
                <w:b/>
              </w:rPr>
              <w:t>退货依据</w:t>
            </w:r>
            <w:r>
              <w:rPr>
                <w:rFonts w:ascii="仿宋_GB2312" w:hAnsi="仿宋_GB2312" w:cs="仿宋_GB2312" w:eastAsia="仿宋_GB2312"/>
                <w:sz w:val="24"/>
                <w:b/>
              </w:rPr>
              <w:t>：</w:t>
            </w:r>
          </w:p>
          <w:p>
            <w:pPr>
              <w:pStyle w:val="null5"/>
              <w:spacing w:after="120"/>
              <w:ind w:firstLine="480"/>
              <w:jc w:val="both"/>
            </w:pPr>
            <w:r>
              <w:rPr>
                <w:rFonts w:ascii="仿宋_GB2312" w:hAnsi="仿宋_GB2312" w:cs="仿宋_GB2312" w:eastAsia="仿宋_GB2312"/>
                <w:sz w:val="24"/>
              </w:rPr>
              <w:t>与质量标准要求不符，部分产品浸水后仍不可恢复，与招标人自购标准存在较大负偏差。</w:t>
            </w:r>
          </w:p>
          <w:p>
            <w:pPr>
              <w:pStyle w:val="null5"/>
              <w:spacing w:after="120"/>
              <w:ind w:firstLine="420"/>
              <w:jc w:val="both"/>
            </w:pPr>
            <w:r>
              <w:rPr>
                <w:rFonts w:ascii="仿宋_GB2312" w:hAnsi="仿宋_GB2312" w:cs="仿宋_GB2312" w:eastAsia="仿宋_GB2312"/>
                <w:sz w:val="24"/>
                <w:b/>
              </w:rPr>
              <w:t>国家标准</w:t>
            </w:r>
            <w:r>
              <w:rPr>
                <w:rFonts w:ascii="仿宋_GB2312" w:hAnsi="仿宋_GB2312" w:cs="仿宋_GB2312" w:eastAsia="仿宋_GB2312"/>
                <w:sz w:val="24"/>
                <w:b/>
              </w:rPr>
              <w:t>：</w:t>
            </w:r>
            <w:r>
              <w:rPr>
                <w:rFonts w:ascii="仿宋_GB2312" w:hAnsi="仿宋_GB2312" w:cs="仿宋_GB2312" w:eastAsia="仿宋_GB2312"/>
                <w:sz w:val="24"/>
              </w:rPr>
              <w:t>国家或行业相关标准</w:t>
            </w:r>
          </w:p>
          <w:p>
            <w:pPr>
              <w:pStyle w:val="null5"/>
              <w:spacing w:after="120"/>
              <w:ind w:firstLine="420"/>
              <w:jc w:val="both"/>
            </w:pPr>
            <w:r>
              <w:rPr>
                <w:rFonts w:ascii="仿宋_GB2312" w:hAnsi="仿宋_GB2312" w:cs="仿宋_GB2312" w:eastAsia="仿宋_GB2312"/>
                <w:sz w:val="24"/>
                <w:b/>
              </w:rPr>
              <w:t>5、水生菜类（藕、菱白等）</w:t>
            </w:r>
          </w:p>
          <w:p>
            <w:pPr>
              <w:pStyle w:val="null5"/>
              <w:spacing w:after="120"/>
              <w:ind w:firstLine="420"/>
              <w:jc w:val="both"/>
            </w:pPr>
            <w:r>
              <w:rPr>
                <w:rFonts w:ascii="仿宋_GB2312" w:hAnsi="仿宋_GB2312" w:cs="仿宋_GB2312" w:eastAsia="仿宋_GB2312"/>
                <w:sz w:val="24"/>
                <w:b/>
              </w:rPr>
              <w:t>质量标准要求</w:t>
            </w:r>
            <w:r>
              <w:rPr>
                <w:rFonts w:ascii="仿宋_GB2312" w:hAnsi="仿宋_GB2312" w:cs="仿宋_GB2312" w:eastAsia="仿宋_GB2312"/>
                <w:sz w:val="24"/>
              </w:rPr>
              <w:t>：</w:t>
            </w:r>
          </w:p>
          <w:p>
            <w:pPr>
              <w:pStyle w:val="null5"/>
              <w:spacing w:after="120"/>
              <w:ind w:firstLine="480"/>
              <w:jc w:val="both"/>
            </w:pPr>
            <w:r>
              <w:rPr>
                <w:rFonts w:ascii="仿宋_GB2312" w:hAnsi="仿宋_GB2312" w:cs="仿宋_GB2312" w:eastAsia="仿宋_GB2312"/>
                <w:sz w:val="24"/>
              </w:rPr>
              <w:t>肉质嫩，成熟度适中，无腐烂、异味，无明显机械伤，不带泥土和杂质，不干瘪，菱白不黑心。</w:t>
            </w:r>
          </w:p>
          <w:p>
            <w:pPr>
              <w:pStyle w:val="null5"/>
              <w:spacing w:after="120"/>
              <w:ind w:firstLine="420"/>
              <w:jc w:val="both"/>
            </w:pPr>
            <w:r>
              <w:rPr>
                <w:rFonts w:ascii="仿宋_GB2312" w:hAnsi="仿宋_GB2312" w:cs="仿宋_GB2312" w:eastAsia="仿宋_GB2312"/>
                <w:sz w:val="24"/>
                <w:b/>
              </w:rPr>
              <w:t>退货依据</w:t>
            </w:r>
            <w:r>
              <w:rPr>
                <w:rFonts w:ascii="仿宋_GB2312" w:hAnsi="仿宋_GB2312" w:cs="仿宋_GB2312" w:eastAsia="仿宋_GB2312"/>
                <w:sz w:val="24"/>
                <w:b/>
              </w:rPr>
              <w:t>：</w:t>
            </w:r>
          </w:p>
          <w:p>
            <w:pPr>
              <w:pStyle w:val="null5"/>
              <w:spacing w:after="120"/>
              <w:ind w:firstLine="480"/>
              <w:jc w:val="both"/>
            </w:pPr>
            <w:r>
              <w:rPr>
                <w:rFonts w:ascii="仿宋_GB2312" w:hAnsi="仿宋_GB2312" w:cs="仿宋_GB2312" w:eastAsia="仿宋_GB2312"/>
                <w:sz w:val="24"/>
              </w:rPr>
              <w:t>与质量标准要求不符，部分产品浸水后仍不可恢复，与招标人自购标准存在较大负偏差。</w:t>
            </w:r>
          </w:p>
          <w:p>
            <w:pPr>
              <w:pStyle w:val="null5"/>
              <w:spacing w:after="120"/>
              <w:ind w:firstLine="420"/>
              <w:jc w:val="both"/>
            </w:pPr>
            <w:r>
              <w:rPr>
                <w:rFonts w:ascii="仿宋_GB2312" w:hAnsi="仿宋_GB2312" w:cs="仿宋_GB2312" w:eastAsia="仿宋_GB2312"/>
                <w:sz w:val="24"/>
                <w:b/>
              </w:rPr>
              <w:t>国家标准</w:t>
            </w:r>
            <w:r>
              <w:rPr>
                <w:rFonts w:ascii="仿宋_GB2312" w:hAnsi="仿宋_GB2312" w:cs="仿宋_GB2312" w:eastAsia="仿宋_GB2312"/>
                <w:sz w:val="24"/>
                <w:b/>
              </w:rPr>
              <w:t>：</w:t>
            </w:r>
            <w:r>
              <w:rPr>
                <w:rFonts w:ascii="仿宋_GB2312" w:hAnsi="仿宋_GB2312" w:cs="仿宋_GB2312" w:eastAsia="仿宋_GB2312"/>
                <w:sz w:val="24"/>
              </w:rPr>
              <w:t>国家或行业相关标准</w:t>
            </w:r>
          </w:p>
          <w:p>
            <w:pPr>
              <w:pStyle w:val="null5"/>
              <w:jc w:val="both"/>
            </w:pPr>
            <w:r>
              <w:rPr>
                <w:rFonts w:ascii="仿宋_GB2312" w:hAnsi="仿宋_GB2312" w:cs="仿宋_GB2312" w:eastAsia="仿宋_GB2312"/>
                <w:sz w:val="24"/>
                <w:b/>
              </w:rPr>
              <w:t>6、</w:t>
            </w:r>
            <w:r>
              <w:rPr>
                <w:rFonts w:ascii="仿宋_GB2312" w:hAnsi="仿宋_GB2312" w:cs="仿宋_GB2312" w:eastAsia="仿宋_GB2312"/>
                <w:sz w:val="24"/>
                <w:b/>
              </w:rPr>
              <w:t>芽苗类（豆芽、香椿苗等）</w:t>
            </w:r>
          </w:p>
          <w:p>
            <w:pPr>
              <w:pStyle w:val="null5"/>
              <w:spacing w:after="120"/>
              <w:ind w:firstLine="420"/>
              <w:jc w:val="both"/>
            </w:pPr>
            <w:r>
              <w:rPr>
                <w:rFonts w:ascii="仿宋_GB2312" w:hAnsi="仿宋_GB2312" w:cs="仿宋_GB2312" w:eastAsia="仿宋_GB2312"/>
                <w:sz w:val="24"/>
                <w:b/>
              </w:rPr>
              <w:t>质量标准要求</w:t>
            </w:r>
            <w:r>
              <w:rPr>
                <w:rFonts w:ascii="仿宋_GB2312" w:hAnsi="仿宋_GB2312" w:cs="仿宋_GB2312" w:eastAsia="仿宋_GB2312"/>
                <w:sz w:val="24"/>
                <w:b/>
              </w:rPr>
              <w:t>：</w:t>
            </w:r>
          </w:p>
          <w:p>
            <w:pPr>
              <w:pStyle w:val="null5"/>
              <w:spacing w:after="120"/>
              <w:ind w:firstLine="480"/>
              <w:jc w:val="both"/>
            </w:pPr>
            <w:r>
              <w:rPr>
                <w:rFonts w:ascii="仿宋_GB2312" w:hAnsi="仿宋_GB2312" w:cs="仿宋_GB2312" w:eastAsia="仿宋_GB2312"/>
                <w:sz w:val="24"/>
              </w:rPr>
              <w:t>芽苗幼嫩，不带豆壳杂质，新鲜，不浸水，无腐烂、异味。</w:t>
            </w:r>
          </w:p>
          <w:p>
            <w:pPr>
              <w:pStyle w:val="null5"/>
              <w:spacing w:after="120"/>
              <w:ind w:firstLine="420"/>
              <w:jc w:val="both"/>
            </w:pPr>
            <w:r>
              <w:rPr>
                <w:rFonts w:ascii="仿宋_GB2312" w:hAnsi="仿宋_GB2312" w:cs="仿宋_GB2312" w:eastAsia="仿宋_GB2312"/>
                <w:sz w:val="24"/>
                <w:b/>
              </w:rPr>
              <w:t>退货依据</w:t>
            </w:r>
            <w:r>
              <w:rPr>
                <w:rFonts w:ascii="仿宋_GB2312" w:hAnsi="仿宋_GB2312" w:cs="仿宋_GB2312" w:eastAsia="仿宋_GB2312"/>
                <w:sz w:val="24"/>
                <w:b/>
              </w:rPr>
              <w:t>：</w:t>
            </w:r>
          </w:p>
          <w:p>
            <w:pPr>
              <w:pStyle w:val="null5"/>
              <w:spacing w:after="120"/>
              <w:ind w:firstLine="480"/>
              <w:jc w:val="both"/>
            </w:pPr>
            <w:r>
              <w:rPr>
                <w:rFonts w:ascii="仿宋_GB2312" w:hAnsi="仿宋_GB2312" w:cs="仿宋_GB2312" w:eastAsia="仿宋_GB2312"/>
                <w:sz w:val="24"/>
              </w:rPr>
              <w:t>与质量标准要求不符，部分产品浸水后仍不可恢复，与招标人自购标准存在较大负偏差。</w:t>
            </w:r>
          </w:p>
          <w:p>
            <w:pPr>
              <w:pStyle w:val="null5"/>
              <w:spacing w:after="120"/>
              <w:ind w:firstLine="420"/>
              <w:jc w:val="both"/>
            </w:pPr>
            <w:r>
              <w:rPr>
                <w:rFonts w:ascii="仿宋_GB2312" w:hAnsi="仿宋_GB2312" w:cs="仿宋_GB2312" w:eastAsia="仿宋_GB2312"/>
                <w:sz w:val="24"/>
                <w:b/>
              </w:rPr>
              <w:t>国家标准</w:t>
            </w:r>
            <w:r>
              <w:rPr>
                <w:rFonts w:ascii="仿宋_GB2312" w:hAnsi="仿宋_GB2312" w:cs="仿宋_GB2312" w:eastAsia="仿宋_GB2312"/>
                <w:sz w:val="24"/>
                <w:b/>
              </w:rPr>
              <w:t>：</w:t>
            </w:r>
            <w:r>
              <w:rPr>
                <w:rFonts w:ascii="仿宋_GB2312" w:hAnsi="仿宋_GB2312" w:cs="仿宋_GB2312" w:eastAsia="仿宋_GB2312"/>
                <w:sz w:val="24"/>
              </w:rPr>
              <w:t>国家或行业相关标准</w:t>
            </w:r>
          </w:p>
          <w:p>
            <w:pPr>
              <w:pStyle w:val="null5"/>
              <w:spacing w:after="120"/>
              <w:ind w:firstLine="420"/>
              <w:jc w:val="both"/>
            </w:pPr>
            <w:r>
              <w:rPr>
                <w:rFonts w:ascii="仿宋_GB2312" w:hAnsi="仿宋_GB2312" w:cs="仿宋_GB2312" w:eastAsia="仿宋_GB2312"/>
                <w:sz w:val="24"/>
                <w:b/>
              </w:rPr>
              <w:t>7、</w:t>
            </w:r>
            <w:r>
              <w:rPr>
                <w:rFonts w:ascii="仿宋_GB2312" w:hAnsi="仿宋_GB2312" w:cs="仿宋_GB2312" w:eastAsia="仿宋_GB2312"/>
                <w:sz w:val="24"/>
                <w:b/>
              </w:rPr>
              <w:t>水果类</w:t>
            </w:r>
          </w:p>
          <w:p>
            <w:pPr>
              <w:pStyle w:val="null5"/>
              <w:spacing w:after="120"/>
              <w:ind w:firstLine="420"/>
              <w:jc w:val="both"/>
            </w:pPr>
            <w:r>
              <w:rPr>
                <w:rFonts w:ascii="仿宋_GB2312" w:hAnsi="仿宋_GB2312" w:cs="仿宋_GB2312" w:eastAsia="仿宋_GB2312"/>
                <w:sz w:val="24"/>
                <w:b/>
              </w:rPr>
              <w:t>质量标准要求</w:t>
            </w:r>
            <w:r>
              <w:rPr>
                <w:rFonts w:ascii="仿宋_GB2312" w:hAnsi="仿宋_GB2312" w:cs="仿宋_GB2312" w:eastAsia="仿宋_GB2312"/>
                <w:sz w:val="24"/>
                <w:b/>
              </w:rPr>
              <w:t>：</w:t>
            </w:r>
          </w:p>
          <w:p>
            <w:pPr>
              <w:pStyle w:val="null5"/>
              <w:spacing w:after="120"/>
              <w:ind w:firstLine="480"/>
              <w:jc w:val="both"/>
            </w:pPr>
            <w:r>
              <w:rPr>
                <w:rFonts w:ascii="仿宋_GB2312" w:hAnsi="仿宋_GB2312" w:cs="仿宋_GB2312" w:eastAsia="仿宋_GB2312"/>
                <w:sz w:val="24"/>
              </w:rPr>
              <w:t>产品新鲜，有水果应有的颜色；发育充分，无刀伤，无腐烂部位，无农药气味，无臭味；农药残留不超标；成箱包装的品相大小保持一致。</w:t>
            </w:r>
          </w:p>
          <w:p>
            <w:pPr>
              <w:pStyle w:val="null5"/>
              <w:spacing w:after="120"/>
              <w:ind w:firstLine="420"/>
              <w:jc w:val="both"/>
            </w:pPr>
            <w:r>
              <w:rPr>
                <w:rFonts w:ascii="仿宋_GB2312" w:hAnsi="仿宋_GB2312" w:cs="仿宋_GB2312" w:eastAsia="仿宋_GB2312"/>
                <w:sz w:val="24"/>
                <w:b/>
              </w:rPr>
              <w:t>退货依据</w:t>
            </w:r>
            <w:r>
              <w:rPr>
                <w:rFonts w:ascii="仿宋_GB2312" w:hAnsi="仿宋_GB2312" w:cs="仿宋_GB2312" w:eastAsia="仿宋_GB2312"/>
                <w:sz w:val="24"/>
                <w:b/>
              </w:rPr>
              <w:t>：</w:t>
            </w:r>
          </w:p>
          <w:p>
            <w:pPr>
              <w:pStyle w:val="null5"/>
              <w:spacing w:after="120"/>
              <w:ind w:firstLine="480"/>
              <w:jc w:val="both"/>
            </w:pPr>
            <w:r>
              <w:rPr>
                <w:rFonts w:ascii="仿宋_GB2312" w:hAnsi="仿宋_GB2312" w:cs="仿宋_GB2312" w:eastAsia="仿宋_GB2312"/>
                <w:sz w:val="24"/>
              </w:rPr>
              <w:t>产品腐烂变质，表皮变皱缺水分，发育不充分，未完全成熟，品相大小差距比较大，农药残留超标。</w:t>
            </w:r>
          </w:p>
          <w:p>
            <w:pPr>
              <w:pStyle w:val="null5"/>
              <w:spacing w:after="120"/>
              <w:ind w:firstLine="420"/>
              <w:jc w:val="both"/>
            </w:pPr>
            <w:r>
              <w:rPr>
                <w:rFonts w:ascii="仿宋_GB2312" w:hAnsi="仿宋_GB2312" w:cs="仿宋_GB2312" w:eastAsia="仿宋_GB2312"/>
                <w:sz w:val="24"/>
                <w:b/>
              </w:rPr>
              <w:t>国家标准</w:t>
            </w:r>
            <w:r>
              <w:rPr>
                <w:rFonts w:ascii="仿宋_GB2312" w:hAnsi="仿宋_GB2312" w:cs="仿宋_GB2312" w:eastAsia="仿宋_GB2312"/>
                <w:sz w:val="24"/>
                <w:b/>
              </w:rPr>
              <w:t>：</w:t>
            </w:r>
            <w:r>
              <w:rPr>
                <w:rFonts w:ascii="仿宋_GB2312" w:hAnsi="仿宋_GB2312" w:cs="仿宋_GB2312" w:eastAsia="仿宋_GB2312"/>
                <w:sz w:val="24"/>
              </w:rPr>
              <w:t>国家或行业相关标准</w:t>
            </w:r>
          </w:p>
          <w:p>
            <w:pPr>
              <w:pStyle w:val="null5"/>
              <w:spacing w:after="120"/>
              <w:ind w:firstLine="420"/>
              <w:jc w:val="both"/>
            </w:pPr>
            <w:r>
              <w:rPr>
                <w:rFonts w:ascii="仿宋_GB2312" w:hAnsi="仿宋_GB2312" w:cs="仿宋_GB2312" w:eastAsia="仿宋_GB2312"/>
                <w:sz w:val="24"/>
                <w:b/>
              </w:rPr>
              <w:t>四、</w:t>
            </w:r>
            <w:r>
              <w:rPr>
                <w:rFonts w:ascii="仿宋_GB2312" w:hAnsi="仿宋_GB2312" w:cs="仿宋_GB2312" w:eastAsia="仿宋_GB2312"/>
                <w:sz w:val="24"/>
                <w:b/>
              </w:rPr>
              <w:t>蛋奶</w:t>
            </w:r>
          </w:p>
          <w:p>
            <w:pPr>
              <w:pStyle w:val="null5"/>
              <w:spacing w:after="120"/>
              <w:ind w:firstLine="420"/>
              <w:jc w:val="both"/>
            </w:pPr>
            <w:r>
              <w:rPr>
                <w:rFonts w:ascii="仿宋_GB2312" w:hAnsi="仿宋_GB2312" w:cs="仿宋_GB2312" w:eastAsia="仿宋_GB2312"/>
                <w:sz w:val="24"/>
                <w:b/>
              </w:rPr>
              <w:t>1、</w:t>
            </w:r>
            <w:r>
              <w:rPr>
                <w:rFonts w:ascii="仿宋_GB2312" w:hAnsi="仿宋_GB2312" w:cs="仿宋_GB2312" w:eastAsia="仿宋_GB2312"/>
                <w:sz w:val="24"/>
                <w:b/>
              </w:rPr>
              <w:t>鸡蛋</w:t>
            </w:r>
          </w:p>
          <w:p>
            <w:pPr>
              <w:pStyle w:val="null5"/>
              <w:spacing w:after="120"/>
              <w:ind w:firstLine="420"/>
              <w:jc w:val="both"/>
            </w:pPr>
            <w:r>
              <w:rPr>
                <w:rFonts w:ascii="仿宋_GB2312" w:hAnsi="仿宋_GB2312" w:cs="仿宋_GB2312" w:eastAsia="仿宋_GB2312"/>
                <w:sz w:val="24"/>
                <w:b/>
              </w:rPr>
              <w:t>质量标准要求</w:t>
            </w:r>
            <w:r>
              <w:rPr>
                <w:rFonts w:ascii="仿宋_GB2312" w:hAnsi="仿宋_GB2312" w:cs="仿宋_GB2312" w:eastAsia="仿宋_GB2312"/>
                <w:sz w:val="24"/>
                <w:b/>
              </w:rPr>
              <w:t>：</w:t>
            </w:r>
          </w:p>
          <w:p>
            <w:pPr>
              <w:pStyle w:val="null5"/>
              <w:spacing w:after="120"/>
              <w:ind w:firstLine="480"/>
              <w:jc w:val="both"/>
            </w:pPr>
            <w:r>
              <w:rPr>
                <w:rFonts w:ascii="仿宋_GB2312" w:hAnsi="仿宋_GB2312" w:cs="仿宋_GB2312" w:eastAsia="仿宋_GB2312"/>
                <w:sz w:val="24"/>
              </w:rPr>
              <w:t>蛋壳清洁完整，色泽鲜明，无破损、裂纹，无霉斑，灯光透视时，整个蛋呈桔黄色至橙红色，蛋黄不见或略见阴影，没有霉味、酸味，臭味等不良气味，打开后蛋黄凸起、完整、有韧性，蛋白澄清、透明、稀稠分明，无异味。</w:t>
            </w:r>
          </w:p>
          <w:p>
            <w:pPr>
              <w:pStyle w:val="null5"/>
              <w:spacing w:after="120"/>
              <w:ind w:firstLine="420"/>
              <w:jc w:val="both"/>
            </w:pPr>
            <w:r>
              <w:rPr>
                <w:rFonts w:ascii="仿宋_GB2312" w:hAnsi="仿宋_GB2312" w:cs="仿宋_GB2312" w:eastAsia="仿宋_GB2312"/>
                <w:sz w:val="24"/>
                <w:b/>
              </w:rPr>
              <w:t>退货依据</w:t>
            </w:r>
            <w:r>
              <w:rPr>
                <w:rFonts w:ascii="仿宋_GB2312" w:hAnsi="仿宋_GB2312" w:cs="仿宋_GB2312" w:eastAsia="仿宋_GB2312"/>
                <w:sz w:val="24"/>
                <w:b/>
              </w:rPr>
              <w:t>：</w:t>
            </w:r>
          </w:p>
          <w:p>
            <w:pPr>
              <w:pStyle w:val="null5"/>
              <w:spacing w:after="120"/>
              <w:ind w:firstLine="480"/>
              <w:jc w:val="both"/>
            </w:pPr>
            <w:r>
              <w:rPr>
                <w:rFonts w:ascii="仿宋_GB2312" w:hAnsi="仿宋_GB2312" w:cs="仿宋_GB2312" w:eastAsia="仿宋_GB2312"/>
                <w:sz w:val="24"/>
              </w:rPr>
              <w:t>蛋壳破损严重，有霉斑，散发霉臭味，与质量标准要求较多不符。</w:t>
            </w:r>
          </w:p>
          <w:p>
            <w:pPr>
              <w:pStyle w:val="null5"/>
              <w:spacing w:after="120"/>
              <w:ind w:firstLine="420"/>
              <w:jc w:val="both"/>
            </w:pPr>
            <w:r>
              <w:rPr>
                <w:rFonts w:ascii="仿宋_GB2312" w:hAnsi="仿宋_GB2312" w:cs="仿宋_GB2312" w:eastAsia="仿宋_GB2312"/>
                <w:sz w:val="24"/>
                <w:b/>
              </w:rPr>
              <w:t>国家标准</w:t>
            </w:r>
            <w:r>
              <w:rPr>
                <w:rFonts w:ascii="仿宋_GB2312" w:hAnsi="仿宋_GB2312" w:cs="仿宋_GB2312" w:eastAsia="仿宋_GB2312"/>
                <w:sz w:val="24"/>
                <w:b/>
              </w:rPr>
              <w:t>：</w:t>
            </w:r>
            <w:r>
              <w:rPr>
                <w:rFonts w:ascii="仿宋_GB2312" w:hAnsi="仿宋_GB2312" w:cs="仿宋_GB2312" w:eastAsia="仿宋_GB2312"/>
                <w:sz w:val="24"/>
              </w:rPr>
              <w:t>国家或行业相关标准</w:t>
            </w:r>
          </w:p>
          <w:p>
            <w:pPr>
              <w:pStyle w:val="null5"/>
              <w:spacing w:after="120"/>
              <w:ind w:firstLine="420"/>
              <w:jc w:val="both"/>
            </w:pPr>
            <w:r>
              <w:rPr>
                <w:rFonts w:ascii="仿宋_GB2312" w:hAnsi="仿宋_GB2312" w:cs="仿宋_GB2312" w:eastAsia="仿宋_GB2312"/>
                <w:sz w:val="24"/>
                <w:b/>
              </w:rPr>
              <w:t>2、</w:t>
            </w:r>
            <w:r>
              <w:rPr>
                <w:rFonts w:ascii="仿宋_GB2312" w:hAnsi="仿宋_GB2312" w:cs="仿宋_GB2312" w:eastAsia="仿宋_GB2312"/>
                <w:sz w:val="24"/>
                <w:b/>
              </w:rPr>
              <w:t>皮蛋</w:t>
            </w:r>
          </w:p>
          <w:p>
            <w:pPr>
              <w:pStyle w:val="null5"/>
              <w:spacing w:after="120"/>
              <w:ind w:firstLine="420"/>
              <w:jc w:val="both"/>
            </w:pPr>
            <w:r>
              <w:rPr>
                <w:rFonts w:ascii="仿宋_GB2312" w:hAnsi="仿宋_GB2312" w:cs="仿宋_GB2312" w:eastAsia="仿宋_GB2312"/>
                <w:sz w:val="24"/>
                <w:b/>
              </w:rPr>
              <w:t>质量标准要求</w:t>
            </w:r>
            <w:r>
              <w:rPr>
                <w:rFonts w:ascii="仿宋_GB2312" w:hAnsi="仿宋_GB2312" w:cs="仿宋_GB2312" w:eastAsia="仿宋_GB2312"/>
                <w:sz w:val="24"/>
                <w:b/>
              </w:rPr>
              <w:t>：</w:t>
            </w:r>
          </w:p>
          <w:p>
            <w:pPr>
              <w:pStyle w:val="null5"/>
              <w:spacing w:after="120"/>
              <w:ind w:firstLine="480"/>
              <w:jc w:val="both"/>
            </w:pPr>
            <w:r>
              <w:rPr>
                <w:rFonts w:ascii="仿宋_GB2312" w:hAnsi="仿宋_GB2312" w:cs="仿宋_GB2312" w:eastAsia="仿宋_GB2312"/>
                <w:sz w:val="24"/>
              </w:rPr>
              <w:t>外表泥状包料完整、无霉斑，包料除掉后蛋壳亦完整无损，灯光透照蛋内容物凝固不动，打开观察，整个蛋凝固、不粘壳、清洁而有弹性，呈半透明的棕黄色，闻起来有芳香，无辛辣气。</w:t>
            </w:r>
          </w:p>
          <w:p>
            <w:pPr>
              <w:pStyle w:val="null5"/>
              <w:spacing w:after="120"/>
              <w:ind w:firstLine="420"/>
              <w:jc w:val="both"/>
            </w:pPr>
            <w:r>
              <w:rPr>
                <w:rFonts w:ascii="仿宋_GB2312" w:hAnsi="仿宋_GB2312" w:cs="仿宋_GB2312" w:eastAsia="仿宋_GB2312"/>
                <w:sz w:val="24"/>
                <w:b/>
              </w:rPr>
              <w:t>退货依据</w:t>
            </w:r>
            <w:r>
              <w:rPr>
                <w:rFonts w:ascii="仿宋_GB2312" w:hAnsi="仿宋_GB2312" w:cs="仿宋_GB2312" w:eastAsia="仿宋_GB2312"/>
                <w:sz w:val="24"/>
                <w:b/>
              </w:rPr>
              <w:t>：</w:t>
            </w:r>
          </w:p>
          <w:p>
            <w:pPr>
              <w:pStyle w:val="null5"/>
              <w:spacing w:after="120"/>
              <w:ind w:firstLine="480"/>
              <w:jc w:val="both"/>
            </w:pPr>
            <w:r>
              <w:rPr>
                <w:rFonts w:ascii="仿宋_GB2312" w:hAnsi="仿宋_GB2312" w:cs="仿宋_GB2312" w:eastAsia="仿宋_GB2312"/>
                <w:sz w:val="24"/>
              </w:rPr>
              <w:t>蛋壳破损严重，有霉斑，散发霉臭味，与质量标准要求较多不符。</w:t>
            </w:r>
          </w:p>
          <w:p>
            <w:pPr>
              <w:pStyle w:val="null5"/>
              <w:spacing w:after="120"/>
              <w:ind w:firstLine="420"/>
              <w:jc w:val="both"/>
            </w:pPr>
            <w:r>
              <w:rPr>
                <w:rFonts w:ascii="仿宋_GB2312" w:hAnsi="仿宋_GB2312" w:cs="仿宋_GB2312" w:eastAsia="仿宋_GB2312"/>
                <w:sz w:val="24"/>
                <w:b/>
              </w:rPr>
              <w:t>国家标准</w:t>
            </w:r>
            <w:r>
              <w:rPr>
                <w:rFonts w:ascii="仿宋_GB2312" w:hAnsi="仿宋_GB2312" w:cs="仿宋_GB2312" w:eastAsia="仿宋_GB2312"/>
                <w:sz w:val="24"/>
                <w:b/>
              </w:rPr>
              <w:t>：</w:t>
            </w:r>
            <w:r>
              <w:rPr>
                <w:rFonts w:ascii="仿宋_GB2312" w:hAnsi="仿宋_GB2312" w:cs="仿宋_GB2312" w:eastAsia="仿宋_GB2312"/>
                <w:sz w:val="24"/>
              </w:rPr>
              <w:t>国家或行业相关标准</w:t>
            </w:r>
          </w:p>
          <w:p>
            <w:pPr>
              <w:pStyle w:val="null5"/>
              <w:spacing w:after="120"/>
              <w:ind w:firstLine="420"/>
              <w:jc w:val="both"/>
            </w:pPr>
            <w:r>
              <w:rPr>
                <w:rFonts w:ascii="仿宋_GB2312" w:hAnsi="仿宋_GB2312" w:cs="仿宋_GB2312" w:eastAsia="仿宋_GB2312"/>
                <w:sz w:val="24"/>
                <w:b/>
              </w:rPr>
              <w:t>3、咸蛋</w:t>
            </w:r>
          </w:p>
          <w:p>
            <w:pPr>
              <w:pStyle w:val="null5"/>
              <w:spacing w:after="120"/>
              <w:ind w:firstLine="420"/>
              <w:jc w:val="both"/>
            </w:pPr>
            <w:r>
              <w:rPr>
                <w:rFonts w:ascii="仿宋_GB2312" w:hAnsi="仿宋_GB2312" w:cs="仿宋_GB2312" w:eastAsia="仿宋_GB2312"/>
                <w:sz w:val="24"/>
                <w:b/>
              </w:rPr>
              <w:t>质量标准要求</w:t>
            </w:r>
            <w:r>
              <w:rPr>
                <w:rFonts w:ascii="仿宋_GB2312" w:hAnsi="仿宋_GB2312" w:cs="仿宋_GB2312" w:eastAsia="仿宋_GB2312"/>
                <w:sz w:val="24"/>
                <w:b/>
              </w:rPr>
              <w:t>：</w:t>
            </w:r>
          </w:p>
          <w:p>
            <w:pPr>
              <w:pStyle w:val="null5"/>
              <w:spacing w:after="120"/>
              <w:ind w:firstLine="480"/>
              <w:jc w:val="both"/>
            </w:pPr>
            <w:r>
              <w:rPr>
                <w:rFonts w:ascii="仿宋_GB2312" w:hAnsi="仿宋_GB2312" w:cs="仿宋_GB2312" w:eastAsia="仿宋_GB2312"/>
                <w:sz w:val="24"/>
              </w:rPr>
              <w:t>蛋壳完整无损，无裂纹或霉斑，摇动时有轻度水荡漾感觉，灯光透视蛋黄凝结、呈橙黄色且靠近蛋壳，蛋清呈白色水样透明，生蛋打开可见蛋清稀薄透明，蛋黄呈红色或淡红色，浓缩粘度增强，但不硬固，煮熟后打开，可见蛋清白嫩，蛋黄口味有细沙感，富于油脂，品尝则有咸蛋固有的香味。</w:t>
            </w:r>
          </w:p>
          <w:p>
            <w:pPr>
              <w:pStyle w:val="null5"/>
              <w:spacing w:after="120"/>
              <w:ind w:firstLine="420"/>
              <w:jc w:val="both"/>
            </w:pPr>
            <w:r>
              <w:rPr>
                <w:rFonts w:ascii="仿宋_GB2312" w:hAnsi="仿宋_GB2312" w:cs="仿宋_GB2312" w:eastAsia="仿宋_GB2312"/>
                <w:sz w:val="24"/>
                <w:b/>
              </w:rPr>
              <w:t>退货依据</w:t>
            </w:r>
            <w:r>
              <w:rPr>
                <w:rFonts w:ascii="仿宋_GB2312" w:hAnsi="仿宋_GB2312" w:cs="仿宋_GB2312" w:eastAsia="仿宋_GB2312"/>
                <w:sz w:val="24"/>
                <w:b/>
              </w:rPr>
              <w:t>：</w:t>
            </w:r>
          </w:p>
          <w:p>
            <w:pPr>
              <w:pStyle w:val="null5"/>
              <w:spacing w:after="120"/>
              <w:ind w:firstLine="480"/>
              <w:jc w:val="both"/>
            </w:pPr>
            <w:r>
              <w:rPr>
                <w:rFonts w:ascii="仿宋_GB2312" w:hAnsi="仿宋_GB2312" w:cs="仿宋_GB2312" w:eastAsia="仿宋_GB2312"/>
                <w:sz w:val="24"/>
              </w:rPr>
              <w:t>蛋壳破损严重，有霉斑，散发霉臭味，与质量标准要求较多不符。</w:t>
            </w:r>
          </w:p>
          <w:p>
            <w:pPr>
              <w:pStyle w:val="null5"/>
              <w:spacing w:after="120"/>
              <w:ind w:firstLine="420"/>
              <w:jc w:val="both"/>
            </w:pPr>
            <w:r>
              <w:rPr>
                <w:rFonts w:ascii="仿宋_GB2312" w:hAnsi="仿宋_GB2312" w:cs="仿宋_GB2312" w:eastAsia="仿宋_GB2312"/>
                <w:sz w:val="24"/>
                <w:b/>
              </w:rPr>
              <w:t>国家标准</w:t>
            </w:r>
            <w:r>
              <w:rPr>
                <w:rFonts w:ascii="仿宋_GB2312" w:hAnsi="仿宋_GB2312" w:cs="仿宋_GB2312" w:eastAsia="仿宋_GB2312"/>
                <w:sz w:val="24"/>
                <w:b/>
              </w:rPr>
              <w:t>：</w:t>
            </w:r>
            <w:r>
              <w:rPr>
                <w:rFonts w:ascii="仿宋_GB2312" w:hAnsi="仿宋_GB2312" w:cs="仿宋_GB2312" w:eastAsia="仿宋_GB2312"/>
                <w:sz w:val="24"/>
              </w:rPr>
              <w:t>国家或行业相关标准</w:t>
            </w:r>
          </w:p>
          <w:p>
            <w:pPr>
              <w:pStyle w:val="null5"/>
              <w:spacing w:after="120"/>
              <w:jc w:val="both"/>
            </w:pPr>
            <w:r>
              <w:rPr>
                <w:rFonts w:ascii="仿宋_GB2312" w:hAnsi="仿宋_GB2312" w:cs="仿宋_GB2312" w:eastAsia="仿宋_GB2312"/>
                <w:sz w:val="24"/>
                <w:b/>
              </w:rPr>
              <w:t>4、</w:t>
            </w:r>
            <w:r>
              <w:rPr>
                <w:rFonts w:ascii="仿宋_GB2312" w:hAnsi="仿宋_GB2312" w:cs="仿宋_GB2312" w:eastAsia="仿宋_GB2312"/>
                <w:sz w:val="24"/>
                <w:b/>
              </w:rPr>
              <w:t>牛奶</w:t>
            </w:r>
          </w:p>
          <w:p>
            <w:pPr>
              <w:pStyle w:val="null5"/>
              <w:spacing w:after="120"/>
              <w:ind w:firstLine="420"/>
              <w:jc w:val="both"/>
            </w:pPr>
            <w:r>
              <w:rPr>
                <w:rFonts w:ascii="仿宋_GB2312" w:hAnsi="仿宋_GB2312" w:cs="仿宋_GB2312" w:eastAsia="仿宋_GB2312"/>
                <w:sz w:val="24"/>
                <w:b/>
              </w:rPr>
              <w:t>质量标准要求</w:t>
            </w:r>
            <w:r>
              <w:rPr>
                <w:rFonts w:ascii="仿宋_GB2312" w:hAnsi="仿宋_GB2312" w:cs="仿宋_GB2312" w:eastAsia="仿宋_GB2312"/>
                <w:sz w:val="24"/>
                <w:b/>
              </w:rPr>
              <w:t>：</w:t>
            </w:r>
          </w:p>
          <w:p>
            <w:pPr>
              <w:pStyle w:val="null5"/>
              <w:spacing w:after="120"/>
              <w:ind w:firstLine="480"/>
              <w:jc w:val="both"/>
            </w:pPr>
            <w:r>
              <w:rPr>
                <w:rFonts w:ascii="仿宋_GB2312" w:hAnsi="仿宋_GB2312" w:cs="仿宋_GB2312" w:eastAsia="仿宋_GB2312"/>
                <w:sz w:val="24"/>
              </w:rPr>
              <w:t>品牌袋装奶，距出厂日期</w:t>
            </w:r>
            <w:r>
              <w:rPr>
                <w:rFonts w:ascii="仿宋_GB2312" w:hAnsi="仿宋_GB2312" w:cs="仿宋_GB2312" w:eastAsia="仿宋_GB2312"/>
                <w:sz w:val="24"/>
              </w:rPr>
              <w:t>5天以内且按照厂家要求保存条件储存未超出保质期，色泽乳白，有纯奶的鲜香味。</w:t>
            </w:r>
          </w:p>
          <w:p>
            <w:pPr>
              <w:pStyle w:val="null5"/>
              <w:spacing w:after="120"/>
              <w:ind w:firstLine="420"/>
              <w:jc w:val="both"/>
            </w:pPr>
            <w:r>
              <w:rPr>
                <w:rFonts w:ascii="仿宋_GB2312" w:hAnsi="仿宋_GB2312" w:cs="仿宋_GB2312" w:eastAsia="仿宋_GB2312"/>
                <w:sz w:val="24"/>
                <w:b/>
              </w:rPr>
              <w:t>退货依据</w:t>
            </w:r>
            <w:r>
              <w:rPr>
                <w:rFonts w:ascii="仿宋_GB2312" w:hAnsi="仿宋_GB2312" w:cs="仿宋_GB2312" w:eastAsia="仿宋_GB2312"/>
                <w:sz w:val="24"/>
                <w:b/>
              </w:rPr>
              <w:t>：</w:t>
            </w:r>
            <w:r>
              <w:rPr>
                <w:rFonts w:ascii="仿宋_GB2312" w:hAnsi="仿宋_GB2312" w:cs="仿宋_GB2312" w:eastAsia="仿宋_GB2312"/>
                <w:sz w:val="24"/>
              </w:rPr>
              <w:t>与质量标准要求不符</w:t>
            </w:r>
          </w:p>
          <w:p>
            <w:pPr>
              <w:pStyle w:val="null5"/>
              <w:spacing w:after="120"/>
              <w:ind w:firstLine="420"/>
              <w:jc w:val="both"/>
            </w:pPr>
            <w:r>
              <w:rPr>
                <w:rFonts w:ascii="仿宋_GB2312" w:hAnsi="仿宋_GB2312" w:cs="仿宋_GB2312" w:eastAsia="仿宋_GB2312"/>
                <w:sz w:val="24"/>
                <w:b/>
              </w:rPr>
              <w:t>国家标准</w:t>
            </w:r>
            <w:r>
              <w:rPr>
                <w:rFonts w:ascii="仿宋_GB2312" w:hAnsi="仿宋_GB2312" w:cs="仿宋_GB2312" w:eastAsia="仿宋_GB2312"/>
                <w:sz w:val="24"/>
                <w:b/>
              </w:rPr>
              <w:t>：</w:t>
            </w:r>
            <w:r>
              <w:rPr>
                <w:rFonts w:ascii="仿宋_GB2312" w:hAnsi="仿宋_GB2312" w:cs="仿宋_GB2312" w:eastAsia="仿宋_GB2312"/>
                <w:sz w:val="24"/>
              </w:rPr>
              <w:t>国家或行业相关标准</w:t>
            </w:r>
          </w:p>
          <w:p>
            <w:pPr>
              <w:pStyle w:val="null5"/>
              <w:spacing w:after="120"/>
              <w:ind w:firstLine="420"/>
              <w:jc w:val="both"/>
            </w:pPr>
            <w:r>
              <w:rPr>
                <w:rFonts w:ascii="仿宋_GB2312" w:hAnsi="仿宋_GB2312" w:cs="仿宋_GB2312" w:eastAsia="仿宋_GB2312"/>
                <w:sz w:val="24"/>
                <w:b/>
              </w:rPr>
              <w:t>五、</w:t>
            </w:r>
            <w:r>
              <w:rPr>
                <w:rFonts w:ascii="仿宋_GB2312" w:hAnsi="仿宋_GB2312" w:cs="仿宋_GB2312" w:eastAsia="仿宋_GB2312"/>
                <w:sz w:val="24"/>
                <w:b/>
              </w:rPr>
              <w:t>豆制品</w:t>
            </w:r>
          </w:p>
          <w:p>
            <w:pPr>
              <w:pStyle w:val="null5"/>
              <w:spacing w:after="120"/>
              <w:ind w:firstLine="420"/>
              <w:jc w:val="both"/>
            </w:pPr>
            <w:r>
              <w:rPr>
                <w:rFonts w:ascii="仿宋_GB2312" w:hAnsi="仿宋_GB2312" w:cs="仿宋_GB2312" w:eastAsia="仿宋_GB2312"/>
                <w:sz w:val="24"/>
                <w:b/>
              </w:rPr>
              <w:t>1、</w:t>
            </w:r>
            <w:r>
              <w:rPr>
                <w:rFonts w:ascii="仿宋_GB2312" w:hAnsi="仿宋_GB2312" w:cs="仿宋_GB2312" w:eastAsia="仿宋_GB2312"/>
                <w:sz w:val="24"/>
                <w:b/>
              </w:rPr>
              <w:t>豆腐</w:t>
            </w:r>
          </w:p>
          <w:p>
            <w:pPr>
              <w:pStyle w:val="null5"/>
              <w:spacing w:after="120"/>
              <w:ind w:firstLine="420"/>
              <w:jc w:val="both"/>
            </w:pPr>
            <w:r>
              <w:rPr>
                <w:rFonts w:ascii="仿宋_GB2312" w:hAnsi="仿宋_GB2312" w:cs="仿宋_GB2312" w:eastAsia="仿宋_GB2312"/>
                <w:sz w:val="24"/>
                <w:b/>
              </w:rPr>
              <w:t>质量标准要求</w:t>
            </w:r>
            <w:r>
              <w:rPr>
                <w:rFonts w:ascii="仿宋_GB2312" w:hAnsi="仿宋_GB2312" w:cs="仿宋_GB2312" w:eastAsia="仿宋_GB2312"/>
                <w:sz w:val="24"/>
                <w:b/>
              </w:rPr>
              <w:t>：</w:t>
            </w:r>
          </w:p>
          <w:p>
            <w:pPr>
              <w:pStyle w:val="null5"/>
              <w:spacing w:after="120"/>
              <w:ind w:firstLine="480"/>
              <w:jc w:val="both"/>
            </w:pPr>
            <w:r>
              <w:rPr>
                <w:rFonts w:ascii="仿宋_GB2312" w:hAnsi="仿宋_GB2312" w:cs="仿宋_GB2312" w:eastAsia="仿宋_GB2312"/>
                <w:sz w:val="24"/>
              </w:rPr>
              <w:t>豆腐呈均匀的乳白色或淡黄色，稍有光泽，块形完整，软硬适度，富有一定的弹性，质地细嫩，结构均匀，无杂质，具有豆腐特有的香味，取样品品尝时口感细腻鲜嫩，味道纯正清香。</w:t>
            </w:r>
          </w:p>
          <w:p>
            <w:pPr>
              <w:pStyle w:val="null5"/>
              <w:spacing w:after="120"/>
              <w:ind w:firstLine="420"/>
              <w:jc w:val="both"/>
            </w:pPr>
            <w:r>
              <w:rPr>
                <w:rFonts w:ascii="仿宋_GB2312" w:hAnsi="仿宋_GB2312" w:cs="仿宋_GB2312" w:eastAsia="仿宋_GB2312"/>
                <w:sz w:val="24"/>
                <w:b/>
              </w:rPr>
              <w:t>退货依据</w:t>
            </w:r>
            <w:r>
              <w:rPr>
                <w:rFonts w:ascii="仿宋_GB2312" w:hAnsi="仿宋_GB2312" w:cs="仿宋_GB2312" w:eastAsia="仿宋_GB2312"/>
                <w:sz w:val="24"/>
                <w:b/>
              </w:rPr>
              <w:t>：</w:t>
            </w:r>
            <w:r>
              <w:rPr>
                <w:rFonts w:ascii="仿宋_GB2312" w:hAnsi="仿宋_GB2312" w:cs="仿宋_GB2312" w:eastAsia="仿宋_GB2312"/>
                <w:sz w:val="24"/>
              </w:rPr>
              <w:t>与质量标准要求较多不符</w:t>
            </w:r>
          </w:p>
          <w:p>
            <w:pPr>
              <w:pStyle w:val="null5"/>
              <w:spacing w:after="120"/>
              <w:ind w:firstLine="420"/>
              <w:jc w:val="both"/>
            </w:pPr>
            <w:r>
              <w:rPr>
                <w:rFonts w:ascii="仿宋_GB2312" w:hAnsi="仿宋_GB2312" w:cs="仿宋_GB2312" w:eastAsia="仿宋_GB2312"/>
                <w:sz w:val="24"/>
                <w:b/>
              </w:rPr>
              <w:t>国家标准</w:t>
            </w:r>
            <w:r>
              <w:rPr>
                <w:rFonts w:ascii="仿宋_GB2312" w:hAnsi="仿宋_GB2312" w:cs="仿宋_GB2312" w:eastAsia="仿宋_GB2312"/>
                <w:sz w:val="24"/>
                <w:b/>
              </w:rPr>
              <w:t>：</w:t>
            </w:r>
            <w:r>
              <w:rPr>
                <w:rFonts w:ascii="仿宋_GB2312" w:hAnsi="仿宋_GB2312" w:cs="仿宋_GB2312" w:eastAsia="仿宋_GB2312"/>
                <w:sz w:val="24"/>
              </w:rPr>
              <w:t>国家或行业相关标准</w:t>
            </w:r>
          </w:p>
          <w:p>
            <w:pPr>
              <w:pStyle w:val="null5"/>
              <w:spacing w:after="120"/>
              <w:ind w:firstLine="420"/>
              <w:jc w:val="both"/>
            </w:pPr>
            <w:r>
              <w:rPr>
                <w:rFonts w:ascii="仿宋_GB2312" w:hAnsi="仿宋_GB2312" w:cs="仿宋_GB2312" w:eastAsia="仿宋_GB2312"/>
                <w:sz w:val="24"/>
                <w:b/>
              </w:rPr>
              <w:t>六、</w:t>
            </w:r>
            <w:r>
              <w:rPr>
                <w:rFonts w:ascii="仿宋_GB2312" w:hAnsi="仿宋_GB2312" w:cs="仿宋_GB2312" w:eastAsia="仿宋_GB2312"/>
                <w:sz w:val="24"/>
                <w:b/>
              </w:rPr>
              <w:t>调料</w:t>
            </w:r>
          </w:p>
          <w:p>
            <w:pPr>
              <w:pStyle w:val="null5"/>
              <w:spacing w:after="120"/>
              <w:ind w:firstLine="420"/>
              <w:jc w:val="both"/>
            </w:pPr>
            <w:r>
              <w:rPr>
                <w:rFonts w:ascii="仿宋_GB2312" w:hAnsi="仿宋_GB2312" w:cs="仿宋_GB2312" w:eastAsia="仿宋_GB2312"/>
                <w:sz w:val="24"/>
                <w:b/>
              </w:rPr>
              <w:t>1、</w:t>
            </w:r>
            <w:r>
              <w:rPr>
                <w:rFonts w:ascii="仿宋_GB2312" w:hAnsi="仿宋_GB2312" w:cs="仿宋_GB2312" w:eastAsia="仿宋_GB2312"/>
                <w:sz w:val="24"/>
                <w:b/>
              </w:rPr>
              <w:t>调料</w:t>
            </w:r>
          </w:p>
          <w:p>
            <w:pPr>
              <w:pStyle w:val="null5"/>
              <w:jc w:val="both"/>
            </w:pPr>
            <w:r>
              <w:rPr>
                <w:rFonts w:ascii="仿宋_GB2312" w:hAnsi="仿宋_GB2312" w:cs="仿宋_GB2312" w:eastAsia="仿宋_GB2312"/>
                <w:sz w:val="24"/>
                <w:b/>
              </w:rPr>
              <w:t>质量标准要求</w:t>
            </w:r>
            <w:r>
              <w:rPr>
                <w:rFonts w:ascii="仿宋_GB2312" w:hAnsi="仿宋_GB2312" w:cs="仿宋_GB2312" w:eastAsia="仿宋_GB2312"/>
                <w:sz w:val="24"/>
                <w:b/>
              </w:rPr>
              <w:t>：</w:t>
            </w:r>
          </w:p>
          <w:p>
            <w:pPr>
              <w:pStyle w:val="null5"/>
              <w:ind w:firstLine="480"/>
              <w:jc w:val="both"/>
            </w:pPr>
            <w:r>
              <w:rPr>
                <w:rFonts w:ascii="仿宋_GB2312" w:hAnsi="仿宋_GB2312" w:cs="仿宋_GB2312" w:eastAsia="仿宋_GB2312"/>
                <w:sz w:val="24"/>
              </w:rPr>
              <w:t>1.无霉变和虫蛀鼠咬现象；</w:t>
            </w:r>
          </w:p>
          <w:p>
            <w:pPr>
              <w:pStyle w:val="null5"/>
              <w:ind w:firstLine="480"/>
              <w:jc w:val="both"/>
            </w:pPr>
            <w:r>
              <w:rPr>
                <w:rFonts w:ascii="仿宋_GB2312" w:hAnsi="仿宋_GB2312" w:cs="仿宋_GB2312" w:eastAsia="仿宋_GB2312"/>
                <w:sz w:val="24"/>
              </w:rPr>
              <w:t>2.无臭味，货品新鲜，色泽正常；</w:t>
            </w:r>
          </w:p>
          <w:p>
            <w:pPr>
              <w:pStyle w:val="null5"/>
              <w:ind w:firstLine="480"/>
              <w:jc w:val="both"/>
            </w:pPr>
            <w:r>
              <w:rPr>
                <w:rFonts w:ascii="仿宋_GB2312" w:hAnsi="仿宋_GB2312" w:cs="仿宋_GB2312" w:eastAsia="仿宋_GB2312"/>
                <w:sz w:val="24"/>
              </w:rPr>
              <w:t>3.无“三无”产品，货品在保质期以内，外包装清洁卫生、无破损，包装上的商品名称、厂址、规格、生产日期、质保期等信息与内容物相符，标示清晰，批次号清楚等；</w:t>
            </w:r>
          </w:p>
          <w:p>
            <w:pPr>
              <w:pStyle w:val="null5"/>
              <w:spacing w:after="120"/>
              <w:ind w:firstLine="480"/>
              <w:jc w:val="both"/>
            </w:pPr>
            <w:r>
              <w:rPr>
                <w:rFonts w:ascii="仿宋_GB2312" w:hAnsi="仿宋_GB2312" w:cs="仿宋_GB2312" w:eastAsia="仿宋_GB2312"/>
                <w:sz w:val="24"/>
              </w:rPr>
              <w:t>4.经食品检验检疫合格，调料成分符合国家卫生标准。</w:t>
            </w:r>
          </w:p>
          <w:p>
            <w:pPr>
              <w:pStyle w:val="null5"/>
              <w:jc w:val="both"/>
            </w:pPr>
            <w:r>
              <w:rPr>
                <w:rFonts w:ascii="仿宋_GB2312" w:hAnsi="仿宋_GB2312" w:cs="仿宋_GB2312" w:eastAsia="仿宋_GB2312"/>
                <w:sz w:val="24"/>
                <w:b/>
              </w:rPr>
              <w:t>退货依据</w:t>
            </w:r>
            <w:r>
              <w:rPr>
                <w:rFonts w:ascii="仿宋_GB2312" w:hAnsi="仿宋_GB2312" w:cs="仿宋_GB2312" w:eastAsia="仿宋_GB2312"/>
                <w:sz w:val="24"/>
                <w:b/>
              </w:rPr>
              <w:t>：</w:t>
            </w:r>
          </w:p>
          <w:p>
            <w:pPr>
              <w:pStyle w:val="null5"/>
              <w:ind w:firstLine="480"/>
              <w:jc w:val="both"/>
            </w:pPr>
            <w:r>
              <w:rPr>
                <w:rFonts w:ascii="仿宋_GB2312" w:hAnsi="仿宋_GB2312" w:cs="仿宋_GB2312" w:eastAsia="仿宋_GB2312"/>
                <w:sz w:val="24"/>
              </w:rPr>
              <w:t>1.不符合质量标准要求，无“QS”食品安全认证的产品；</w:t>
            </w:r>
          </w:p>
          <w:p>
            <w:pPr>
              <w:pStyle w:val="null5"/>
              <w:ind w:firstLine="480"/>
              <w:jc w:val="both"/>
            </w:pPr>
            <w:r>
              <w:rPr>
                <w:rFonts w:ascii="仿宋_GB2312" w:hAnsi="仿宋_GB2312" w:cs="仿宋_GB2312" w:eastAsia="仿宋_GB2312"/>
                <w:sz w:val="24"/>
              </w:rPr>
              <w:t>2.无品名、产地、厂名、生产日期、质保期及中文标识、原料说明的定型包装食品；</w:t>
            </w:r>
          </w:p>
          <w:p>
            <w:pPr>
              <w:pStyle w:val="null5"/>
              <w:ind w:firstLine="480"/>
              <w:jc w:val="both"/>
            </w:pPr>
            <w:r>
              <w:rPr>
                <w:rFonts w:ascii="仿宋_GB2312" w:hAnsi="仿宋_GB2312" w:cs="仿宋_GB2312" w:eastAsia="仿宋_GB2312"/>
                <w:sz w:val="24"/>
              </w:rPr>
              <w:t>3.超过质保期或不符合食品标签规定的定型包装食品；</w:t>
            </w:r>
          </w:p>
          <w:p>
            <w:pPr>
              <w:pStyle w:val="null5"/>
              <w:spacing w:after="120"/>
              <w:ind w:firstLine="480"/>
              <w:jc w:val="both"/>
            </w:pPr>
            <w:r>
              <w:rPr>
                <w:rFonts w:ascii="仿宋_GB2312" w:hAnsi="仿宋_GB2312" w:cs="仿宋_GB2312" w:eastAsia="仿宋_GB2312"/>
                <w:sz w:val="24"/>
              </w:rPr>
              <w:t>4.腐败变质，油脂酸败，霉变，生虫，污秽不洁，混有异味或者其他感官性状异常，含有毒或有害物质污染，可能对人体健康有害的食品。</w:t>
            </w:r>
          </w:p>
          <w:p>
            <w:pPr>
              <w:pStyle w:val="null5"/>
              <w:spacing w:after="120"/>
              <w:ind w:firstLine="420"/>
              <w:jc w:val="both"/>
            </w:pPr>
            <w:r>
              <w:rPr>
                <w:rFonts w:ascii="仿宋_GB2312" w:hAnsi="仿宋_GB2312" w:cs="仿宋_GB2312" w:eastAsia="仿宋_GB2312"/>
                <w:sz w:val="24"/>
                <w:b/>
              </w:rPr>
              <w:t>国家标准</w:t>
            </w:r>
            <w:r>
              <w:rPr>
                <w:rFonts w:ascii="仿宋_GB2312" w:hAnsi="仿宋_GB2312" w:cs="仿宋_GB2312" w:eastAsia="仿宋_GB2312"/>
                <w:sz w:val="24"/>
                <w:b/>
              </w:rPr>
              <w:t>：</w:t>
            </w:r>
            <w:r>
              <w:rPr>
                <w:rFonts w:ascii="仿宋_GB2312" w:hAnsi="仿宋_GB2312" w:cs="仿宋_GB2312" w:eastAsia="仿宋_GB2312"/>
                <w:sz w:val="24"/>
              </w:rPr>
              <w:t>国家或行业相关标准</w:t>
            </w:r>
          </w:p>
          <w:p>
            <w:pPr>
              <w:pStyle w:val="null5"/>
              <w:spacing w:after="120"/>
              <w:ind w:firstLine="420"/>
              <w:jc w:val="both"/>
            </w:pPr>
            <w:r>
              <w:rPr>
                <w:rFonts w:ascii="仿宋_GB2312" w:hAnsi="仿宋_GB2312" w:cs="仿宋_GB2312" w:eastAsia="仿宋_GB2312"/>
                <w:sz w:val="24"/>
                <w:b/>
              </w:rPr>
              <w:t>七、</w:t>
            </w:r>
            <w:r>
              <w:rPr>
                <w:rFonts w:ascii="仿宋_GB2312" w:hAnsi="仿宋_GB2312" w:cs="仿宋_GB2312" w:eastAsia="仿宋_GB2312"/>
                <w:sz w:val="24"/>
                <w:b/>
              </w:rPr>
              <w:t>燃油</w:t>
            </w:r>
          </w:p>
          <w:p>
            <w:pPr>
              <w:pStyle w:val="null5"/>
              <w:spacing w:after="120"/>
              <w:ind w:firstLine="420"/>
              <w:jc w:val="both"/>
            </w:pPr>
            <w:r>
              <w:rPr>
                <w:rFonts w:ascii="仿宋_GB2312" w:hAnsi="仿宋_GB2312" w:cs="仿宋_GB2312" w:eastAsia="仿宋_GB2312"/>
                <w:sz w:val="24"/>
                <w:b/>
              </w:rPr>
              <w:t>1、</w:t>
            </w:r>
            <w:r>
              <w:rPr>
                <w:rFonts w:ascii="仿宋_GB2312" w:hAnsi="仿宋_GB2312" w:cs="仿宋_GB2312" w:eastAsia="仿宋_GB2312"/>
                <w:sz w:val="24"/>
                <w:b/>
              </w:rPr>
              <w:t>燃油</w:t>
            </w:r>
          </w:p>
          <w:p>
            <w:pPr>
              <w:pStyle w:val="null5"/>
              <w:spacing w:after="120"/>
              <w:ind w:firstLine="420"/>
              <w:jc w:val="both"/>
            </w:pPr>
            <w:r>
              <w:rPr>
                <w:rFonts w:ascii="仿宋_GB2312" w:hAnsi="仿宋_GB2312" w:cs="仿宋_GB2312" w:eastAsia="仿宋_GB2312"/>
                <w:sz w:val="24"/>
                <w:b/>
              </w:rPr>
              <w:t>质量标准要求</w:t>
            </w:r>
            <w:r>
              <w:rPr>
                <w:rFonts w:ascii="仿宋_GB2312" w:hAnsi="仿宋_GB2312" w:cs="仿宋_GB2312" w:eastAsia="仿宋_GB2312"/>
                <w:sz w:val="24"/>
              </w:rPr>
              <w:t>：</w:t>
            </w:r>
            <w:r>
              <w:rPr>
                <w:rFonts w:ascii="仿宋_GB2312" w:hAnsi="仿宋_GB2312" w:cs="仿宋_GB2312" w:eastAsia="仿宋_GB2312"/>
                <w:sz w:val="24"/>
              </w:rPr>
              <w:t>烹饪用燃料油；无毒、无味、安全、卫生。</w:t>
            </w:r>
          </w:p>
          <w:p>
            <w:pPr>
              <w:pStyle w:val="null5"/>
              <w:spacing w:after="120"/>
              <w:ind w:firstLine="420"/>
              <w:jc w:val="both"/>
            </w:pPr>
            <w:r>
              <w:rPr>
                <w:rFonts w:ascii="仿宋_GB2312" w:hAnsi="仿宋_GB2312" w:cs="仿宋_GB2312" w:eastAsia="仿宋_GB2312"/>
                <w:sz w:val="24"/>
                <w:b/>
              </w:rPr>
              <w:t>退货依据</w:t>
            </w:r>
            <w:r>
              <w:rPr>
                <w:rFonts w:ascii="仿宋_GB2312" w:hAnsi="仿宋_GB2312" w:cs="仿宋_GB2312" w:eastAsia="仿宋_GB2312"/>
                <w:sz w:val="24"/>
                <w:b/>
              </w:rPr>
              <w:t>：</w:t>
            </w:r>
            <w:r>
              <w:rPr>
                <w:rFonts w:ascii="仿宋_GB2312" w:hAnsi="仿宋_GB2312" w:cs="仿宋_GB2312" w:eastAsia="仿宋_GB2312"/>
                <w:sz w:val="24"/>
              </w:rPr>
              <w:t>与质量标准要求不符</w:t>
            </w:r>
          </w:p>
          <w:p>
            <w:pPr>
              <w:pStyle w:val="null5"/>
              <w:spacing w:after="120"/>
              <w:ind w:firstLine="420"/>
              <w:jc w:val="both"/>
            </w:pPr>
            <w:r>
              <w:rPr>
                <w:rFonts w:ascii="仿宋_GB2312" w:hAnsi="仿宋_GB2312" w:cs="仿宋_GB2312" w:eastAsia="仿宋_GB2312"/>
                <w:sz w:val="24"/>
                <w:b/>
              </w:rPr>
              <w:t>国家标准</w:t>
            </w:r>
            <w:r>
              <w:rPr>
                <w:rFonts w:ascii="仿宋_GB2312" w:hAnsi="仿宋_GB2312" w:cs="仿宋_GB2312" w:eastAsia="仿宋_GB2312"/>
                <w:sz w:val="24"/>
                <w:b/>
              </w:rPr>
              <w:t>：</w:t>
            </w:r>
            <w:r>
              <w:rPr>
                <w:rFonts w:ascii="仿宋_GB2312" w:hAnsi="仿宋_GB2312" w:cs="仿宋_GB2312" w:eastAsia="仿宋_GB2312"/>
                <w:sz w:val="24"/>
              </w:rPr>
              <w:t>国家或行业相关标准</w:t>
            </w:r>
          </w:p>
          <w:p>
            <w:pPr>
              <w:pStyle w:val="null5"/>
              <w:spacing w:after="120"/>
              <w:ind w:firstLine="420"/>
              <w:jc w:val="both"/>
            </w:pPr>
            <w:r>
              <w:rPr>
                <w:rFonts w:ascii="仿宋_GB2312" w:hAnsi="仿宋_GB2312" w:cs="仿宋_GB2312" w:eastAsia="仿宋_GB2312"/>
                <w:sz w:val="24"/>
                <w:b/>
              </w:rPr>
              <w:t>八、</w:t>
            </w:r>
            <w:r>
              <w:rPr>
                <w:rFonts w:ascii="仿宋_GB2312" w:hAnsi="仿宋_GB2312" w:cs="仿宋_GB2312" w:eastAsia="仿宋_GB2312"/>
                <w:sz w:val="24"/>
                <w:b/>
              </w:rPr>
              <w:t>耗材</w:t>
            </w:r>
          </w:p>
          <w:p>
            <w:pPr>
              <w:pStyle w:val="null5"/>
              <w:spacing w:after="120"/>
              <w:ind w:firstLine="420"/>
              <w:jc w:val="both"/>
            </w:pPr>
            <w:r>
              <w:rPr>
                <w:rFonts w:ascii="仿宋_GB2312" w:hAnsi="仿宋_GB2312" w:cs="仿宋_GB2312" w:eastAsia="仿宋_GB2312"/>
                <w:sz w:val="24"/>
                <w:b/>
              </w:rPr>
              <w:t>1、</w:t>
            </w:r>
            <w:r>
              <w:rPr>
                <w:rFonts w:ascii="仿宋_GB2312" w:hAnsi="仿宋_GB2312" w:cs="仿宋_GB2312" w:eastAsia="仿宋_GB2312"/>
                <w:sz w:val="24"/>
                <w:b/>
              </w:rPr>
              <w:t>耗材</w:t>
            </w:r>
          </w:p>
          <w:p>
            <w:pPr>
              <w:pStyle w:val="null5"/>
              <w:spacing w:after="120"/>
              <w:ind w:firstLine="420"/>
              <w:jc w:val="both"/>
            </w:pPr>
            <w:r>
              <w:rPr>
                <w:rFonts w:ascii="仿宋_GB2312" w:hAnsi="仿宋_GB2312" w:cs="仿宋_GB2312" w:eastAsia="仿宋_GB2312"/>
                <w:sz w:val="24"/>
                <w:b/>
              </w:rPr>
              <w:t>质量标准要求</w:t>
            </w:r>
            <w:r>
              <w:rPr>
                <w:rFonts w:ascii="仿宋_GB2312" w:hAnsi="仿宋_GB2312" w:cs="仿宋_GB2312" w:eastAsia="仿宋_GB2312"/>
                <w:sz w:val="24"/>
                <w:b/>
              </w:rPr>
              <w:t>：</w:t>
            </w:r>
          </w:p>
          <w:p>
            <w:pPr>
              <w:pStyle w:val="null5"/>
              <w:spacing w:after="120"/>
              <w:ind w:firstLine="480"/>
              <w:jc w:val="both"/>
            </w:pPr>
            <w:r>
              <w:rPr>
                <w:rFonts w:ascii="仿宋_GB2312" w:hAnsi="仿宋_GB2312" w:cs="仿宋_GB2312" w:eastAsia="仿宋_GB2312"/>
                <w:sz w:val="24"/>
              </w:rPr>
              <w:t>烹饪用餐期间所需低值易损耗的筷子、勺子、抹布等工具及清洁用品。</w:t>
            </w:r>
          </w:p>
          <w:p>
            <w:pPr>
              <w:pStyle w:val="null5"/>
              <w:spacing w:after="120"/>
              <w:ind w:firstLine="420"/>
              <w:jc w:val="both"/>
            </w:pPr>
            <w:r>
              <w:rPr>
                <w:rFonts w:ascii="仿宋_GB2312" w:hAnsi="仿宋_GB2312" w:cs="仿宋_GB2312" w:eastAsia="仿宋_GB2312"/>
                <w:sz w:val="24"/>
                <w:b/>
              </w:rPr>
              <w:t>退货依据</w:t>
            </w:r>
            <w:r>
              <w:rPr>
                <w:rFonts w:ascii="仿宋_GB2312" w:hAnsi="仿宋_GB2312" w:cs="仿宋_GB2312" w:eastAsia="仿宋_GB2312"/>
                <w:sz w:val="24"/>
                <w:b/>
              </w:rPr>
              <w:t>：</w:t>
            </w:r>
            <w:r>
              <w:rPr>
                <w:rFonts w:ascii="仿宋_GB2312" w:hAnsi="仿宋_GB2312" w:cs="仿宋_GB2312" w:eastAsia="仿宋_GB2312"/>
                <w:sz w:val="24"/>
              </w:rPr>
              <w:t>与质量标准要求不符</w:t>
            </w:r>
          </w:p>
          <w:p>
            <w:pPr>
              <w:pStyle w:val="null5"/>
              <w:spacing w:after="120"/>
              <w:ind w:firstLine="420"/>
              <w:jc w:val="both"/>
            </w:pPr>
            <w:r>
              <w:rPr>
                <w:rFonts w:ascii="仿宋_GB2312" w:hAnsi="仿宋_GB2312" w:cs="仿宋_GB2312" w:eastAsia="仿宋_GB2312"/>
                <w:sz w:val="24"/>
                <w:b/>
              </w:rPr>
              <w:t>国家标准</w:t>
            </w:r>
            <w:r>
              <w:rPr>
                <w:rFonts w:ascii="仿宋_GB2312" w:hAnsi="仿宋_GB2312" w:cs="仿宋_GB2312" w:eastAsia="仿宋_GB2312"/>
                <w:sz w:val="24"/>
                <w:b/>
              </w:rPr>
              <w:t>：</w:t>
            </w:r>
            <w:r>
              <w:rPr>
                <w:rFonts w:ascii="仿宋_GB2312" w:hAnsi="仿宋_GB2312" w:cs="仿宋_GB2312" w:eastAsia="仿宋_GB2312"/>
                <w:sz w:val="24"/>
              </w:rPr>
              <w:t>国家或行业相关标准</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由采购人代表和评审专家两部分共7人组成，</w:t>
      </w:r>
      <w:r>
        <w:rPr>
          <w:rFonts w:ascii="仿宋_GB2312" w:hAnsi="仿宋_GB2312" w:cs="仿宋_GB2312" w:eastAsia="仿宋_GB2312"/>
        </w:rPr>
        <w:t>其中由评审专家库产生的评审专家5人，</w:t>
      </w:r>
      <w:r>
        <w:rPr>
          <w:rFonts w:ascii="仿宋_GB2312" w:hAnsi="仿宋_GB2312" w:cs="仿宋_GB2312" w:eastAsia="仿宋_GB2312"/>
        </w:rPr>
        <w:t>由采购人派出的采购人代表2人。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项目实施方案</w:t>
            </w:r>
          </w:p>
        </w:tc>
        <w:tc>
          <w:tcPr>
            <w:tcW w:type="dxa" w:w="3115"/>
          </w:tcPr>
          <w:p>
            <w:pPr>
              <w:pStyle w:val="null5"/>
              <w:jc w:val="left"/>
            </w:pPr>
            <w:r>
              <w:rPr>
                <w:rFonts w:ascii="仿宋_GB2312" w:hAnsi="仿宋_GB2312" w:cs="仿宋_GB2312" w:eastAsia="仿宋_GB2312"/>
              </w:rPr>
              <w:t>供应商提供的项目方案、进度计划、服务、质量保证措施等情况进行综合评定。项目实施方案提供完整可行，且有具体的工作流程与标准说明的，得20分； 项目实施方案基本可行，有较为具体的工作流程与标准说明的，得10分； 项目实施方案一般，工作流程与标准说明一般，得5分。无此项0分。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安全、质量保障措施</w:t>
            </w:r>
          </w:p>
        </w:tc>
        <w:tc>
          <w:tcPr>
            <w:tcW w:type="dxa" w:w="3115"/>
          </w:tcPr>
          <w:p>
            <w:pPr>
              <w:pStyle w:val="null5"/>
              <w:jc w:val="left"/>
            </w:pPr>
            <w:r>
              <w:rPr>
                <w:rFonts w:ascii="仿宋_GB2312" w:hAnsi="仿宋_GB2312" w:cs="仿宋_GB2312" w:eastAsia="仿宋_GB2312"/>
              </w:rPr>
              <w:t>安全、质量保障措施完善、可行性强的10分；安全、质量保障措施较为完善、基本可行的6分；安全、质量保障措施施一般、内容空洞、可行性差的2分：无此项0分。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环境管理</w:t>
            </w:r>
          </w:p>
        </w:tc>
        <w:tc>
          <w:tcPr>
            <w:tcW w:type="dxa" w:w="3115"/>
          </w:tcPr>
          <w:p>
            <w:pPr>
              <w:pStyle w:val="null5"/>
              <w:jc w:val="left"/>
            </w:pPr>
            <w:r>
              <w:rPr>
                <w:rFonts w:ascii="仿宋_GB2312" w:hAnsi="仿宋_GB2312" w:cs="仿宋_GB2312" w:eastAsia="仿宋_GB2312"/>
              </w:rPr>
              <w:t>环境卫生的控制实施方案内容完善，实施性强得10分；环境卫生的控制实施方案内容较为完善，实施性较强得6分；环境卫生的控制实施方案内容不完善，实施性不强得2分；无此项0分。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配送能力</w:t>
            </w:r>
          </w:p>
        </w:tc>
        <w:tc>
          <w:tcPr>
            <w:tcW w:type="dxa" w:w="3115"/>
          </w:tcPr>
          <w:p>
            <w:pPr>
              <w:pStyle w:val="null5"/>
              <w:jc w:val="left"/>
            </w:pPr>
            <w:r>
              <w:rPr>
                <w:rFonts w:ascii="仿宋_GB2312" w:hAnsi="仿宋_GB2312" w:cs="仿宋_GB2312" w:eastAsia="仿宋_GB2312"/>
              </w:rPr>
              <w:t>供应商配送方案完善，具备完备配送能力，实施性强得10分；配送方案较为完善，具备相应配送能力，实施性较强得6分；配送方案较不完善，配送能力差，实施不较强得2分；无此项不得分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提供近3年（2022年3月至今）的类似项目业绩：提供2份类似项目业绩得10分，不足2份项目业绩每减少一份业绩扣5分，扣完为止。注：需提供合同或中标通知书。</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服务承诺</w:t>
            </w:r>
          </w:p>
        </w:tc>
        <w:tc>
          <w:tcPr>
            <w:tcW w:type="dxa" w:w="3115"/>
          </w:tcPr>
          <w:p>
            <w:pPr>
              <w:pStyle w:val="null5"/>
              <w:jc w:val="left"/>
            </w:pPr>
            <w:r>
              <w:rPr>
                <w:rFonts w:ascii="仿宋_GB2312" w:hAnsi="仿宋_GB2312" w:cs="仿宋_GB2312" w:eastAsia="仿宋_GB2312"/>
              </w:rPr>
              <w:t>提供服务承诺得10分，无此项得0分。注：服务承诺中应包含不限于食品安全、质量、售后、运输等承诺。</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