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嘎查村公益事业道路项目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通辽市科尔沁区敖力布皋镇人民政府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永信恒昌工程管理有限公司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永信恒昌工程管理有限公司</w:t>
      </w:r>
      <w:r>
        <w:rPr>
          <w:rFonts w:ascii="仿宋_GB2312" w:hAnsi="仿宋_GB2312" w:cs="仿宋_GB2312" w:eastAsia="仿宋_GB2312"/>
        </w:rPr>
        <w:t xml:space="preserve"> 受 </w:t>
      </w:r>
      <w:r>
        <w:rPr>
          <w:rFonts w:ascii="仿宋_GB2312" w:hAnsi="仿宋_GB2312" w:cs="仿宋_GB2312" w:eastAsia="仿宋_GB2312"/>
        </w:rPr>
        <w:t>通辽市科尔沁区敖力布皋镇人民政府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嘎查村公益事业道路项目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嘎查村公益事业道路项目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2,356,440.00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嘎查村公益事业道路项目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2,356,440.00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1、关于印发《通辽市政府采购“双向承诺+信用管理”工作方案》的通知：1、供应商在投标(响应)时，按照规定提供《通辽市政府采购供应商信用承诺函》，无需再提交承诺函内证明材料。 2、采购人有权在签订合同前要求中标供应商提供相关证明材料以核实中标供应商承诺事项的真实性。</w:t>
      </w:r>
    </w:p>
    <w:p>
      <w:pPr>
        <w:pStyle w:val="null5"/>
        <w:jc w:val="left"/>
      </w:pPr>
      <w:r>
        <w:rPr>
          <w:rFonts w:ascii="仿宋_GB2312" w:hAnsi="仿宋_GB2312" w:cs="仿宋_GB2312" w:eastAsia="仿宋_GB2312"/>
        </w:rPr>
        <w:t>2、面向中小企业情况审查：参与的供应商（联合体）工程的施工单位全部为符合政策要求的中小企业</w:t>
      </w:r>
    </w:p>
    <w:p>
      <w:pPr>
        <w:pStyle w:val="null5"/>
        <w:jc w:val="left"/>
      </w:pPr>
      <w:r>
        <w:rPr>
          <w:rFonts w:ascii="仿宋_GB2312" w:hAnsi="仿宋_GB2312" w:cs="仿宋_GB2312" w:eastAsia="仿宋_GB2312"/>
        </w:rPr>
        <w:t>3、资质要求：1、本次招标要求投标人具有独立法人资格的市政公用工程施工总承包三级(含)以上资质，并具备有效的安全生产许可证，在人员、设备、资金等方面具有相应的能力； 2、拟派项目经理具有市政公用工程专业二级及以上建造师资格（注册证书的注册单位名称必须与投标人名称一致），并具备有效期内的B类安全考核合格证； 3、项目管理机构人员（技术负责人、质检员、施工员、安全员、资料员、材料员）相关要求： ①拟投入本项目人员（施工员、质检员、材料员、资料员、安全员）的岗位证书（若投标人企业注册所在地无相关行政主管部门核发安全员证书，只需提供安全生产考核C证）； ②安全员须具有C类安全生产考核证书； ③拟派本项目的技术负责人须具备市政工程相关专业中级（含）及以上技术职称证书。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1、各潜在供应商在开标结束后须随时关注信息进行磋商和最终报价，最终报价时限为30分钟。（请各供应商在参加磋商和报价以前自行对使用电脑的网络环境、驱动安装、客户端安装以及CA证书的有效性等进行检测，保证可以正式使用。具体环境要求详见操作手册（内蒙古自治区政府采购网--政采业务指南，如有问题应及时联系技术服务热线电话）；2、各潜在供应商联系方式与系统中的联系方式需一致并保持畅通，代理不再电话通知二次报价，系统会根据预留联系方式自动通知。联系方式不一致不能进行二次报价的责任由供应商自行负责。</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永信恒昌工程管理有限公司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湖滨街道子芳路长福豪富华大厦七楼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362700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18547571379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通辽市科尔沁区敖力布皋镇人民政府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通辽市科尔沁区敖力布皋镇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张红梅</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13947572268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w:t>
            </w:r>
          </w:p>
          <w:p>
            <w:pPr>
              <w:pStyle w:val="null5"/>
              <w:jc w:val="left"/>
            </w:pPr>
            <w:r>
              <w:rPr>
                <w:rFonts w:ascii="仿宋_GB2312" w:hAnsi="仿宋_GB2312" w:cs="仿宋_GB2312" w:eastAsia="仿宋_GB2312"/>
              </w:rPr>
              <w:t>政采贷”政 策说明：凡已在内蒙古自治区政府采购云平台供应商库中登记，并依法取得内蒙古自 治区内政府采购合同的区内中小企业（含个体工商户）供应商，均可申请政府采购合 同融资。具体政策详见：https://www.ccgp-neimenggu.gov.cn/2021/05/1046420.html。</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通辽市科尔沁区敖力布皋镇人民政府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永信恒昌工程管理有限公司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嘎查村公益事业道路项目，二道营子村村内水泥路硬化；乌九营子村村内水泥路硬化。</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一、主要商务要求</w:t>
            </w:r>
          </w:p>
          <w:p>
            <w:pPr>
              <w:pStyle w:val="null5"/>
              <w:jc w:val="left"/>
            </w:pPr>
            <w:r>
              <w:rPr>
                <w:rFonts w:ascii="仿宋_GB2312" w:hAnsi="仿宋_GB2312" w:cs="仿宋_GB2312" w:eastAsia="仿宋_GB2312"/>
              </w:rPr>
              <w:t>1.标的提供的时间：合同签订后30个日历日内完工</w:t>
            </w:r>
          </w:p>
          <w:p>
            <w:pPr>
              <w:pStyle w:val="null5"/>
              <w:jc w:val="left"/>
            </w:pPr>
            <w:r>
              <w:rPr>
                <w:rFonts w:ascii="仿宋_GB2312" w:hAnsi="仿宋_GB2312" w:cs="仿宋_GB2312" w:eastAsia="仿宋_GB2312"/>
              </w:rPr>
              <w:t>2.标的提供的地点：通辽市科尔沁区敖力布皋镇</w:t>
            </w:r>
          </w:p>
          <w:p>
            <w:pPr>
              <w:pStyle w:val="null5"/>
              <w:jc w:val="left"/>
            </w:pPr>
            <w:r>
              <w:rPr>
                <w:rFonts w:ascii="仿宋_GB2312" w:hAnsi="仿宋_GB2312" w:cs="仿宋_GB2312" w:eastAsia="仿宋_GB2312"/>
              </w:rPr>
              <w:t>3.付款方式：1期：支付比例30%，签订合同后支付；2期：支付比例40%，按施工进度拨付</w:t>
            </w:r>
            <w:r>
              <w:br/>
            </w:r>
            <w:r>
              <w:rPr>
                <w:rFonts w:ascii="仿宋_GB2312" w:hAnsi="仿宋_GB2312" w:cs="仿宋_GB2312" w:eastAsia="仿宋_GB2312"/>
              </w:rPr>
              <w:t xml:space="preserve"> ；3期：支付比例30%，验收完毕后支付</w:t>
            </w:r>
          </w:p>
          <w:p>
            <w:pPr>
              <w:pStyle w:val="null5"/>
              <w:jc w:val="left"/>
            </w:pPr>
            <w:r>
              <w:rPr>
                <w:rFonts w:ascii="仿宋_GB2312" w:hAnsi="仿宋_GB2312" w:cs="仿宋_GB2312" w:eastAsia="仿宋_GB2312"/>
              </w:rPr>
              <w:t>4.验收要求：1期：符合国家及采购人验收合格标准</w:t>
            </w:r>
          </w:p>
          <w:p>
            <w:pPr>
              <w:pStyle w:val="null5"/>
              <w:jc w:val="left"/>
            </w:pPr>
            <w:r>
              <w:rPr>
                <w:rFonts w:ascii="仿宋_GB2312" w:hAnsi="仿宋_GB2312" w:cs="仿宋_GB2312" w:eastAsia="仿宋_GB2312"/>
              </w:rPr>
              <w:t>5.履约保证金：不收取</w:t>
            </w:r>
          </w:p>
          <w:p>
            <w:pPr>
              <w:pStyle w:val="null5"/>
              <w:jc w:val="left"/>
            </w:pPr>
            <w:r>
              <w:rPr>
                <w:rFonts w:ascii="仿宋_GB2312" w:hAnsi="仿宋_GB2312" w:cs="仿宋_GB2312" w:eastAsia="仿宋_GB2312"/>
              </w:rPr>
              <w:t>6.其他：无</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标的名称：嘎查村公益事业道路项目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供应商在投标时，按照规定可提供《通辽市政府采购供应商信用承诺函》或2022年或2023年度经会计师事务所出具的财务审计报告或其基本开户银行出具的近一年内的银行资信证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供应商在投标时，按照规定可提供《通辽市政府采购供应商信用承诺函》或递交投标文件截止之日前一年内(至少一个月)的良好缴纳税收和社会保险的相关凭据。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在投标时，按照规定可提供《通辽市政府采购供应商信用承诺函》或出具的"具有履行合同所必须的设备和专业技术能力"声明。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供应商在投标时，按照规定可提供《通辽市政府采购供应商信用承诺函》或“参加本采购活动前3年内在经营活动中没有重大违法记录"投标人书面声明函。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时，按照规定可提供《通辽市政府采购供应商信用承诺函》或提交投标文件的截止时间，投标人未被列入失信被执行人、税收违法黑名单、政府采购严重违法失信行为记录名单。提供信用承诺函的，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关于印发《通辽市政府采购“双向承诺+信用管理”工作方案》的通知</w:t>
            </w:r>
          </w:p>
        </w:tc>
        <w:tc>
          <w:tcPr>
            <w:tcW w:type="dxa" w:w="4984"/>
          </w:tcPr>
          <w:p>
            <w:pPr>
              <w:pStyle w:val="null5"/>
              <w:jc w:val="left"/>
            </w:pPr>
            <w:r>
              <w:rPr>
                <w:rFonts w:ascii="仿宋_GB2312" w:hAnsi="仿宋_GB2312" w:cs="仿宋_GB2312" w:eastAsia="仿宋_GB2312"/>
              </w:rPr>
              <w:t>1、供应商在投标(响应)时，按照规定提供《通辽市政府采购供应商信用承诺函》，无需再提交承诺函内证明材料。 2、采购人有权在签订合同前要求中标供应商提供相关证明材料以核实中标供应商承诺事项的真实性。</w:t>
            </w:r>
          </w:p>
        </w:tc>
      </w:tr>
      <w:tr>
        <w:tc>
          <w:tcPr>
            <w:tcW w:type="dxa" w:w="3322"/>
          </w:tcPr>
          <w:p>
            <w:pPr>
              <w:pStyle w:val="null5"/>
              <w:jc w:val="left"/>
            </w:pPr>
            <w:r>
              <w:rPr>
                <w:rFonts w:ascii="仿宋_GB2312" w:hAnsi="仿宋_GB2312" w:cs="仿宋_GB2312" w:eastAsia="仿宋_GB2312"/>
              </w:rPr>
              <w:t>面向中小企业情况审查</w:t>
            </w:r>
          </w:p>
        </w:tc>
        <w:tc>
          <w:tcPr>
            <w:tcW w:type="dxa" w:w="4984"/>
          </w:tcPr>
          <w:p>
            <w:pPr>
              <w:pStyle w:val="null5"/>
              <w:jc w:val="left"/>
            </w:pPr>
            <w:r>
              <w:rPr>
                <w:rFonts w:ascii="仿宋_GB2312" w:hAnsi="仿宋_GB2312" w:cs="仿宋_GB2312" w:eastAsia="仿宋_GB2312"/>
              </w:rPr>
              <w:t>参与的供应商（联合体）工程的施工单位全部为符合政策要求的中小企业</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1、本次招标要求投标人具有独立法人资格的市政公用工程施工总承包三级(含)以上资质，并具备有效的安全生产许可证，在人员、设备、资金等方面具有相应的能力； 2、拟派项目经理具有市政公用工程专业二级及以上建造师资格（注册证书的注册单位名称必须与投标人名称一致），并具备有效期内的B类安全考核合格证； 3、项目管理机构人员（技术负责人、质检员、施工员、安全员、资料员、材料员）相关要求： ①拟投入本项目人员（施工员、质检员、材料员、资料员、安全员）的岗位证书（若投标人企业注册所在地无相关行政主管部门核发安全员证书，只需提供安全生产考核C证）； ②安全员须具有C类安全生产考核证书； ③拟派本项目的技术负责人须具备市政工程相关专业中级（含）及以上技术职称证书。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无此项不得分；基本可行3分；可行性较强6分；科学可行10分。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无此项不得分；基本完善1-5分；完善6-10分。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无此项不得分；基本完善1-5分；完善6-10分。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无此项不得分；基本完善1-5分；完善6-10分。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无此项不得分；基本完善1-5分；完善6-10分。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无此项不得分；基本合理1-2分；合理3-5分。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建筑市场信用</w:t>
            </w:r>
          </w:p>
        </w:tc>
        <w:tc>
          <w:tcPr>
            <w:tcW w:type="dxa" w:w="3115"/>
          </w:tcPr>
          <w:p>
            <w:pPr>
              <w:pStyle w:val="null5"/>
              <w:jc w:val="left"/>
            </w:pPr>
            <w:r>
              <w:rPr>
                <w:rFonts w:ascii="仿宋_GB2312" w:hAnsi="仿宋_GB2312" w:cs="仿宋_GB2312" w:eastAsia="仿宋_GB2312"/>
              </w:rPr>
              <w:t>企业或项目经理近三年发生过诉讼、仲裁，以及在建筑市场中违法违规被监管部门通报、罚款和纪律处分的，有一次扣2分，扣完为止，没有的得5分。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近三年内（2021年12月至投标截止时间前，以合同签订时间为准）完成过市政类工程业绩必须具备中标通知书和施工合同（缺一不可）每个类似工程加5分，满分10分。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