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2025年科尔沁左翼中旗动物免疫疫苗采购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科尔沁左翼中旗动物疫病预防控制中心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内蒙古北投项目管理有限公司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KZZQZCS-G-H-250007</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内蒙古北投项目管理有限公司</w:t>
      </w:r>
      <w:r>
        <w:rPr>
          <w:rFonts w:ascii="仿宋_GB2312" w:hAnsi="仿宋_GB2312" w:cs="仿宋_GB2312" w:eastAsia="仿宋_GB2312"/>
        </w:rPr>
        <w:t xml:space="preserve"> 受 </w:t>
      </w:r>
      <w:r>
        <w:rPr>
          <w:rFonts w:ascii="仿宋_GB2312" w:hAnsi="仿宋_GB2312" w:cs="仿宋_GB2312" w:eastAsia="仿宋_GB2312"/>
        </w:rPr>
        <w:t>科尔沁左翼中旗动物疫病预防控制中心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2025年科尔沁左翼中旗动物免疫疫苗采购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2025年科尔沁左翼中旗动物免疫疫苗采购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KZZQZCS-G-H-250007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150521[2025]00049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口蹄疫O型、A型二价灭活疫苗</w:t>
            </w:r>
          </w:p>
        </w:tc>
        <w:tc>
          <w:tcPr>
            <w:tcW w:type="dxa" w:w="831"/>
          </w:tcPr>
          <w:p>
            <w:pPr>
              <w:pStyle w:val="null5"/>
              <w:jc w:val="right"/>
            </w:pPr>
            <w:r>
              <w:rPr>
                <w:rFonts w:ascii="仿宋_GB2312" w:hAnsi="仿宋_GB2312" w:cs="仿宋_GB2312" w:eastAsia="仿宋_GB2312"/>
              </w:rPr>
              <w:t>48.00</w:t>
            </w:r>
          </w:p>
        </w:tc>
        <w:tc>
          <w:tcPr>
            <w:tcW w:type="dxa" w:w="831"/>
          </w:tcPr>
          <w:p>
            <w:pPr>
              <w:pStyle w:val="null5"/>
              <w:jc w:val="right"/>
            </w:pPr>
            <w:r>
              <w:rPr>
                <w:rFonts w:ascii="仿宋_GB2312" w:hAnsi="仿宋_GB2312" w:cs="仿宋_GB2312" w:eastAsia="仿宋_GB2312"/>
              </w:rPr>
              <w:t>240,000.00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猪口蹄疫O型合成肽疫苗</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重组禽流感（H5+H7）三价灭活疫苗</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300,000.00</w:t>
            </w:r>
          </w:p>
        </w:tc>
        <w:tc>
          <w:tcPr>
            <w:tcW w:type="dxa" w:w="831"/>
          </w:tcPr>
          <w:p>
            <w:pPr>
              <w:pStyle w:val="null5"/>
              <w:jc w:val="left"/>
            </w:pPr>
            <w:r>
              <w:rPr>
                <w:rFonts w:ascii="仿宋_GB2312" w:hAnsi="仿宋_GB2312" w:cs="仿宋_GB2312" w:eastAsia="仿宋_GB2312"/>
              </w:rPr>
              <w:t>万羽份</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小反刍或小反刍兽疫-山羊痘二联活疫苗</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猪瘟耐热保护剂活疫苗（兔源）</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80,000.00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高致病性猪繁殖与呼吸综合征活疫苗</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200,000.00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山羊痘活疫苗（牛结节）</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300,000.00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1、特定资格条件：投标人为生产企业需提供兽药GMP证书、生产许可证复印件。若投标人为非投标产品的生产厂家需提供相应产品生产企业的兽药GMP证书、兽药生产许可证复印件。</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为深入贯彻落实优化营商环境相关政策要求，充分发挥政府采购政策功能，缓解中小微企业资金短缺、融资困难问题，内蒙古自治区政府采购云平台上线了“合同融资”及“电子保函”两项金融服务。平台入驻多家银行机构、保险公司及担保机构，帮助参与政府采购活动的中小微企业拓宽融资渠道，减轻企业参与政府采购活动的资金压力，诚邀您使用政府采购金融服务。</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内蒙古北投项目管理有限公司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内蒙古自治区赤峰市红山区西拉木伦大街以北、宝山路以东万达广场A地块1A号楼01035</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代颖杰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13739990873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科尔沁左翼中旗动物疫病预防控制中心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保康镇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029399</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保安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15247523328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代理服务费收费标准：采购代理服务费参照《内蒙古自治区建设工程招标代理服务收费指导意见》（内工建协〔2022〕34号）文件规定的收费标准计算收取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为深入贯彻落实优化营商环境相关政策要求，充分发挥政府采购政策功能，缓解中小微企业资金短缺、融资困难问题，内蒙古自治区政府采购云平台上线了“合同融资”及“电子保函”两项金融服务。平台入驻多家银行机构、保险公司及担保机构，帮助参与政府采购活动的中小微企业拓宽融资渠道，减轻企业参与政府采购活动的资金压力，诚邀您使用政府采购金融服务。</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科尔沁左翼中旗动物疫病预防控制中心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内蒙古北投项目管理有限公司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特定资格条件</w:t>
            </w:r>
          </w:p>
        </w:tc>
        <w:tc>
          <w:tcPr>
            <w:tcW w:type="dxa" w:w="4984"/>
          </w:tcPr>
          <w:p>
            <w:pPr>
              <w:pStyle w:val="null5"/>
              <w:jc w:val="left"/>
            </w:pPr>
            <w:r>
              <w:rPr>
                <w:rFonts w:ascii="仿宋_GB2312" w:hAnsi="仿宋_GB2312" w:cs="仿宋_GB2312" w:eastAsia="仿宋_GB2312"/>
              </w:rPr>
              <w:t>投标人为生产企业需提供兽药GMP证书、生产许可证复印件。若投标人为非投标产品的生产厂家需提供相应产品生产企业的兽药GMP证书、兽药生产许可证复印件。</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4"/>
        </w:rPr>
        <w:t>科尔沁左翼中旗动物疫病预防控制中心</w:t>
      </w:r>
      <w:r>
        <w:rPr>
          <w:rFonts w:ascii="仿宋_GB2312" w:hAnsi="仿宋_GB2312" w:cs="仿宋_GB2312" w:eastAsia="仿宋_GB2312"/>
          <w:sz w:val="24"/>
        </w:rPr>
        <w:t>拟采购</w:t>
      </w:r>
      <w:r>
        <w:rPr>
          <w:rFonts w:ascii="仿宋_GB2312" w:hAnsi="仿宋_GB2312" w:cs="仿宋_GB2312" w:eastAsia="仿宋_GB2312"/>
          <w:sz w:val="24"/>
        </w:rPr>
        <w:t>2025年科尔沁左翼中旗动物疫病强制免疫计划免疫疫苗，采购预算1200000.00元。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合同签订后15个日历天内交货完毕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内蒙古通辽市科尔沁左翼中旗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1、合同签订生效并具备实施条件后五个工作日内支付合同价款的50%预付款，达到付款条件起5日，支付合同总金额的50.00%</w:t>
            </w:r>
          </w:p>
          <w:p>
            <w:pPr>
              <w:pStyle w:val="null5"/>
              <w:jc w:val="left"/>
            </w:pPr>
            <w:r>
              <w:rPr>
                <w:rFonts w:ascii="仿宋_GB2312" w:hAnsi="仿宋_GB2312" w:cs="仿宋_GB2312" w:eastAsia="仿宋_GB2312"/>
              </w:rPr>
              <w:t>2、交货完成验收合格后，一次性支付剩余的50％合同价款，达到付款条件起15日，支付合同总金额的50.00%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标的名称：口蹄疫O型、A型二价灭活疫苗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规格</w:t>
            </w:r>
            <w:r>
              <w:rPr>
                <w:rFonts w:ascii="仿宋_GB2312" w:hAnsi="仿宋_GB2312" w:cs="仿宋_GB2312" w:eastAsia="仿宋_GB2312"/>
                <w:sz w:val="22"/>
                <w:color w:val="000000"/>
              </w:rPr>
              <w:t>100毫升/瓶；</w:t>
            </w:r>
          </w:p>
          <w:p>
            <w:pPr>
              <w:pStyle w:val="null5"/>
              <w:jc w:val="both"/>
            </w:pPr>
            <w:r>
              <w:rPr>
                <w:rFonts w:ascii="仿宋_GB2312" w:hAnsi="仿宋_GB2312" w:cs="仿宋_GB2312" w:eastAsia="仿宋_GB2312"/>
                <w:sz w:val="22"/>
                <w:color w:val="000000"/>
              </w:rPr>
              <w:t>用于预防牛羊</w:t>
            </w:r>
            <w:r>
              <w:rPr>
                <w:rFonts w:ascii="仿宋_GB2312" w:hAnsi="仿宋_GB2312" w:cs="仿宋_GB2312" w:eastAsia="仿宋_GB2312"/>
                <w:sz w:val="22"/>
                <w:color w:val="000000"/>
              </w:rPr>
              <w:t>O型、A型口蹄疫，免疫期6个月；</w:t>
            </w:r>
          </w:p>
          <w:p>
            <w:pPr>
              <w:pStyle w:val="null5"/>
              <w:jc w:val="both"/>
            </w:pPr>
            <w:r>
              <w:rPr>
                <w:rFonts w:ascii="仿宋_GB2312" w:hAnsi="仿宋_GB2312" w:cs="仿宋_GB2312" w:eastAsia="仿宋_GB2312"/>
                <w:sz w:val="22"/>
                <w:color w:val="000000"/>
              </w:rPr>
              <w:t>2～8℃保存，有效期12个月，交货时有效期在6个月以上；</w:t>
            </w:r>
          </w:p>
          <w:p>
            <w:pPr>
              <w:pStyle w:val="null5"/>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效力检验，每头份疫苗含口蹄疫</w:t>
            </w:r>
            <w:r>
              <w:rPr>
                <w:rFonts w:ascii="仿宋_GB2312" w:hAnsi="仿宋_GB2312" w:cs="仿宋_GB2312" w:eastAsia="仿宋_GB2312"/>
                <w:sz w:val="22"/>
                <w:color w:val="000000"/>
              </w:rPr>
              <w:t>O型、A型均高于8个PD50，146S含量≥6.0μg/头份；</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内毒素含量</w:t>
            </w:r>
            <w:r>
              <w:rPr>
                <w:rFonts w:ascii="仿宋_GB2312" w:hAnsi="仿宋_GB2312" w:cs="仿宋_GB2312" w:eastAsia="仿宋_GB2312"/>
                <w:sz w:val="22"/>
                <w:color w:val="000000"/>
              </w:rPr>
              <w:t>≤10EU/头份；</w:t>
            </w:r>
          </w:p>
          <w:p>
            <w:pPr>
              <w:pStyle w:val="null5"/>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总蛋白含量</w:t>
            </w:r>
            <w:r>
              <w:rPr>
                <w:rFonts w:ascii="仿宋_GB2312" w:hAnsi="仿宋_GB2312" w:cs="仿宋_GB2312" w:eastAsia="仿宋_GB2312"/>
                <w:sz w:val="22"/>
                <w:color w:val="000000"/>
              </w:rPr>
              <w:t>≤300μg/毫升。</w:t>
            </w:r>
          </w:p>
          <w:p>
            <w:pPr>
              <w:pStyle w:val="null5"/>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需在投标文件内提供生产厂家符合以上</w:t>
            </w:r>
            <w:r>
              <w:rPr>
                <w:rFonts w:ascii="仿宋_GB2312" w:hAnsi="仿宋_GB2312" w:cs="仿宋_GB2312" w:eastAsia="仿宋_GB2312"/>
                <w:sz w:val="22"/>
                <w:color w:val="000000"/>
              </w:rPr>
              <w:t>含量</w:t>
            </w:r>
            <w:r>
              <w:rPr>
                <w:rFonts w:ascii="仿宋_GB2312" w:hAnsi="仿宋_GB2312" w:cs="仿宋_GB2312" w:eastAsia="仿宋_GB2312"/>
                <w:sz w:val="22"/>
                <w:color w:val="000000"/>
              </w:rPr>
              <w:t>参数的批签发报告报告原件扫描件</w:t>
            </w:r>
            <w:r>
              <w:rPr>
                <w:rFonts w:ascii="仿宋_GB2312" w:hAnsi="仿宋_GB2312" w:cs="仿宋_GB2312" w:eastAsia="仿宋_GB2312"/>
                <w:sz w:val="22"/>
                <w:color w:val="000000"/>
              </w:rPr>
              <w:t>。</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标的名称：猪口蹄疫O型合成肽疫苗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包装为</w:t>
            </w:r>
            <w:r>
              <w:rPr>
                <w:rFonts w:ascii="仿宋_GB2312" w:hAnsi="仿宋_GB2312" w:cs="仿宋_GB2312" w:eastAsia="仿宋_GB2312"/>
                <w:sz w:val="22"/>
                <w:color w:val="000000"/>
              </w:rPr>
              <w:t>50毫升/瓶；</w:t>
            </w:r>
          </w:p>
          <w:p>
            <w:pPr>
              <w:pStyle w:val="null5"/>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效力检验：每头份疫苗含口蹄疫</w:t>
            </w:r>
            <w:r>
              <w:rPr>
                <w:rFonts w:ascii="仿宋_GB2312" w:hAnsi="仿宋_GB2312" w:cs="仿宋_GB2312" w:eastAsia="仿宋_GB2312"/>
                <w:sz w:val="22"/>
                <w:color w:val="000000"/>
              </w:rPr>
              <w:t>O型应高于8个PD50；</w:t>
            </w:r>
          </w:p>
          <w:p>
            <w:pPr>
              <w:pStyle w:val="null5"/>
              <w:jc w:val="both"/>
            </w:pPr>
            <w:r>
              <w:rPr>
                <w:rFonts w:ascii="仿宋_GB2312" w:hAnsi="仿宋_GB2312" w:cs="仿宋_GB2312" w:eastAsia="仿宋_GB2312"/>
                <w:sz w:val="24"/>
              </w:rPr>
              <w:t>用于预防猪</w:t>
            </w:r>
            <w:r>
              <w:rPr>
                <w:rFonts w:ascii="仿宋_GB2312" w:hAnsi="仿宋_GB2312" w:cs="仿宋_GB2312" w:eastAsia="仿宋_GB2312"/>
                <w:sz w:val="24"/>
              </w:rPr>
              <w:t>0型口蹄疫；免疫期为6个月。2～8℃保存，有效期为12个月；</w:t>
            </w:r>
          </w:p>
          <w:p>
            <w:pPr>
              <w:pStyle w:val="null5"/>
              <w:jc w:val="both"/>
            </w:pPr>
            <w:r>
              <w:rPr>
                <w:rFonts w:ascii="仿宋_GB2312" w:hAnsi="仿宋_GB2312" w:cs="仿宋_GB2312" w:eastAsia="仿宋_GB2312"/>
                <w:sz w:val="22"/>
                <w:color w:val="000000"/>
              </w:rPr>
              <w:t>交货时有效期在</w:t>
            </w:r>
            <w:r>
              <w:rPr>
                <w:rFonts w:ascii="仿宋_GB2312" w:hAnsi="仿宋_GB2312" w:cs="仿宋_GB2312" w:eastAsia="仿宋_GB2312"/>
                <w:sz w:val="22"/>
                <w:color w:val="000000"/>
              </w:rPr>
              <w:t>9个月以上。</w:t>
            </w:r>
          </w:p>
          <w:p>
            <w:pPr>
              <w:pStyle w:val="null5"/>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需在投标文件内提供生产厂家符合以上</w:t>
            </w:r>
            <w:r>
              <w:rPr>
                <w:rFonts w:ascii="仿宋_GB2312" w:hAnsi="仿宋_GB2312" w:cs="仿宋_GB2312" w:eastAsia="仿宋_GB2312"/>
                <w:sz w:val="22"/>
                <w:color w:val="000000"/>
              </w:rPr>
              <w:t>含量</w:t>
            </w:r>
            <w:r>
              <w:rPr>
                <w:rFonts w:ascii="仿宋_GB2312" w:hAnsi="仿宋_GB2312" w:cs="仿宋_GB2312" w:eastAsia="仿宋_GB2312"/>
                <w:sz w:val="22"/>
                <w:color w:val="000000"/>
              </w:rPr>
              <w:t>参数的批签发报告报告原件扫描件。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标的名称：重组禽流感（H5+H7）三价灭活疫苗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包装为</w:t>
            </w:r>
            <w:r>
              <w:rPr>
                <w:rFonts w:ascii="仿宋_GB2312" w:hAnsi="仿宋_GB2312" w:cs="仿宋_GB2312" w:eastAsia="仿宋_GB2312"/>
                <w:sz w:val="22"/>
                <w:color w:val="000000"/>
              </w:rPr>
              <w:t>25</w:t>
            </w:r>
            <w:r>
              <w:rPr>
                <w:rFonts w:ascii="仿宋_GB2312" w:hAnsi="仿宋_GB2312" w:cs="仿宋_GB2312" w:eastAsia="仿宋_GB2312"/>
                <w:sz w:val="22"/>
                <w:color w:val="000000"/>
              </w:rPr>
              <w:t>0ml/瓶；</w:t>
            </w:r>
          </w:p>
          <w:p>
            <w:pPr>
              <w:pStyle w:val="null5"/>
              <w:jc w:val="both"/>
            </w:pPr>
            <w:r>
              <w:rPr>
                <w:rFonts w:ascii="仿宋_GB2312" w:hAnsi="仿宋_GB2312" w:cs="仿宋_GB2312" w:eastAsia="仿宋_GB2312"/>
                <w:sz w:val="22"/>
                <w:color w:val="000000"/>
              </w:rPr>
              <w:t>作用与用途：预防由</w:t>
            </w:r>
            <w:r>
              <w:rPr>
                <w:rFonts w:ascii="仿宋_GB2312" w:hAnsi="仿宋_GB2312" w:cs="仿宋_GB2312" w:eastAsia="仿宋_GB2312"/>
                <w:sz w:val="22"/>
                <w:color w:val="000000"/>
              </w:rPr>
              <w:t>H5亚型和H7亚型禽流感病毒引起的禽流感；</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粘度应不超过</w:t>
            </w:r>
            <w:r>
              <w:rPr>
                <w:rFonts w:ascii="仿宋_GB2312" w:hAnsi="仿宋_GB2312" w:cs="仿宋_GB2312" w:eastAsia="仿宋_GB2312"/>
                <w:sz w:val="22"/>
                <w:color w:val="000000"/>
              </w:rPr>
              <w:t>70cP，HI效价平均滴度（GMT)均不低于1:128，甲醛残留量测定不超过0.08%；</w:t>
            </w:r>
          </w:p>
          <w:p>
            <w:pPr>
              <w:pStyle w:val="null5"/>
              <w:jc w:val="both"/>
            </w:pPr>
            <w:r>
              <w:rPr>
                <w:rFonts w:ascii="仿宋_GB2312" w:hAnsi="仿宋_GB2312" w:cs="仿宋_GB2312" w:eastAsia="仿宋_GB2312"/>
                <w:sz w:val="22"/>
                <w:color w:val="000000"/>
              </w:rPr>
              <w:t>使用安全、无不良反应，鸡免疫期</w:t>
            </w:r>
            <w:r>
              <w:rPr>
                <w:rFonts w:ascii="仿宋_GB2312" w:hAnsi="仿宋_GB2312" w:cs="仿宋_GB2312" w:eastAsia="仿宋_GB2312"/>
                <w:sz w:val="22"/>
                <w:color w:val="000000"/>
              </w:rPr>
              <w:t>6个月；</w:t>
            </w:r>
          </w:p>
          <w:p>
            <w:pPr>
              <w:pStyle w:val="null5"/>
              <w:jc w:val="both"/>
            </w:pPr>
            <w:r>
              <w:rPr>
                <w:rFonts w:ascii="仿宋_GB2312" w:hAnsi="仿宋_GB2312" w:cs="仿宋_GB2312" w:eastAsia="仿宋_GB2312"/>
                <w:sz w:val="22"/>
                <w:color w:val="000000"/>
              </w:rPr>
              <w:t>在</w:t>
            </w:r>
            <w:r>
              <w:rPr>
                <w:rFonts w:ascii="仿宋_GB2312" w:hAnsi="仿宋_GB2312" w:cs="仿宋_GB2312" w:eastAsia="仿宋_GB2312"/>
                <w:sz w:val="22"/>
                <w:color w:val="000000"/>
              </w:rPr>
              <w:t>2～8℃保存12个月免疫效价不降；</w:t>
            </w:r>
          </w:p>
          <w:p>
            <w:pPr>
              <w:pStyle w:val="null5"/>
              <w:jc w:val="both"/>
            </w:pPr>
            <w:r>
              <w:rPr>
                <w:rFonts w:ascii="仿宋_GB2312" w:hAnsi="仿宋_GB2312" w:cs="仿宋_GB2312" w:eastAsia="仿宋_GB2312"/>
                <w:sz w:val="22"/>
                <w:color w:val="000000"/>
              </w:rPr>
              <w:t>交货时有效期在</w:t>
            </w:r>
            <w:r>
              <w:rPr>
                <w:rFonts w:ascii="仿宋_GB2312" w:hAnsi="仿宋_GB2312" w:cs="仿宋_GB2312" w:eastAsia="仿宋_GB2312"/>
                <w:sz w:val="22"/>
                <w:color w:val="000000"/>
              </w:rPr>
              <w:t>8个月以上。</w:t>
            </w:r>
          </w:p>
          <w:p>
            <w:pPr>
              <w:pStyle w:val="null5"/>
              <w:jc w:val="left"/>
            </w:pPr>
            <w:r>
              <w:rPr>
                <w:rFonts w:ascii="仿宋_GB2312" w:hAnsi="仿宋_GB2312" w:cs="仿宋_GB2312" w:eastAsia="仿宋_GB2312"/>
                <w:sz w:val="24"/>
              </w:rPr>
              <w:t>★</w:t>
            </w:r>
            <w:r>
              <w:rPr>
                <w:rFonts w:ascii="仿宋_GB2312" w:hAnsi="仿宋_GB2312" w:cs="仿宋_GB2312" w:eastAsia="仿宋_GB2312"/>
                <w:sz w:val="22"/>
                <w:color w:val="000000"/>
              </w:rPr>
              <w:t>需在投标文件内提供生产厂家符合以上</w:t>
            </w:r>
            <w:r>
              <w:rPr>
                <w:rFonts w:ascii="仿宋_GB2312" w:hAnsi="仿宋_GB2312" w:cs="仿宋_GB2312" w:eastAsia="仿宋_GB2312"/>
                <w:sz w:val="22"/>
                <w:color w:val="000000"/>
              </w:rPr>
              <w:t>含量</w:t>
            </w:r>
            <w:r>
              <w:rPr>
                <w:rFonts w:ascii="仿宋_GB2312" w:hAnsi="仿宋_GB2312" w:cs="仿宋_GB2312" w:eastAsia="仿宋_GB2312"/>
                <w:sz w:val="22"/>
                <w:color w:val="000000"/>
              </w:rPr>
              <w:t>参数的批签发报告报告原件扫描件。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标的名称：小反刍或小反刍兽疫-山羊痘二联活疫苗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w:t>
            </w:r>
            <w:r>
              <w:rPr>
                <w:rFonts w:ascii="仿宋_GB2312" w:hAnsi="仿宋_GB2312" w:cs="仿宋_GB2312" w:eastAsia="仿宋_GB2312"/>
                <w:sz w:val="24"/>
              </w:rPr>
              <w:t>规格</w:t>
            </w:r>
            <w:r>
              <w:rPr>
                <w:rFonts w:ascii="仿宋_GB2312" w:hAnsi="仿宋_GB2312" w:cs="仿宋_GB2312" w:eastAsia="仿宋_GB2312"/>
                <w:sz w:val="24"/>
              </w:rPr>
              <w:t>50、100头份/瓶；</w:t>
            </w:r>
          </w:p>
          <w:p>
            <w:pPr>
              <w:pStyle w:val="null5"/>
              <w:jc w:val="left"/>
            </w:pPr>
            <w:r>
              <w:rPr>
                <w:rFonts w:ascii="仿宋_GB2312" w:hAnsi="仿宋_GB2312" w:cs="仿宋_GB2312" w:eastAsia="仿宋_GB2312"/>
                <w:sz w:val="24"/>
              </w:rPr>
              <w:t>用于预防羊的小反刍兽疫或小反刍及羊痘；</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每头份疫苗含有的小反刍兽疫弱毒病毒不低于</w:t>
            </w:r>
            <w:r>
              <w:rPr>
                <w:rFonts w:ascii="仿宋_GB2312" w:hAnsi="仿宋_GB2312" w:cs="仿宋_GB2312" w:eastAsia="仿宋_GB2312"/>
                <w:sz w:val="24"/>
              </w:rPr>
              <w:t>10</w:t>
            </w:r>
            <w:r>
              <w:rPr>
                <w:rFonts w:ascii="仿宋_GB2312" w:hAnsi="仿宋_GB2312" w:cs="仿宋_GB2312" w:eastAsia="仿宋_GB2312"/>
                <w:sz w:val="24"/>
                <w:vertAlign w:val="superscript"/>
              </w:rPr>
              <w:t>3.0</w:t>
            </w:r>
            <w:r>
              <w:rPr>
                <w:rFonts w:ascii="仿宋_GB2312" w:hAnsi="仿宋_GB2312" w:cs="仿宋_GB2312" w:eastAsia="仿宋_GB2312"/>
                <w:sz w:val="24"/>
              </w:rPr>
              <w:t>TCID50；</w:t>
            </w:r>
          </w:p>
          <w:p>
            <w:pPr>
              <w:pStyle w:val="null5"/>
              <w:jc w:val="left"/>
            </w:pPr>
            <w:r>
              <w:rPr>
                <w:rFonts w:ascii="仿宋_GB2312" w:hAnsi="仿宋_GB2312" w:cs="仿宋_GB2312" w:eastAsia="仿宋_GB2312"/>
                <w:sz w:val="24"/>
              </w:rPr>
              <w:t>产品</w:t>
            </w:r>
            <w:r>
              <w:rPr>
                <w:rFonts w:ascii="仿宋_GB2312" w:hAnsi="仿宋_GB2312" w:cs="仿宋_GB2312" w:eastAsia="仿宋_GB2312"/>
                <w:sz w:val="24"/>
              </w:rPr>
              <w:t>-20℃保存，有效期为24个月，交货时有效期在12个月以上；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需在投标文件内提供生产厂家符合以上参数的批签发报告原件扫描件。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标的名称：猪瘟耐热保护剂活疫苗（兔源）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包装</w:t>
            </w:r>
            <w:r>
              <w:rPr>
                <w:rFonts w:ascii="仿宋_GB2312" w:hAnsi="仿宋_GB2312" w:cs="仿宋_GB2312" w:eastAsia="仿宋_GB2312"/>
                <w:sz w:val="22"/>
                <w:color w:val="000000"/>
              </w:rPr>
              <w:t>10、20头份/瓶含稀释液；</w:t>
            </w:r>
          </w:p>
          <w:p>
            <w:pPr>
              <w:pStyle w:val="null5"/>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兔源，</w:t>
            </w:r>
            <w:r>
              <w:rPr>
                <w:rFonts w:ascii="仿宋_GB2312" w:hAnsi="仿宋_GB2312" w:cs="仿宋_GB2312" w:eastAsia="仿宋_GB2312"/>
                <w:sz w:val="22"/>
                <w:color w:val="000000"/>
              </w:rPr>
              <w:t>每头份病毒含量</w:t>
            </w:r>
            <w:r>
              <w:rPr>
                <w:rFonts w:ascii="仿宋_GB2312" w:hAnsi="仿宋_GB2312" w:cs="仿宋_GB2312" w:eastAsia="仿宋_GB2312"/>
                <w:sz w:val="22"/>
                <w:color w:val="000000"/>
              </w:rPr>
              <w:t>≥750RID；</w:t>
            </w:r>
          </w:p>
          <w:p>
            <w:pPr>
              <w:pStyle w:val="null5"/>
              <w:jc w:val="both"/>
            </w:pPr>
            <w:r>
              <w:rPr>
                <w:rFonts w:ascii="仿宋_GB2312" w:hAnsi="仿宋_GB2312" w:cs="仿宋_GB2312" w:eastAsia="仿宋_GB2312"/>
                <w:sz w:val="22"/>
                <w:color w:val="000000"/>
              </w:rPr>
              <w:t>使用安全、无不良反应，免疫期为</w:t>
            </w:r>
            <w:r>
              <w:rPr>
                <w:rFonts w:ascii="仿宋_GB2312" w:hAnsi="仿宋_GB2312" w:cs="仿宋_GB2312" w:eastAsia="仿宋_GB2312"/>
                <w:sz w:val="22"/>
                <w:color w:val="000000"/>
              </w:rPr>
              <w:t>12个月；</w:t>
            </w:r>
          </w:p>
          <w:p>
            <w:pPr>
              <w:pStyle w:val="null5"/>
              <w:jc w:val="both"/>
            </w:pPr>
            <w:r>
              <w:rPr>
                <w:rFonts w:ascii="仿宋_GB2312" w:hAnsi="仿宋_GB2312" w:cs="仿宋_GB2312" w:eastAsia="仿宋_GB2312"/>
                <w:sz w:val="22"/>
                <w:color w:val="000000"/>
              </w:rPr>
              <w:t>在</w:t>
            </w:r>
            <w:r>
              <w:rPr>
                <w:rFonts w:ascii="仿宋_GB2312" w:hAnsi="仿宋_GB2312" w:cs="仿宋_GB2312" w:eastAsia="仿宋_GB2312"/>
                <w:sz w:val="22"/>
                <w:color w:val="000000"/>
              </w:rPr>
              <w:t>2-8℃保存24个月；</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交货时有效期在</w:t>
            </w:r>
            <w:r>
              <w:rPr>
                <w:rFonts w:ascii="仿宋_GB2312" w:hAnsi="仿宋_GB2312" w:cs="仿宋_GB2312" w:eastAsia="仿宋_GB2312"/>
                <w:sz w:val="22"/>
                <w:color w:val="000000"/>
              </w:rPr>
              <w:t>21个月以上；</w:t>
            </w:r>
          </w:p>
          <w:p>
            <w:pPr>
              <w:pStyle w:val="null5"/>
              <w:jc w:val="both"/>
            </w:pPr>
            <w:r>
              <w:rPr>
                <w:rFonts w:ascii="仿宋_GB2312" w:hAnsi="仿宋_GB2312" w:cs="仿宋_GB2312" w:eastAsia="仿宋_GB2312"/>
                <w:sz w:val="22"/>
                <w:color w:val="000000"/>
              </w:rPr>
              <w:t>含量高、质量稳定，需在投标文件内提供含量</w:t>
            </w:r>
            <w:r>
              <w:rPr>
                <w:rFonts w:ascii="仿宋_GB2312" w:hAnsi="仿宋_GB2312" w:cs="仿宋_GB2312" w:eastAsia="仿宋_GB2312"/>
                <w:sz w:val="22"/>
                <w:color w:val="000000"/>
              </w:rPr>
              <w:t>≥750RID包装10头份的供货产品二维码产品图片扫描件。</w:t>
            </w:r>
          </w:p>
          <w:p>
            <w:pPr>
              <w:pStyle w:val="null5"/>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需在投标文件内提供生产厂家符</w:t>
            </w:r>
            <w:r>
              <w:rPr>
                <w:rFonts w:ascii="仿宋_GB2312" w:hAnsi="仿宋_GB2312" w:cs="仿宋_GB2312" w:eastAsia="仿宋_GB2312"/>
                <w:sz w:val="22"/>
                <w:color w:val="000000"/>
              </w:rPr>
              <w:t>合</w:t>
            </w:r>
            <w:r>
              <w:rPr>
                <w:rFonts w:ascii="仿宋_GB2312" w:hAnsi="仿宋_GB2312" w:cs="仿宋_GB2312" w:eastAsia="仿宋_GB2312"/>
                <w:sz w:val="22"/>
                <w:color w:val="000000"/>
              </w:rPr>
              <w:t>以上</w:t>
            </w:r>
            <w:r>
              <w:rPr>
                <w:rFonts w:ascii="仿宋_GB2312" w:hAnsi="仿宋_GB2312" w:cs="仿宋_GB2312" w:eastAsia="仿宋_GB2312"/>
                <w:sz w:val="22"/>
                <w:color w:val="000000"/>
              </w:rPr>
              <w:t>含量</w:t>
            </w:r>
            <w:r>
              <w:rPr>
                <w:rFonts w:ascii="仿宋_GB2312" w:hAnsi="仿宋_GB2312" w:cs="仿宋_GB2312" w:eastAsia="仿宋_GB2312"/>
                <w:sz w:val="22"/>
                <w:color w:val="000000"/>
              </w:rPr>
              <w:t>参数的的产品批签发报告。</w:t>
            </w:r>
          </w:p>
          <w:p>
            <w:pPr>
              <w:pStyle w:val="null5"/>
              <w:jc w:val="left"/>
            </w:pPr>
            <w:r>
              <w:rPr>
                <w:rFonts w:ascii="仿宋_GB2312" w:hAnsi="仿宋_GB2312" w:cs="仿宋_GB2312" w:eastAsia="仿宋_GB2312"/>
                <w:sz w:val="24"/>
              </w:rPr>
              <w:t>★</w:t>
            </w:r>
            <w:r>
              <w:rPr>
                <w:rFonts w:ascii="仿宋_GB2312" w:hAnsi="仿宋_GB2312" w:cs="仿宋_GB2312" w:eastAsia="仿宋_GB2312"/>
                <w:sz w:val="22"/>
                <w:color w:val="000000"/>
              </w:rPr>
              <w:t>配套提供相应生产的猪瘟检测试剂，规格数量：</w:t>
            </w:r>
            <w:r>
              <w:rPr>
                <w:rFonts w:ascii="仿宋_GB2312" w:hAnsi="仿宋_GB2312" w:cs="仿宋_GB2312" w:eastAsia="仿宋_GB2312"/>
                <w:sz w:val="22"/>
                <w:color w:val="000000"/>
              </w:rPr>
              <w:t>96T*2，采用PPA-ELISA方法，每一步反应时间不得高于30分钟，试验结果阴阳性对照成立，提供试剂产品图片及供货产品二维码图片。</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标的名称：高致病性猪繁殖与呼吸综合征活疫苗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包装</w:t>
            </w:r>
            <w:r>
              <w:rPr>
                <w:rFonts w:ascii="仿宋_GB2312" w:hAnsi="仿宋_GB2312" w:cs="仿宋_GB2312" w:eastAsia="仿宋_GB2312"/>
                <w:sz w:val="22"/>
                <w:color w:val="000000"/>
              </w:rPr>
              <w:t>10头份/瓶、20头份/瓶，含稀释液；</w:t>
            </w:r>
          </w:p>
          <w:p>
            <w:pPr>
              <w:pStyle w:val="null5"/>
              <w:jc w:val="both"/>
            </w:pP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JXA1-R株）</w:t>
            </w:r>
            <w:r>
              <w:rPr>
                <w:rFonts w:ascii="仿宋_GB2312" w:hAnsi="仿宋_GB2312" w:cs="仿宋_GB2312" w:eastAsia="仿宋_GB2312"/>
                <w:sz w:val="22"/>
                <w:color w:val="000000"/>
              </w:rPr>
              <w:t>每头份病毒含量</w:t>
            </w:r>
            <w:r>
              <w:rPr>
                <w:rFonts w:ascii="仿宋_GB2312" w:hAnsi="仿宋_GB2312" w:cs="仿宋_GB2312" w:eastAsia="仿宋_GB2312"/>
                <w:sz w:val="22"/>
                <w:color w:val="000000"/>
              </w:rPr>
              <w:t>≥10</w:t>
            </w:r>
            <w:r>
              <w:rPr>
                <w:rFonts w:ascii="仿宋_GB2312" w:hAnsi="仿宋_GB2312" w:cs="仿宋_GB2312" w:eastAsia="仿宋_GB2312"/>
                <w:sz w:val="22"/>
                <w:color w:val="000000"/>
                <w:vertAlign w:val="superscript"/>
              </w:rPr>
              <w:t>6.0</w:t>
            </w:r>
            <w:r>
              <w:rPr>
                <w:rFonts w:ascii="仿宋_GB2312" w:hAnsi="仿宋_GB2312" w:cs="仿宋_GB2312" w:eastAsia="仿宋_GB2312"/>
                <w:sz w:val="22"/>
                <w:color w:val="000000"/>
              </w:rPr>
              <w:t>TCID</w:t>
            </w:r>
            <w:r>
              <w:rPr>
                <w:rFonts w:ascii="仿宋_GB2312" w:hAnsi="仿宋_GB2312" w:cs="仿宋_GB2312" w:eastAsia="仿宋_GB2312"/>
                <w:sz w:val="22"/>
                <w:color w:val="000000"/>
                <w:vertAlign w:val="subscript"/>
              </w:rPr>
              <w:t>50</w:t>
            </w:r>
            <w:r>
              <w:rPr>
                <w:rFonts w:ascii="仿宋_GB2312" w:hAnsi="仿宋_GB2312" w:cs="仿宋_GB2312" w:eastAsia="仿宋_GB2312"/>
                <w:sz w:val="22"/>
                <w:color w:val="000000"/>
              </w:rPr>
              <w:t>，使用安全、无不良反应，免疫期</w:t>
            </w:r>
            <w:r>
              <w:rPr>
                <w:rFonts w:ascii="仿宋_GB2312" w:hAnsi="仿宋_GB2312" w:cs="仿宋_GB2312" w:eastAsia="仿宋_GB2312"/>
                <w:sz w:val="22"/>
                <w:color w:val="000000"/>
              </w:rPr>
              <w:t>4个月；</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使用耐热保护剂技术，产品在</w:t>
            </w:r>
            <w:r>
              <w:rPr>
                <w:rFonts w:ascii="仿宋_GB2312" w:hAnsi="仿宋_GB2312" w:cs="仿宋_GB2312" w:eastAsia="仿宋_GB2312"/>
                <w:sz w:val="22"/>
                <w:color w:val="000000"/>
              </w:rPr>
              <w:t>2－8℃保存18个月；</w:t>
            </w:r>
          </w:p>
          <w:p>
            <w:pPr>
              <w:pStyle w:val="null5"/>
              <w:jc w:val="both"/>
            </w:pPr>
            <w:r>
              <w:rPr>
                <w:rFonts w:ascii="仿宋_GB2312" w:hAnsi="仿宋_GB2312" w:cs="仿宋_GB2312" w:eastAsia="仿宋_GB2312"/>
                <w:sz w:val="22"/>
                <w:color w:val="000000"/>
              </w:rPr>
              <w:t>交货时有效期在</w:t>
            </w:r>
            <w:r>
              <w:rPr>
                <w:rFonts w:ascii="仿宋_GB2312" w:hAnsi="仿宋_GB2312" w:cs="仿宋_GB2312" w:eastAsia="仿宋_GB2312"/>
                <w:sz w:val="22"/>
                <w:color w:val="000000"/>
              </w:rPr>
              <w:t>12个月以上</w:t>
            </w:r>
            <w:r>
              <w:rPr>
                <w:rFonts w:ascii="仿宋_GB2312" w:hAnsi="仿宋_GB2312" w:cs="仿宋_GB2312" w:eastAsia="仿宋_GB2312"/>
                <w:sz w:val="22"/>
                <w:color w:val="000000"/>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需在投标文件内提供符合以上含量参数的批签发报告报告原件扫描件</w:t>
            </w:r>
          </w:p>
          <w:p>
            <w:pPr>
              <w:pStyle w:val="null5"/>
              <w:jc w:val="left"/>
            </w:pPr>
            <w:r>
              <w:rPr>
                <w:rFonts w:ascii="仿宋_GB2312" w:hAnsi="仿宋_GB2312" w:cs="仿宋_GB2312" w:eastAsia="仿宋_GB2312"/>
                <w:sz w:val="24"/>
              </w:rPr>
              <w:t>★</w:t>
            </w:r>
            <w:r>
              <w:rPr>
                <w:rFonts w:ascii="仿宋_GB2312" w:hAnsi="仿宋_GB2312" w:cs="仿宋_GB2312" w:eastAsia="仿宋_GB2312"/>
                <w:sz w:val="22"/>
                <w:color w:val="000000"/>
              </w:rPr>
              <w:t>配套提供相应生产的测试剂，规格数量：</w:t>
            </w:r>
            <w:r>
              <w:rPr>
                <w:rFonts w:ascii="仿宋_GB2312" w:hAnsi="仿宋_GB2312" w:cs="仿宋_GB2312" w:eastAsia="仿宋_GB2312"/>
                <w:sz w:val="22"/>
                <w:color w:val="000000"/>
              </w:rPr>
              <w:t>96T*2，采用PPA-ELISA方法，每一步反应时间不得高于30分钟，试验结果阴阳性对照成立，提供试剂产品图片及供货产品二维码图片。</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标的名称：山羊痘活疫苗（牛结节）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包装</w:t>
            </w:r>
            <w:r>
              <w:rPr>
                <w:rFonts w:ascii="仿宋_GB2312" w:hAnsi="仿宋_GB2312" w:cs="仿宋_GB2312" w:eastAsia="仿宋_GB2312"/>
                <w:sz w:val="22"/>
                <w:color w:val="000000"/>
              </w:rPr>
              <w:t>100头份/瓶；</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每头份病毒含量不低于</w:t>
            </w:r>
            <w:r>
              <w:rPr>
                <w:rFonts w:ascii="仿宋_GB2312" w:hAnsi="仿宋_GB2312" w:cs="仿宋_GB2312" w:eastAsia="仿宋_GB2312"/>
                <w:sz w:val="22"/>
                <w:color w:val="000000"/>
              </w:rPr>
              <w:t>10</w:t>
            </w:r>
            <w:r>
              <w:rPr>
                <w:rFonts w:ascii="仿宋_GB2312" w:hAnsi="仿宋_GB2312" w:cs="仿宋_GB2312" w:eastAsia="仿宋_GB2312"/>
                <w:sz w:val="22"/>
                <w:color w:val="000000"/>
                <w:vertAlign w:val="superscript"/>
              </w:rPr>
              <w:t>4.5</w:t>
            </w:r>
            <w:r>
              <w:rPr>
                <w:rFonts w:ascii="仿宋_GB2312" w:hAnsi="仿宋_GB2312" w:cs="仿宋_GB2312" w:eastAsia="仿宋_GB2312"/>
                <w:sz w:val="22"/>
                <w:color w:val="000000"/>
              </w:rPr>
              <w:t>TCID</w:t>
            </w:r>
            <w:r>
              <w:rPr>
                <w:rFonts w:ascii="仿宋_GB2312" w:hAnsi="仿宋_GB2312" w:cs="仿宋_GB2312" w:eastAsia="仿宋_GB2312"/>
                <w:sz w:val="22"/>
                <w:color w:val="000000"/>
                <w:vertAlign w:val="subscript"/>
              </w:rPr>
              <w:t>50</w:t>
            </w:r>
            <w:r>
              <w:rPr>
                <w:rFonts w:ascii="仿宋_GB2312" w:hAnsi="仿宋_GB2312" w:cs="仿宋_GB2312" w:eastAsia="仿宋_GB2312"/>
                <w:sz w:val="22"/>
                <w:color w:val="000000"/>
              </w:rPr>
              <w:t>，使用安全、无不良反应；</w:t>
            </w:r>
          </w:p>
          <w:p>
            <w:pPr>
              <w:pStyle w:val="null5"/>
              <w:jc w:val="both"/>
            </w:pPr>
            <w:r>
              <w:rPr>
                <w:rFonts w:ascii="仿宋_GB2312" w:hAnsi="仿宋_GB2312" w:cs="仿宋_GB2312" w:eastAsia="仿宋_GB2312"/>
                <w:sz w:val="22"/>
                <w:color w:val="000000"/>
              </w:rPr>
              <w:t>注苗后</w:t>
            </w:r>
            <w:r>
              <w:rPr>
                <w:rFonts w:ascii="仿宋_GB2312" w:hAnsi="仿宋_GB2312" w:cs="仿宋_GB2312" w:eastAsia="仿宋_GB2312"/>
                <w:sz w:val="22"/>
                <w:color w:val="000000"/>
              </w:rPr>
              <w:t>4～5日产生免疫力，免疫期为12个月。</w:t>
            </w:r>
          </w:p>
          <w:p>
            <w:pPr>
              <w:pStyle w:val="null5"/>
              <w:jc w:val="both"/>
            </w:pPr>
            <w:r>
              <w:rPr>
                <w:rFonts w:ascii="仿宋_GB2312" w:hAnsi="仿宋_GB2312" w:cs="仿宋_GB2312" w:eastAsia="仿宋_GB2312"/>
                <w:sz w:val="22"/>
                <w:color w:val="000000"/>
              </w:rPr>
              <w:t>使用耐热保护剂技术，</w:t>
            </w:r>
            <w:r>
              <w:rPr>
                <w:rFonts w:ascii="仿宋_GB2312" w:hAnsi="仿宋_GB2312" w:cs="仿宋_GB2312" w:eastAsia="仿宋_GB2312"/>
                <w:sz w:val="22"/>
                <w:color w:val="000000"/>
              </w:rPr>
              <w:t>2～8℃保存，有效期18个月，交货时有效期在10个月以上；</w:t>
            </w:r>
          </w:p>
          <w:p>
            <w:pPr>
              <w:pStyle w:val="null5"/>
              <w:jc w:val="both"/>
            </w:pPr>
            <w:r>
              <w:rPr>
                <w:rFonts w:ascii="仿宋_GB2312" w:hAnsi="仿宋_GB2312" w:cs="仿宋_GB2312" w:eastAsia="仿宋_GB2312"/>
                <w:sz w:val="22"/>
                <w:color w:val="000000"/>
              </w:rPr>
              <w:t>疫苗成分应保证标准剂量可用于防治牛结节。</w:t>
            </w:r>
          </w:p>
          <w:p>
            <w:pPr>
              <w:pStyle w:val="null5"/>
              <w:jc w:val="both"/>
            </w:pPr>
            <w:r>
              <w:rPr>
                <w:rFonts w:ascii="仿宋_GB2312" w:hAnsi="仿宋_GB2312" w:cs="仿宋_GB2312" w:eastAsia="仿宋_GB2312"/>
                <w:sz w:val="24"/>
              </w:rPr>
              <w:t>★</w:t>
            </w:r>
            <w:r>
              <w:rPr>
                <w:rFonts w:ascii="仿宋_GB2312" w:hAnsi="仿宋_GB2312" w:cs="仿宋_GB2312" w:eastAsia="仿宋_GB2312"/>
                <w:sz w:val="22"/>
                <w:color w:val="000000"/>
              </w:rPr>
              <w:t>需在投标文件内提供生产厂家符合以上</w:t>
            </w:r>
            <w:r>
              <w:rPr>
                <w:rFonts w:ascii="仿宋_GB2312" w:hAnsi="仿宋_GB2312" w:cs="仿宋_GB2312" w:eastAsia="仿宋_GB2312"/>
                <w:sz w:val="22"/>
                <w:color w:val="000000"/>
              </w:rPr>
              <w:t>含量</w:t>
            </w:r>
            <w:r>
              <w:rPr>
                <w:rFonts w:ascii="仿宋_GB2312" w:hAnsi="仿宋_GB2312" w:cs="仿宋_GB2312" w:eastAsia="仿宋_GB2312"/>
                <w:sz w:val="22"/>
                <w:color w:val="000000"/>
              </w:rPr>
              <w:t>参数的批签发报告原件扫描件。</w:t>
            </w:r>
          </w:p>
          <w:p>
            <w:pPr>
              <w:pStyle w:val="null5"/>
              <w:jc w:val="left"/>
            </w:pPr>
            <w:r>
              <w:rPr>
                <w:rFonts w:ascii="仿宋_GB2312" w:hAnsi="仿宋_GB2312" w:cs="仿宋_GB2312" w:eastAsia="仿宋_GB2312"/>
                <w:sz w:val="24"/>
              </w:rPr>
              <w:t>★</w:t>
            </w:r>
            <w:r>
              <w:rPr>
                <w:rFonts w:ascii="仿宋_GB2312" w:hAnsi="仿宋_GB2312" w:cs="仿宋_GB2312" w:eastAsia="仿宋_GB2312"/>
                <w:sz w:val="22"/>
                <w:color w:val="000000"/>
              </w:rPr>
              <w:t>配套提供相应生产的牛结节性皮肤病抗体荧光微球检测试剂盒，能特异性检测牛结节抗体；规格数量：</w:t>
            </w:r>
            <w:r>
              <w:rPr>
                <w:rFonts w:ascii="仿宋_GB2312" w:hAnsi="仿宋_GB2312" w:cs="仿宋_GB2312" w:eastAsia="仿宋_GB2312"/>
                <w:sz w:val="22"/>
                <w:color w:val="000000"/>
              </w:rPr>
              <w:t>96T*2，实验操作时间短，每一步反应时间不得高于30分钟，试验结果阴阳性对照成立，结果易于判定；提供试剂产品图片及供货产品二维码图片。</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投标产品性能指标</w:t>
            </w:r>
          </w:p>
        </w:tc>
        <w:tc>
          <w:tcPr>
            <w:tcW w:type="dxa" w:w="3115"/>
          </w:tcPr>
          <w:p>
            <w:pPr>
              <w:pStyle w:val="null5"/>
              <w:jc w:val="left"/>
            </w:pPr>
            <w:r>
              <w:rPr>
                <w:rFonts w:ascii="仿宋_GB2312" w:hAnsi="仿宋_GB2312" w:cs="仿宋_GB2312" w:eastAsia="仿宋_GB2312"/>
              </w:rPr>
              <w:t>根据供应商对招标文件中产品技术响应情况评审：所提供的产品参数及佐证文件完全满足响应文件要求得20分，打“★”为重要指标，必须满足，打“▲”为一般指标，投标人提供的技术指标参数出现1条不满足扣2分，扣完为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副反应承诺及方案</w:t>
            </w:r>
          </w:p>
        </w:tc>
        <w:tc>
          <w:tcPr>
            <w:tcW w:type="dxa" w:w="3115"/>
          </w:tcPr>
          <w:p>
            <w:pPr>
              <w:pStyle w:val="null5"/>
              <w:jc w:val="left"/>
            </w:pPr>
            <w:r>
              <w:rPr>
                <w:rFonts w:ascii="仿宋_GB2312" w:hAnsi="仿宋_GB2312" w:cs="仿宋_GB2312" w:eastAsia="仿宋_GB2312"/>
              </w:rPr>
              <w:t>根据供应商提供的副反应处理方案，处理方案内容完善全面且编制科学合理的得10分；内容详细编制规范的得8分；内容编制清晰的得6分；内容描述简单编制粗糙的得4分；内容和编制不够详实的得2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诊断支持</w:t>
            </w:r>
          </w:p>
        </w:tc>
        <w:tc>
          <w:tcPr>
            <w:tcW w:type="dxa" w:w="3115"/>
          </w:tcPr>
          <w:p>
            <w:pPr>
              <w:pStyle w:val="null5"/>
              <w:jc w:val="left"/>
            </w:pPr>
            <w:r>
              <w:rPr>
                <w:rFonts w:ascii="仿宋_GB2312" w:hAnsi="仿宋_GB2312" w:cs="仿宋_GB2312" w:eastAsia="仿宋_GB2312"/>
              </w:rPr>
              <w:t>根据供应商提供的诊断方案进行评审，诊断方案内容完善全面且编制科学合理的得5分；内容详细编制规范的得4分；内容编制清晰的得3分；内容描述简单编制粗糙的得2分；内容和编制不够详实的得1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运输方案 保障措施</w:t>
            </w:r>
          </w:p>
        </w:tc>
        <w:tc>
          <w:tcPr>
            <w:tcW w:type="dxa" w:w="3115"/>
          </w:tcPr>
          <w:p>
            <w:pPr>
              <w:pStyle w:val="null5"/>
              <w:jc w:val="left"/>
            </w:pPr>
            <w:r>
              <w:rPr>
                <w:rFonts w:ascii="仿宋_GB2312" w:hAnsi="仿宋_GB2312" w:cs="仿宋_GB2312" w:eastAsia="仿宋_GB2312"/>
              </w:rPr>
              <w:t>供应商提供发运计划（包括冷链运输）、质量保障措施的方案。架构清晰、各部门配合计划合理，质量保障措施合理；方案内容完善全面且编制科学合理的得5分；内容详细编制规范的得4分；内容编制清晰的得3分；内容描述简单编制粗糙的得2分；内容和编制不够详实的得1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技术培训</w:t>
            </w:r>
          </w:p>
        </w:tc>
        <w:tc>
          <w:tcPr>
            <w:tcW w:type="dxa" w:w="3115"/>
          </w:tcPr>
          <w:p>
            <w:pPr>
              <w:pStyle w:val="null5"/>
              <w:jc w:val="left"/>
            </w:pPr>
            <w:r>
              <w:rPr>
                <w:rFonts w:ascii="仿宋_GB2312" w:hAnsi="仿宋_GB2312" w:cs="仿宋_GB2312" w:eastAsia="仿宋_GB2312"/>
              </w:rPr>
              <w:t>根据供应商提供的培训方案内容进行评审。项目培训方案应当根据采购需求的内容制定，包括但不限于以下内容：培训方针、培训目标、培训方式、培训内容等。方案内容完善全面且编制科学合理的得5分；内容详细编制规范的得4分；内容编制清晰的得3分；内容描述简单编制粗糙的得2分；内容和编制不够详实的得1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产品质量保障措施</w:t>
            </w:r>
          </w:p>
        </w:tc>
        <w:tc>
          <w:tcPr>
            <w:tcW w:type="dxa" w:w="3115"/>
          </w:tcPr>
          <w:p>
            <w:pPr>
              <w:pStyle w:val="null5"/>
              <w:jc w:val="left"/>
            </w:pPr>
            <w:r>
              <w:rPr>
                <w:rFonts w:ascii="仿宋_GB2312" w:hAnsi="仿宋_GB2312" w:cs="仿宋_GB2312" w:eastAsia="仿宋_GB2312"/>
              </w:rPr>
              <w:t>针对疫苗出现沉淀、浑浊、分层、失真空、标签及外包装破损等质量情况下的处理方案，方案内容完善全面且编制科学合理的得5分；内容详细编制规范的得4分；内容编制清晰的得3分；内容描述简单编制粗糙的得2分；内容和编制不够详实的得1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供应商提供2024年1月1日以来同类产品的采购销售合同复印件或扫描件，每提供1份得1分，最多得3分。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产品规格</w:t>
            </w:r>
          </w:p>
        </w:tc>
        <w:tc>
          <w:tcPr>
            <w:tcW w:type="dxa" w:w="3115"/>
          </w:tcPr>
          <w:p>
            <w:pPr>
              <w:pStyle w:val="null5"/>
              <w:jc w:val="left"/>
            </w:pPr>
            <w:r>
              <w:rPr>
                <w:rFonts w:ascii="仿宋_GB2312" w:hAnsi="仿宋_GB2312" w:cs="仿宋_GB2312" w:eastAsia="仿宋_GB2312"/>
              </w:rPr>
              <w:t>除招标文件要求的规格外，承诺可按照采购方根据实际工作需求提出的其他规格数量及比例供货（提供不同规格的批签发证明材料），每提供一份得0.5分，满分3.5分。</w:t>
            </w:r>
          </w:p>
        </w:tc>
        <w:tc>
          <w:tcPr>
            <w:tcW w:type="dxa" w:w="1038"/>
          </w:tcPr>
          <w:p>
            <w:pPr>
              <w:pStyle w:val="null5"/>
              <w:jc w:val="right"/>
            </w:pPr>
            <w:r>
              <w:rPr>
                <w:rFonts w:ascii="仿宋_GB2312" w:hAnsi="仿宋_GB2312" w:cs="仿宋_GB2312" w:eastAsia="仿宋_GB2312"/>
              </w:rPr>
              <w:t>3.50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副反应承诺书</w:t>
            </w:r>
          </w:p>
        </w:tc>
        <w:tc>
          <w:tcPr>
            <w:tcW w:type="dxa" w:w="3115"/>
          </w:tcPr>
          <w:p>
            <w:pPr>
              <w:pStyle w:val="null5"/>
              <w:jc w:val="left"/>
            </w:pPr>
            <w:r>
              <w:rPr>
                <w:rFonts w:ascii="仿宋_GB2312" w:hAnsi="仿宋_GB2312" w:cs="仿宋_GB2312" w:eastAsia="仿宋_GB2312"/>
              </w:rPr>
              <w:t>供应商提供提供生产厂家针对本项目的免疫失败及副反应处理承诺书的原件扫描件，每提供一项产品的得0.5分，最多得3.5分。</w:t>
            </w:r>
          </w:p>
        </w:tc>
        <w:tc>
          <w:tcPr>
            <w:tcW w:type="dxa" w:w="1038"/>
          </w:tcPr>
          <w:p>
            <w:pPr>
              <w:pStyle w:val="null5"/>
              <w:jc w:val="right"/>
            </w:pPr>
            <w:r>
              <w:rPr>
                <w:rFonts w:ascii="仿宋_GB2312" w:hAnsi="仿宋_GB2312" w:cs="仿宋_GB2312" w:eastAsia="仿宋_GB2312"/>
              </w:rPr>
              <w:t>3.50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供应商承诺对所提供的产品使用情况实施全天候的技术支持和跟踪服务，并制定完善的售前、售中、售后技术服务方案情况，包括但不限于售后期限，响应时间，售后范围和内容，详细的服务体系和要求等内容。内容完善全面科学合理的得10分，内容详尽规范的得8分，内容详细清晰的得6分，内容描述简单粗糙的得4分，内容不够详实的得2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