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开鲁县人口相对集中行政村生活垃圾集中治理项目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开鲁县住房和城乡建设局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内蒙古晨昕工程项目管理有限公司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KLXZCS-G-H-250005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内蒙古晨昕工程项目管理有限公司</w:t>
      </w:r>
      <w:r>
        <w:rPr>
          <w:rFonts w:ascii="仿宋_GB2312" w:hAnsi="仿宋_GB2312" w:cs="仿宋_GB2312" w:eastAsia="仿宋_GB2312"/>
        </w:rPr>
        <w:t xml:space="preserve"> 受 </w:t>
      </w:r>
      <w:r>
        <w:rPr>
          <w:rFonts w:ascii="仿宋_GB2312" w:hAnsi="仿宋_GB2312" w:cs="仿宋_GB2312" w:eastAsia="仿宋_GB2312"/>
        </w:rPr>
        <w:t>开鲁县住房和城乡建设局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开鲁县人口相对集中行政村生活垃圾集中治理项目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开鲁县人口相对集中行政村生活垃圾集中治理项目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KLXZCS-G-H-250005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150523[2025]00262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装载机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525,000.00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1,412,000.00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3m³车厢可卸式垃圾车（钩臂车）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312,000.00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自卸式垃圾车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3m³钩臂式垃圾箱</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500,000.00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内蒙古晨昕工程项目管理有限公司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赵美玲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13354751213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开鲁县住房和城乡建设局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开鲁县开鲁镇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佟颖</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13015134836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代理服务费收费标准：参照《关于印发&lt;内蒙古自治区建设工程招标代理服务收费指导意见&gt;的通知》（内工建协〔2022〕34号）规定的费率及指导标准计算收取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本项目可兼投4包，本项目可兼中4包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开鲁县住房和城乡建设局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内蒙古晨昕工程项目管理有限公司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7"/>
          <w:color w:val="000000"/>
        </w:rPr>
        <w:t>开鲁县人口相对集中行政村生活垃圾集中治理项目：采购垃圾焚烧设备两台、装</w:t>
      </w:r>
      <w:r>
        <w:rPr>
          <w:rFonts w:ascii="仿宋_GB2312" w:hAnsi="仿宋_GB2312" w:cs="仿宋_GB2312" w:eastAsia="仿宋_GB2312"/>
          <w:sz w:val="27"/>
          <w:color w:val="000000"/>
        </w:rPr>
        <w:t>载机三台、3m³车厢可卸式垃圾车（钩臂车）三台、自卸式垃圾车三台、3m³钩臂式垃圾</w:t>
      </w:r>
      <w:r>
        <w:rPr>
          <w:rFonts w:ascii="仿宋_GB2312" w:hAnsi="仿宋_GB2312" w:cs="仿宋_GB2312" w:eastAsia="仿宋_GB2312"/>
          <w:sz w:val="27"/>
          <w:color w:val="000000"/>
        </w:rPr>
        <w:t>箱一百个。</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十三、车辆接受标准：供应商需协助使用单位办理上牌手续，并承担购置税、运费、上牌费用、保险等上牌所有费用，达到上路标准。</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十三、车辆接受标准：供应商需协助使用单位办理上牌手续，并承担购置税、运费、上牌费用、保险等上牌所有费用，达到上路标准。</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生活垃圾热解气化炉</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R≥5400㎜，H≥5500㎜，V≥60m³(耐高温800℃以上)；日处理生活垃圾：9吨；</w:t>
            </w:r>
          </w:p>
          <w:p>
            <w:pPr>
              <w:pStyle w:val="null5"/>
              <w:jc w:val="left"/>
            </w:pPr>
            <w:r>
              <w:rPr>
                <w:rFonts w:ascii="仿宋_GB2312" w:hAnsi="仿宋_GB2312" w:cs="仿宋_GB2312" w:eastAsia="仿宋_GB2312"/>
                <w:sz w:val="21"/>
                <w:color w:val="000000"/>
              </w:rPr>
              <w:t>四方位出灰口入炉物料：热值</w:t>
            </w:r>
            <w:r>
              <w:rPr>
                <w:rFonts w:ascii="仿宋_GB2312" w:hAnsi="仿宋_GB2312" w:cs="仿宋_GB2312" w:eastAsia="仿宋_GB2312"/>
                <w:sz w:val="21"/>
                <w:color w:val="000000"/>
              </w:rPr>
              <w:t>3500—5500KJ/KG生活垃圾，垃圾减量率：＞95%；灰渣热灼减率：≤3%；</w:t>
            </w:r>
          </w:p>
          <w:p>
            <w:pPr>
              <w:pStyle w:val="null5"/>
              <w:jc w:val="left"/>
            </w:pPr>
            <w:r>
              <w:rPr>
                <w:rFonts w:ascii="仿宋_GB2312" w:hAnsi="仿宋_GB2312" w:cs="仿宋_GB2312" w:eastAsia="仿宋_GB2312"/>
                <w:sz w:val="21"/>
                <w:color w:val="000000"/>
              </w:rPr>
              <w:t>水循环系统（泵功率</w:t>
            </w:r>
            <w:r>
              <w:rPr>
                <w:rFonts w:ascii="仿宋_GB2312" w:hAnsi="仿宋_GB2312" w:cs="仿宋_GB2312" w:eastAsia="仿宋_GB2312"/>
                <w:sz w:val="21"/>
                <w:color w:val="000000"/>
              </w:rPr>
              <w:t>1套）：2.2KW×4组，流量11m³，扬程28m污水回喷泵功率：0.75KW，流量10m³ ，扬程10m；</w:t>
            </w:r>
          </w:p>
          <w:p>
            <w:pPr>
              <w:pStyle w:val="null5"/>
              <w:jc w:val="left"/>
            </w:pPr>
            <w:r>
              <w:rPr>
                <w:rFonts w:ascii="仿宋_GB2312" w:hAnsi="仿宋_GB2312" w:cs="仿宋_GB2312" w:eastAsia="仿宋_GB2312"/>
                <w:sz w:val="21"/>
                <w:color w:val="000000"/>
              </w:rPr>
              <w:t>引风系统设备</w:t>
            </w:r>
            <w:r>
              <w:rPr>
                <w:rFonts w:ascii="仿宋_GB2312" w:hAnsi="仿宋_GB2312" w:cs="仿宋_GB2312" w:eastAsia="仿宋_GB2312"/>
                <w:sz w:val="21"/>
                <w:color w:val="000000"/>
              </w:rPr>
              <w:t>1套（离心通风机功率）：15KW×1组；</w:t>
            </w:r>
          </w:p>
          <w:p>
            <w:pPr>
              <w:pStyle w:val="null5"/>
              <w:jc w:val="left"/>
            </w:pPr>
            <w:r>
              <w:rPr>
                <w:rFonts w:ascii="仿宋_GB2312" w:hAnsi="仿宋_GB2312" w:cs="仿宋_GB2312" w:eastAsia="仿宋_GB2312"/>
                <w:sz w:val="21"/>
                <w:color w:val="000000"/>
              </w:rPr>
              <w:t>排烟管道</w:t>
            </w:r>
            <w:r>
              <w:rPr>
                <w:rFonts w:ascii="仿宋_GB2312" w:hAnsi="仿宋_GB2312" w:cs="仿宋_GB2312" w:eastAsia="仿宋_GB2312"/>
                <w:sz w:val="21"/>
                <w:color w:val="000000"/>
              </w:rPr>
              <w:t>1套（连接管道）：管道Φ273㎜；烟囱：H≥12m Φ325 ㎜；材质：碳钢、防锈防腐；</w:t>
            </w:r>
          </w:p>
          <w:p>
            <w:pPr>
              <w:pStyle w:val="null5"/>
              <w:jc w:val="left"/>
            </w:pPr>
            <w:r>
              <w:rPr>
                <w:rFonts w:ascii="仿宋_GB2312" w:hAnsi="仿宋_GB2312" w:cs="仿宋_GB2312" w:eastAsia="仿宋_GB2312"/>
                <w:sz w:val="21"/>
                <w:color w:val="000000"/>
              </w:rPr>
              <w:t>液压装置系统设备</w:t>
            </w:r>
            <w:r>
              <w:rPr>
                <w:rFonts w:ascii="仿宋_GB2312" w:hAnsi="仿宋_GB2312" w:cs="仿宋_GB2312" w:eastAsia="仿宋_GB2312"/>
                <w:sz w:val="21"/>
                <w:color w:val="000000"/>
              </w:rPr>
              <w:t>1套（功率）：3.75KW×1组；定额液压型号：80升；材质结构：组合成套设备；</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二燃室设备</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R≥950㎜，H≥4500㎜；耐高温1200℃以上，燃烧温度：＞850℃；烟气停留时间：＞2s；</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急冷系统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R≥900㎜，H≥3500㎜；烟气通流量：≥8000m³/h；</w:t>
            </w:r>
          </w:p>
          <w:p>
            <w:pPr>
              <w:pStyle w:val="null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高压水幕除尘系统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除酸系统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液气分离系统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湿式电除尘设备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W≥2</w:t>
            </w:r>
            <w:r>
              <w:rPr>
                <w:rFonts w:ascii="仿宋_GB2312" w:hAnsi="仿宋_GB2312" w:cs="仿宋_GB2312" w:eastAsia="仿宋_GB2312"/>
                <w:sz w:val="21"/>
              </w:rPr>
              <w:t>000㎜L≥2500H≥4000；处理烟气温度：≤60℃，烟气通流量：≥8000m³/h；</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精滤净化系统设备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W≥1000㎜L≥1400㎜H≥1000㎜；烟气通流量：≥8000m³/h；</w:t>
            </w:r>
          </w:p>
          <w:p>
            <w:pPr>
              <w:pStyle w:val="null5"/>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温度监测系统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炉体，二燃室</w:t>
            </w:r>
            <w:r>
              <w:rPr>
                <w:rFonts w:ascii="仿宋_GB2312" w:hAnsi="仿宋_GB2312" w:cs="仿宋_GB2312" w:eastAsia="仿宋_GB2312"/>
                <w:sz w:val="21"/>
                <w:color w:val="000000"/>
              </w:rPr>
              <w:t>(＞850℃)，急冷系统(＜150℃)、湿式电除尘系统(≤60℃)，循环水池，出烟口；</w:t>
            </w:r>
          </w:p>
          <w:p>
            <w:pPr>
              <w:pStyle w:val="null5"/>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PLC控制系统设备1套</w:t>
            </w:r>
          </w:p>
          <w:p>
            <w:pPr>
              <w:pStyle w:val="null5"/>
              <w:jc w:val="left"/>
            </w:pPr>
            <w:r>
              <w:rPr>
                <w:rFonts w:ascii="仿宋_GB2312" w:hAnsi="仿宋_GB2312" w:cs="仿宋_GB2312" w:eastAsia="仿宋_GB2312"/>
                <w:sz w:val="21"/>
                <w:color w:val="000000"/>
              </w:rPr>
              <w:t>控制台尺寸：</w:t>
            </w:r>
            <w:r>
              <w:rPr>
                <w:rFonts w:ascii="仿宋_GB2312" w:hAnsi="仿宋_GB2312" w:cs="仿宋_GB2312" w:eastAsia="仿宋_GB2312"/>
                <w:sz w:val="21"/>
                <w:color w:val="000000"/>
              </w:rPr>
              <w:t>W≥700㎜L≥1000，H≥1600；总控功率：36.7KW；电压：380V。</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color w:val="333333"/>
                <w:shd w:fill="FFFFFF" w:val="clear"/>
              </w:rPr>
              <w:t>1、磁选系统</w:t>
            </w:r>
          </w:p>
          <w:p>
            <w:pPr>
              <w:pStyle w:val="null5"/>
              <w:jc w:val="both"/>
            </w:pPr>
            <w:r>
              <w:rPr>
                <w:rFonts w:ascii="仿宋_GB2312" w:hAnsi="仿宋_GB2312" w:cs="仿宋_GB2312" w:eastAsia="仿宋_GB2312"/>
                <w:sz w:val="24"/>
                <w:color w:val="333333"/>
                <w:shd w:fill="FFFFFF" w:val="clear"/>
              </w:rPr>
              <w:t>类型：悬吊式除铁器</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500*300*200 mm（±50mm）；磁场强度：≥60MT；数量：1套</w:t>
            </w:r>
          </w:p>
          <w:p>
            <w:pPr>
              <w:pStyle w:val="null5"/>
              <w:jc w:val="both"/>
            </w:pPr>
            <w:r>
              <w:rPr>
                <w:rFonts w:ascii="仿宋_GB2312" w:hAnsi="仿宋_GB2312" w:cs="仿宋_GB2312" w:eastAsia="仿宋_GB2312"/>
                <w:sz w:val="24"/>
                <w:b/>
                <w:color w:val="333333"/>
                <w:shd w:fill="FFFFFF" w:val="clear"/>
              </w:rPr>
              <w:t>2、输送系统</w:t>
            </w:r>
          </w:p>
          <w:p>
            <w:pPr>
              <w:pStyle w:val="null5"/>
              <w:jc w:val="both"/>
            </w:pPr>
            <w:r>
              <w:rPr>
                <w:rFonts w:ascii="仿宋_GB2312" w:hAnsi="仿宋_GB2312" w:cs="仿宋_GB2312" w:eastAsia="仿宋_GB2312"/>
                <w:sz w:val="24"/>
                <w:color w:val="333333"/>
                <w:shd w:fill="FFFFFF" w:val="clear"/>
              </w:rPr>
              <w:t>类型：皮带输送机</w:t>
            </w:r>
          </w:p>
          <w:p>
            <w:pPr>
              <w:pStyle w:val="null5"/>
              <w:jc w:val="both"/>
            </w:pPr>
            <w:r>
              <w:rPr>
                <w:rFonts w:ascii="仿宋_GB2312" w:hAnsi="仿宋_GB2312" w:cs="仿宋_GB2312" w:eastAsia="仿宋_GB2312"/>
                <w:sz w:val="24"/>
                <w:color w:val="333333"/>
                <w:shd w:fill="FFFFFF" w:val="clear"/>
              </w:rPr>
              <w:t>材质：橡胶；规格：</w:t>
            </w:r>
            <w:r>
              <w:rPr>
                <w:rFonts w:ascii="仿宋_GB2312" w:hAnsi="仿宋_GB2312" w:cs="仿宋_GB2312" w:eastAsia="仿宋_GB2312"/>
                <w:sz w:val="24"/>
                <w:color w:val="333333"/>
                <w:shd w:fill="FFFFFF" w:val="clear"/>
              </w:rPr>
              <w:t>B600mm（±50mm）</w:t>
            </w:r>
          </w:p>
          <w:p>
            <w:pPr>
              <w:pStyle w:val="null5"/>
              <w:jc w:val="both"/>
            </w:pPr>
            <w:r>
              <w:rPr>
                <w:rFonts w:ascii="仿宋_GB2312" w:hAnsi="仿宋_GB2312" w:cs="仿宋_GB2312" w:eastAsia="仿宋_GB2312"/>
                <w:sz w:val="24"/>
                <w:b/>
                <w:color w:val="333333"/>
                <w:shd w:fill="FFFFFF" w:val="clear"/>
              </w:rPr>
              <w:t>3、热解系统</w:t>
            </w:r>
          </w:p>
          <w:p>
            <w:pPr>
              <w:pStyle w:val="null5"/>
              <w:jc w:val="both"/>
            </w:pPr>
            <w:r>
              <w:rPr>
                <w:rFonts w:ascii="仿宋_GB2312" w:hAnsi="仿宋_GB2312" w:cs="仿宋_GB2312" w:eastAsia="仿宋_GB2312"/>
                <w:sz w:val="24"/>
                <w:color w:val="333333"/>
                <w:shd w:fill="FFFFFF" w:val="clear"/>
              </w:rPr>
              <w:t>类型：无轴双螺旋</w:t>
            </w:r>
          </w:p>
          <w:p>
            <w:pPr>
              <w:pStyle w:val="null5"/>
              <w:jc w:val="both"/>
            </w:pPr>
            <w:r>
              <w:rPr>
                <w:rFonts w:ascii="仿宋_GB2312" w:hAnsi="仿宋_GB2312" w:cs="仿宋_GB2312" w:eastAsia="仿宋_GB2312"/>
                <w:sz w:val="24"/>
                <w:color w:val="333333"/>
                <w:shd w:fill="FFFFFF" w:val="clear"/>
              </w:rPr>
              <w:t>长度：</w:t>
            </w:r>
            <w:r>
              <w:rPr>
                <w:rFonts w:ascii="仿宋_GB2312" w:hAnsi="仿宋_GB2312" w:cs="仿宋_GB2312" w:eastAsia="仿宋_GB2312"/>
                <w:sz w:val="24"/>
                <w:color w:val="333333"/>
                <w:shd w:fill="FFFFFF" w:val="clear"/>
              </w:rPr>
              <w:t>3000mm+3840mm（±100mm）；材质：耐磨锰钢；数量：1套；功率：≥8 kW</w:t>
            </w:r>
          </w:p>
          <w:p>
            <w:pPr>
              <w:pStyle w:val="null5"/>
              <w:jc w:val="both"/>
            </w:pPr>
            <w:r>
              <w:rPr>
                <w:rFonts w:ascii="仿宋_GB2312" w:hAnsi="仿宋_GB2312" w:cs="仿宋_GB2312" w:eastAsia="仿宋_GB2312"/>
                <w:sz w:val="24"/>
                <w:b/>
                <w:color w:val="333333"/>
                <w:shd w:fill="FFFFFF" w:val="clear"/>
              </w:rPr>
              <w:t>4、脱酸系统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+内防腐；规格：Φ1212mm*3328mm（±100mm）；附件：可视化视窗；数量：1套</w:t>
            </w:r>
          </w:p>
          <w:p>
            <w:pPr>
              <w:pStyle w:val="null5"/>
              <w:jc w:val="both"/>
            </w:pPr>
            <w:r>
              <w:rPr>
                <w:rFonts w:ascii="仿宋_GB2312" w:hAnsi="仿宋_GB2312" w:cs="仿宋_GB2312" w:eastAsia="仿宋_GB2312"/>
                <w:sz w:val="24"/>
                <w:b/>
                <w:color w:val="333333"/>
                <w:shd w:fill="FFFFFF" w:val="clear"/>
              </w:rPr>
              <w:t>5、焚烧炉</w:t>
            </w:r>
          </w:p>
          <w:p>
            <w:pPr>
              <w:pStyle w:val="null5"/>
              <w:jc w:val="both"/>
            </w:pPr>
            <w:r>
              <w:rPr>
                <w:rFonts w:ascii="仿宋_GB2312" w:hAnsi="仿宋_GB2312" w:cs="仿宋_GB2312" w:eastAsia="仿宋_GB2312"/>
                <w:sz w:val="24"/>
                <w:color w:val="333333"/>
                <w:shd w:fill="FFFFFF" w:val="clear"/>
              </w:rPr>
              <w:t>组成：炉体钢架</w:t>
            </w:r>
            <w:r>
              <w:rPr>
                <w:rFonts w:ascii="仿宋_GB2312" w:hAnsi="仿宋_GB2312" w:cs="仿宋_GB2312" w:eastAsia="仿宋_GB2312"/>
                <w:sz w:val="24"/>
                <w:color w:val="333333"/>
                <w:shd w:fill="FFFFFF" w:val="clear"/>
              </w:rPr>
              <w:t>+耐火保温炉墙+炉排等结构</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10500*2500*4885mm（±100mm）</w:t>
            </w:r>
            <w:r>
              <w:rPr>
                <w:rFonts w:ascii="仿宋_GB2312" w:hAnsi="仿宋_GB2312" w:cs="仿宋_GB2312" w:eastAsia="仿宋_GB2312"/>
                <w:sz w:val="21"/>
                <w:color w:val="333333"/>
                <w:shd w:fill="FFFFFF" w:val="clear"/>
              </w:rPr>
              <w:t>；日处理生活垃圾：9吨</w:t>
            </w:r>
            <w:r>
              <w:rPr>
                <w:rFonts w:ascii="仿宋_GB2312" w:hAnsi="仿宋_GB2312" w:cs="仿宋_GB2312" w:eastAsia="仿宋_GB2312"/>
                <w:sz w:val="21"/>
                <w:color w:val="333333"/>
                <w:shd w:fill="FFFFFF" w:val="clear"/>
              </w:rPr>
              <w:t>；</w:t>
            </w:r>
            <w:r>
              <w:rPr>
                <w:rFonts w:ascii="仿宋_GB2312" w:hAnsi="仿宋_GB2312" w:cs="仿宋_GB2312" w:eastAsia="仿宋_GB2312"/>
                <w:sz w:val="24"/>
                <w:color w:val="333333"/>
                <w:shd w:fill="FFFFFF" w:val="clear"/>
              </w:rPr>
              <w:t>数量：</w:t>
            </w:r>
            <w:r>
              <w:rPr>
                <w:rFonts w:ascii="仿宋_GB2312" w:hAnsi="仿宋_GB2312" w:cs="仿宋_GB2312" w:eastAsia="仿宋_GB2312"/>
                <w:sz w:val="24"/>
                <w:color w:val="333333"/>
                <w:shd w:fill="FFFFFF" w:val="clear"/>
              </w:rPr>
              <w:t>1套；功率：≥11 kW</w:t>
            </w:r>
          </w:p>
          <w:p>
            <w:pPr>
              <w:pStyle w:val="null5"/>
              <w:jc w:val="both"/>
            </w:pPr>
            <w:r>
              <w:rPr>
                <w:rFonts w:ascii="仿宋_GB2312" w:hAnsi="仿宋_GB2312" w:cs="仿宋_GB2312" w:eastAsia="仿宋_GB2312"/>
                <w:sz w:val="24"/>
                <w:b/>
                <w:color w:val="333333"/>
                <w:shd w:fill="FFFFFF" w:val="clear"/>
              </w:rPr>
              <w:t>6、水冷换热系统</w:t>
            </w:r>
          </w:p>
          <w:p>
            <w:pPr>
              <w:pStyle w:val="null5"/>
              <w:jc w:val="both"/>
            </w:pPr>
            <w:r>
              <w:rPr>
                <w:rFonts w:ascii="仿宋_GB2312" w:hAnsi="仿宋_GB2312" w:cs="仿宋_GB2312" w:eastAsia="仿宋_GB2312"/>
                <w:sz w:val="24"/>
                <w:color w:val="333333"/>
                <w:shd w:fill="FFFFFF" w:val="clear"/>
              </w:rPr>
              <w:t>类型：列管式换热器</w:t>
            </w:r>
          </w:p>
          <w:p>
            <w:pPr>
              <w:pStyle w:val="null5"/>
              <w:jc w:val="both"/>
            </w:pPr>
            <w:r>
              <w:rPr>
                <w:rFonts w:ascii="仿宋_GB2312" w:hAnsi="仿宋_GB2312" w:cs="仿宋_GB2312" w:eastAsia="仿宋_GB2312"/>
                <w:sz w:val="24"/>
                <w:color w:val="333333"/>
                <w:shd w:fill="FFFFFF" w:val="clear"/>
              </w:rPr>
              <w:t>换热面积：</w:t>
            </w:r>
            <w:r>
              <w:rPr>
                <w:rFonts w:ascii="仿宋_GB2312" w:hAnsi="仿宋_GB2312" w:cs="仿宋_GB2312" w:eastAsia="仿宋_GB2312"/>
                <w:sz w:val="24"/>
                <w:color w:val="333333"/>
                <w:shd w:fill="FFFFFF" w:val="clear"/>
              </w:rPr>
              <w:t>12/45/54m2（±5m2）；</w:t>
            </w:r>
          </w:p>
          <w:p>
            <w:pPr>
              <w:pStyle w:val="null5"/>
              <w:jc w:val="both"/>
            </w:pPr>
            <w:r>
              <w:rPr>
                <w:rFonts w:ascii="仿宋_GB2312" w:hAnsi="仿宋_GB2312" w:cs="仿宋_GB2312" w:eastAsia="仿宋_GB2312"/>
                <w:sz w:val="24"/>
                <w:b/>
                <w:color w:val="333333"/>
                <w:shd w:fill="FFFFFF" w:val="clear"/>
              </w:rPr>
              <w:t>7、喷淋系统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+内防腐；规格：Φ1800mm*5196mm（±100mm）；附件：可视化视窗；数量：1套</w:t>
            </w:r>
          </w:p>
          <w:p>
            <w:pPr>
              <w:pStyle w:val="null5"/>
              <w:jc w:val="both"/>
            </w:pPr>
            <w:r>
              <w:rPr>
                <w:rFonts w:ascii="仿宋_GB2312" w:hAnsi="仿宋_GB2312" w:cs="仿宋_GB2312" w:eastAsia="仿宋_GB2312"/>
                <w:sz w:val="24"/>
                <w:b/>
                <w:color w:val="333333"/>
                <w:shd w:fill="FFFFFF" w:val="clear"/>
              </w:rPr>
              <w:t>8、电除尘系统</w:t>
            </w:r>
          </w:p>
          <w:p>
            <w:pPr>
              <w:pStyle w:val="null5"/>
              <w:jc w:val="both"/>
            </w:pPr>
            <w:r>
              <w:rPr>
                <w:rFonts w:ascii="仿宋_GB2312" w:hAnsi="仿宋_GB2312" w:cs="仿宋_GB2312" w:eastAsia="仿宋_GB2312"/>
                <w:sz w:val="24"/>
                <w:color w:val="333333"/>
                <w:shd w:fill="FFFFFF" w:val="clear"/>
              </w:rPr>
              <w:t>类型：</w:t>
            </w:r>
            <w:r>
              <w:rPr>
                <w:rFonts w:ascii="仿宋_GB2312" w:hAnsi="仿宋_GB2312" w:cs="仿宋_GB2312" w:eastAsia="仿宋_GB2312"/>
                <w:sz w:val="24"/>
                <w:color w:val="333333"/>
                <w:shd w:fill="FFFFFF" w:val="clear"/>
              </w:rPr>
              <w:t>WESP湿式电除尘</w:t>
            </w:r>
          </w:p>
          <w:p>
            <w:pPr>
              <w:pStyle w:val="null5"/>
              <w:jc w:val="both"/>
            </w:pPr>
            <w:r>
              <w:rPr>
                <w:rFonts w:ascii="仿宋_GB2312" w:hAnsi="仿宋_GB2312" w:cs="仿宋_GB2312" w:eastAsia="仿宋_GB2312"/>
                <w:sz w:val="24"/>
                <w:color w:val="333333"/>
                <w:shd w:fill="FFFFFF" w:val="clear"/>
              </w:rPr>
              <w:t>材质：</w:t>
            </w:r>
            <w:r>
              <w:rPr>
                <w:rFonts w:ascii="仿宋_GB2312" w:hAnsi="仿宋_GB2312" w:cs="仿宋_GB2312" w:eastAsia="仿宋_GB2312"/>
                <w:sz w:val="24"/>
                <w:color w:val="333333"/>
                <w:shd w:fill="FFFFFF" w:val="clear"/>
              </w:rPr>
              <w:t>2205不锈钢+碳钢+内防腐；规格：Φ2116mm*12822mm（±100mm）；功率：≥11.25 kW；数量：1套</w:t>
            </w:r>
          </w:p>
          <w:p>
            <w:pPr>
              <w:pStyle w:val="null5"/>
              <w:jc w:val="both"/>
            </w:pPr>
            <w:r>
              <w:rPr>
                <w:rFonts w:ascii="仿宋_GB2312" w:hAnsi="仿宋_GB2312" w:cs="仿宋_GB2312" w:eastAsia="仿宋_GB2312"/>
                <w:sz w:val="24"/>
                <w:b/>
                <w:color w:val="333333"/>
                <w:shd w:fill="FFFFFF" w:val="clear"/>
              </w:rPr>
              <w:t>9、监测监控系统</w:t>
            </w:r>
          </w:p>
          <w:p>
            <w:pPr>
              <w:pStyle w:val="null5"/>
              <w:jc w:val="both"/>
            </w:pPr>
            <w:r>
              <w:rPr>
                <w:rFonts w:ascii="仿宋_GB2312" w:hAnsi="仿宋_GB2312" w:cs="仿宋_GB2312" w:eastAsia="仿宋_GB2312"/>
                <w:sz w:val="24"/>
                <w:color w:val="333333"/>
                <w:shd w:fill="FFFFFF" w:val="clear"/>
              </w:rPr>
              <w:t>规格、性能：</w:t>
            </w:r>
            <w:r>
              <w:rPr>
                <w:rFonts w:ascii="仿宋_GB2312" w:hAnsi="仿宋_GB2312" w:cs="仿宋_GB2312" w:eastAsia="仿宋_GB2312"/>
                <w:sz w:val="24"/>
                <w:color w:val="333333"/>
                <w:shd w:fill="FFFFFF" w:val="clear"/>
              </w:rPr>
              <w:t>CO/O2等仪表传感器、数据采集处理与反馈；数量：1套</w:t>
            </w:r>
          </w:p>
          <w:p>
            <w:pPr>
              <w:pStyle w:val="null5"/>
              <w:jc w:val="both"/>
            </w:pPr>
            <w:r>
              <w:rPr>
                <w:rFonts w:ascii="仿宋_GB2312" w:hAnsi="仿宋_GB2312" w:cs="仿宋_GB2312" w:eastAsia="仿宋_GB2312"/>
                <w:sz w:val="24"/>
                <w:b/>
                <w:color w:val="333333"/>
                <w:shd w:fill="FFFFFF" w:val="clear"/>
              </w:rPr>
              <w:t>10、电气控制系统</w:t>
            </w:r>
          </w:p>
          <w:p>
            <w:pPr>
              <w:pStyle w:val="null5"/>
              <w:jc w:val="both"/>
            </w:pPr>
            <w:r>
              <w:rPr>
                <w:rFonts w:ascii="仿宋_GB2312" w:hAnsi="仿宋_GB2312" w:cs="仿宋_GB2312" w:eastAsia="仿宋_GB2312"/>
                <w:sz w:val="24"/>
                <w:color w:val="333333"/>
                <w:shd w:fill="FFFFFF" w:val="clear"/>
              </w:rPr>
              <w:t>规格、性能：供电</w:t>
            </w:r>
            <w:r>
              <w:rPr>
                <w:rFonts w:ascii="仿宋_GB2312" w:hAnsi="仿宋_GB2312" w:cs="仿宋_GB2312" w:eastAsia="仿宋_GB2312"/>
                <w:sz w:val="24"/>
                <w:color w:val="333333"/>
                <w:shd w:fill="FFFFFF" w:val="clear"/>
              </w:rPr>
              <w:t>/变频/PLC/触摸屏等；数量：1套</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整机质量：</w:t>
            </w:r>
            <w:r>
              <w:rPr>
                <w:rFonts w:ascii="仿宋_GB2312" w:hAnsi="仿宋_GB2312" w:cs="仿宋_GB2312" w:eastAsia="仿宋_GB2312"/>
                <w:sz w:val="24"/>
              </w:rPr>
              <w:t>≥</w:t>
            </w:r>
            <w:r>
              <w:rPr>
                <w:rFonts w:ascii="仿宋_GB2312" w:hAnsi="仿宋_GB2312" w:cs="仿宋_GB2312" w:eastAsia="仿宋_GB2312"/>
                <w:sz w:val="24"/>
              </w:rPr>
              <w:t>8040kg</w:t>
            </w:r>
            <w:r>
              <w:rPr>
                <w:rFonts w:ascii="仿宋_GB2312" w:hAnsi="仿宋_GB2312" w:cs="仿宋_GB2312" w:eastAsia="仿宋_GB2312"/>
                <w:sz w:val="24"/>
              </w:rPr>
              <w:t>；额定载质量：≥</w:t>
            </w:r>
            <w:r>
              <w:rPr>
                <w:rFonts w:ascii="仿宋_GB2312" w:hAnsi="仿宋_GB2312" w:cs="仿宋_GB2312" w:eastAsia="仿宋_GB2312"/>
                <w:sz w:val="24"/>
              </w:rPr>
              <w:t>3000kg</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w:t>
            </w:r>
            <w:r>
              <w:rPr>
                <w:rFonts w:ascii="仿宋_GB2312" w:hAnsi="仿宋_GB2312" w:cs="仿宋_GB2312" w:eastAsia="仿宋_GB2312"/>
                <w:sz w:val="24"/>
              </w:rPr>
              <w:t>92kw</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铲斗容量：</w:t>
            </w:r>
            <w:r>
              <w:rPr>
                <w:rFonts w:ascii="仿宋_GB2312" w:hAnsi="仿宋_GB2312" w:cs="仿宋_GB2312" w:eastAsia="仿宋_GB2312"/>
                <w:sz w:val="24"/>
              </w:rPr>
              <w:t>≥</w:t>
            </w:r>
            <w:r>
              <w:rPr>
                <w:rFonts w:ascii="仿宋_GB2312" w:hAnsi="仿宋_GB2312" w:cs="仿宋_GB2312" w:eastAsia="仿宋_GB2312"/>
                <w:sz w:val="24"/>
              </w:rPr>
              <w:t>1.6m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铲斗宽度：</w:t>
            </w:r>
            <w:r>
              <w:rPr>
                <w:rFonts w:ascii="仿宋_GB2312" w:hAnsi="仿宋_GB2312" w:cs="仿宋_GB2312" w:eastAsia="仿宋_GB2312"/>
                <w:sz w:val="24"/>
              </w:rPr>
              <w:t>≥</w:t>
            </w:r>
            <w:r>
              <w:rPr>
                <w:rFonts w:ascii="仿宋_GB2312" w:hAnsi="仿宋_GB2312" w:cs="仿宋_GB2312" w:eastAsia="仿宋_GB2312"/>
                <w:sz w:val="24"/>
              </w:rPr>
              <w:t>2.5m</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卸载高度：</w:t>
            </w:r>
            <w:r>
              <w:rPr>
                <w:rFonts w:ascii="仿宋_GB2312" w:hAnsi="仿宋_GB2312" w:cs="仿宋_GB2312" w:eastAsia="仿宋_GB2312"/>
                <w:sz w:val="24"/>
              </w:rPr>
              <w:t>≥</w:t>
            </w:r>
            <w:r>
              <w:rPr>
                <w:rFonts w:ascii="仿宋_GB2312" w:hAnsi="仿宋_GB2312" w:cs="仿宋_GB2312" w:eastAsia="仿宋_GB2312"/>
                <w:sz w:val="24"/>
              </w:rPr>
              <w:t>3600mm</w:t>
            </w:r>
            <w:r>
              <w:rPr>
                <w:rFonts w:ascii="仿宋_GB2312" w:hAnsi="仿宋_GB2312" w:cs="仿宋_GB2312" w:eastAsia="仿宋_GB2312"/>
                <w:sz w:val="24"/>
              </w:rPr>
              <w:t>；卸载距离：≥</w:t>
            </w:r>
            <w:r>
              <w:rPr>
                <w:rFonts w:ascii="仿宋_GB2312" w:hAnsi="仿宋_GB2312" w:cs="仿宋_GB2312" w:eastAsia="仿宋_GB2312"/>
                <w:sz w:val="24"/>
              </w:rPr>
              <w:t>950mm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最小转弯半径：</w:t>
            </w:r>
            <w:r>
              <w:rPr>
                <w:rFonts w:ascii="仿宋_GB2312" w:hAnsi="仿宋_GB2312" w:cs="仿宋_GB2312" w:eastAsia="仿宋_GB2312"/>
                <w:sz w:val="24"/>
              </w:rPr>
              <w:t>≤</w:t>
            </w:r>
            <w:r>
              <w:rPr>
                <w:rFonts w:ascii="仿宋_GB2312" w:hAnsi="仿宋_GB2312" w:cs="仿宋_GB2312" w:eastAsia="仿宋_GB2312"/>
                <w:sz w:val="24"/>
              </w:rPr>
              <w:t>3400mm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整机长度：</w:t>
            </w:r>
            <w:r>
              <w:rPr>
                <w:rFonts w:ascii="仿宋_GB2312" w:hAnsi="仿宋_GB2312" w:cs="仿宋_GB2312" w:eastAsia="仿宋_GB2312"/>
                <w:sz w:val="24"/>
              </w:rPr>
              <w:t>≥</w:t>
            </w:r>
            <w:r>
              <w:rPr>
                <w:rFonts w:ascii="仿宋_GB2312" w:hAnsi="仿宋_GB2312" w:cs="仿宋_GB2312" w:eastAsia="仿宋_GB2312"/>
                <w:sz w:val="24"/>
              </w:rPr>
              <w:t>7650mm</w:t>
            </w:r>
            <w:r>
              <w:rPr>
                <w:rFonts w:ascii="仿宋_GB2312" w:hAnsi="仿宋_GB2312" w:cs="仿宋_GB2312" w:eastAsia="仿宋_GB2312"/>
                <w:sz w:val="24"/>
              </w:rPr>
              <w:t>；整机高度：≥</w:t>
            </w:r>
            <w:r>
              <w:rPr>
                <w:rFonts w:ascii="仿宋_GB2312" w:hAnsi="仿宋_GB2312" w:cs="仿宋_GB2312" w:eastAsia="仿宋_GB2312"/>
                <w:sz w:val="24"/>
              </w:rPr>
              <w:t>3240mm</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2770mm</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变速箱形式：分体变矩器</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轮胎规格：</w:t>
            </w:r>
            <w:r>
              <w:rPr>
                <w:rFonts w:ascii="仿宋_GB2312" w:hAnsi="仿宋_GB2312" w:cs="仿宋_GB2312" w:eastAsia="仿宋_GB2312"/>
                <w:sz w:val="24"/>
              </w:rPr>
              <w:t>17.5-25</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标的名称：3m³车厢可卸式垃圾车（钩臂车）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整车尺寸：</w:t>
            </w:r>
            <w:r>
              <w:rPr>
                <w:rFonts w:ascii="仿宋_GB2312" w:hAnsi="仿宋_GB2312" w:cs="仿宋_GB2312" w:eastAsia="仿宋_GB2312"/>
                <w:sz w:val="24"/>
              </w:rPr>
              <w:t>≥</w:t>
            </w:r>
            <w:r>
              <w:rPr>
                <w:rFonts w:ascii="仿宋_GB2312" w:hAnsi="仿宋_GB2312" w:cs="仿宋_GB2312" w:eastAsia="仿宋_GB2312"/>
                <w:sz w:val="24"/>
              </w:rPr>
              <w:t>4600*1810*2080mm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发动机规格：国六、柴油</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70KW</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4495kg</w:t>
            </w:r>
            <w:r>
              <w:rPr>
                <w:rFonts w:ascii="仿宋_GB2312" w:hAnsi="仿宋_GB2312" w:cs="仿宋_GB2312" w:eastAsia="仿宋_GB2312"/>
                <w:sz w:val="24"/>
              </w:rPr>
              <w:t>；整备质量：≥</w:t>
            </w:r>
            <w:r>
              <w:rPr>
                <w:rFonts w:ascii="仿宋_GB2312" w:hAnsi="仿宋_GB2312" w:cs="仿宋_GB2312" w:eastAsia="仿宋_GB2312"/>
                <w:sz w:val="24"/>
              </w:rPr>
              <w:t>2000kg</w:t>
            </w:r>
            <w:r>
              <w:rPr>
                <w:rFonts w:ascii="仿宋_GB2312" w:hAnsi="仿宋_GB2312" w:cs="仿宋_GB2312" w:eastAsia="仿宋_GB2312"/>
                <w:sz w:val="24"/>
              </w:rPr>
              <w:t>；额定载质量：≥</w:t>
            </w:r>
            <w:r>
              <w:rPr>
                <w:rFonts w:ascii="仿宋_GB2312" w:hAnsi="仿宋_GB2312" w:cs="仿宋_GB2312" w:eastAsia="仿宋_GB2312"/>
                <w:sz w:val="24"/>
              </w:rPr>
              <w:t>2360kg</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前悬</w:t>
            </w:r>
            <w:r>
              <w:rPr>
                <w:rFonts w:ascii="仿宋_GB2312" w:hAnsi="仿宋_GB2312" w:cs="仿宋_GB2312" w:eastAsia="仿宋_GB2312"/>
                <w:sz w:val="24"/>
              </w:rPr>
              <w:t>/</w:t>
            </w:r>
            <w:r>
              <w:rPr>
                <w:rFonts w:ascii="仿宋_GB2312" w:hAnsi="仿宋_GB2312" w:cs="仿宋_GB2312" w:eastAsia="仿宋_GB2312"/>
                <w:sz w:val="24"/>
              </w:rPr>
              <w:t>后悬：≥</w:t>
            </w:r>
            <w:r>
              <w:rPr>
                <w:rFonts w:ascii="仿宋_GB2312" w:hAnsi="仿宋_GB2312" w:cs="仿宋_GB2312" w:eastAsia="仿宋_GB2312"/>
                <w:sz w:val="24"/>
              </w:rPr>
              <w:t>1115/885</w:t>
            </w:r>
            <w:r>
              <w:rPr>
                <w:rFonts w:ascii="仿宋_GB2312" w:hAnsi="仿宋_GB2312" w:cs="仿宋_GB2312" w:eastAsia="仿宋_GB2312"/>
                <w:sz w:val="24"/>
              </w:rPr>
              <w:t>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2600mm</w:t>
            </w:r>
            <w:r>
              <w:rPr>
                <w:rFonts w:ascii="仿宋_GB2312" w:hAnsi="仿宋_GB2312" w:cs="仿宋_GB2312" w:eastAsia="仿宋_GB2312"/>
                <w:sz w:val="24"/>
              </w:rPr>
              <w:t>；接近角</w:t>
            </w:r>
            <w:r>
              <w:rPr>
                <w:rFonts w:ascii="仿宋_GB2312" w:hAnsi="仿宋_GB2312" w:cs="仿宋_GB2312" w:eastAsia="仿宋_GB2312"/>
                <w:sz w:val="24"/>
              </w:rPr>
              <w:t>/</w:t>
            </w:r>
            <w:r>
              <w:rPr>
                <w:rFonts w:ascii="仿宋_GB2312" w:hAnsi="仿宋_GB2312" w:cs="仿宋_GB2312" w:eastAsia="仿宋_GB2312"/>
                <w:sz w:val="24"/>
              </w:rPr>
              <w:t>离去角：≥</w:t>
            </w:r>
            <w:r>
              <w:rPr>
                <w:rFonts w:ascii="仿宋_GB2312" w:hAnsi="仿宋_GB2312" w:cs="仿宋_GB2312" w:eastAsia="仿宋_GB2312"/>
                <w:sz w:val="24"/>
              </w:rPr>
              <w:t>18/25</w:t>
            </w:r>
            <w:r>
              <w:rPr>
                <w:rFonts w:ascii="仿宋_GB2312" w:hAnsi="仿宋_GB2312" w:cs="仿宋_GB2312" w:eastAsia="仿宋_GB2312"/>
                <w:sz w:val="24"/>
              </w:rPr>
              <w:t>°；轴荷：≥</w:t>
            </w:r>
            <w:r>
              <w:rPr>
                <w:rFonts w:ascii="仿宋_GB2312" w:hAnsi="仿宋_GB2312" w:cs="仿宋_GB2312" w:eastAsia="仿宋_GB2312"/>
                <w:sz w:val="24"/>
              </w:rPr>
              <w:t>1710/2785</w:t>
            </w:r>
            <w:r>
              <w:rPr>
                <w:rFonts w:ascii="仿宋_GB2312" w:hAnsi="仿宋_GB2312" w:cs="仿宋_GB2312" w:eastAsia="仿宋_GB2312"/>
                <w:sz w:val="24"/>
              </w:rPr>
              <w:t>kg</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最高时速：</w:t>
            </w:r>
            <w:r>
              <w:rPr>
                <w:rFonts w:ascii="仿宋_GB2312" w:hAnsi="仿宋_GB2312" w:cs="仿宋_GB2312" w:eastAsia="仿宋_GB2312"/>
                <w:sz w:val="24"/>
              </w:rPr>
              <w:t>≥</w:t>
            </w:r>
            <w:r>
              <w:rPr>
                <w:rFonts w:ascii="仿宋_GB2312" w:hAnsi="仿宋_GB2312" w:cs="仿宋_GB2312" w:eastAsia="仿宋_GB2312"/>
                <w:sz w:val="24"/>
              </w:rPr>
              <w:t>110km/h</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驾驶室：单排驾驶室，带冷暖空调，倒车影视，中控锁，电动门窗</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最大起吊重量：</w:t>
            </w:r>
            <w:r>
              <w:rPr>
                <w:rFonts w:ascii="仿宋_GB2312" w:hAnsi="仿宋_GB2312" w:cs="仿宋_GB2312" w:eastAsia="仿宋_GB2312"/>
                <w:sz w:val="24"/>
              </w:rPr>
              <w:t>≥</w:t>
            </w:r>
            <w:r>
              <w:rPr>
                <w:rFonts w:ascii="仿宋_GB2312" w:hAnsi="仿宋_GB2312" w:cs="仿宋_GB2312" w:eastAsia="仿宋_GB2312"/>
                <w:sz w:val="24"/>
              </w:rPr>
              <w:t>1500kg</w:t>
            </w:r>
            <w:r>
              <w:rPr>
                <w:rFonts w:ascii="仿宋_GB2312" w:hAnsi="仿宋_GB2312" w:cs="仿宋_GB2312" w:eastAsia="仿宋_GB2312"/>
                <w:sz w:val="24"/>
              </w:rPr>
              <w:t>；控制方式：驾驶室内电控</w:t>
            </w:r>
            <w:r>
              <w:rPr>
                <w:rFonts w:ascii="仿宋_GB2312" w:hAnsi="仿宋_GB2312" w:cs="仿宋_GB2312" w:eastAsia="仿宋_GB2312"/>
                <w:sz w:val="24"/>
              </w:rPr>
              <w:t>+</w:t>
            </w:r>
            <w:r>
              <w:rPr>
                <w:rFonts w:ascii="仿宋_GB2312" w:hAnsi="仿宋_GB2312" w:cs="仿宋_GB2312" w:eastAsia="仿宋_GB2312"/>
                <w:sz w:val="24"/>
              </w:rPr>
              <w:t>液压杆控制</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匹配性：垃圾车需与本次采购的垃圾箱</w:t>
            </w:r>
            <w:r>
              <w:rPr>
                <w:rFonts w:ascii="仿宋_GB2312" w:hAnsi="仿宋_GB2312" w:cs="仿宋_GB2312" w:eastAsia="仿宋_GB2312"/>
                <w:sz w:val="24"/>
              </w:rPr>
              <w:t>及使用单位原有垃圾车完全匹配，上下箱、锁箱自卸均正常运行。</w:t>
            </w:r>
          </w:p>
          <w:p>
            <w:pPr>
              <w:pStyle w:val="null5"/>
              <w:jc w:val="both"/>
            </w:pPr>
          </w:p>
        </w:tc>
      </w:tr>
    </w:tbl>
    <w:p>
      <w:pPr>
        <w:pStyle w:val="null5"/>
        <w:jc w:val="left"/>
      </w:pPr>
      <w:r>
        <w:rPr>
          <w:rFonts w:ascii="仿宋_GB2312" w:hAnsi="仿宋_GB2312" w:cs="仿宋_GB2312" w:eastAsia="仿宋_GB2312"/>
        </w:rPr>
        <w:t>标的名称：自卸式垃圾车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both"/>
            </w:pPr>
            <w:r>
              <w:rPr>
                <w:rFonts w:ascii="仿宋_GB2312" w:hAnsi="仿宋_GB2312" w:cs="仿宋_GB2312" w:eastAsia="仿宋_GB2312"/>
                <w:sz w:val="24"/>
              </w:rPr>
              <w:t>1、</w:t>
            </w:r>
            <w:r>
              <w:rPr>
                <w:rFonts w:ascii="仿宋_GB2312" w:hAnsi="仿宋_GB2312" w:cs="仿宋_GB2312" w:eastAsia="仿宋_GB2312"/>
                <w:sz w:val="24"/>
              </w:rPr>
              <w:t>整车尺寸：</w:t>
            </w:r>
            <w:r>
              <w:rPr>
                <w:rFonts w:ascii="仿宋_GB2312" w:hAnsi="仿宋_GB2312" w:cs="仿宋_GB2312" w:eastAsia="仿宋_GB2312"/>
                <w:sz w:val="24"/>
              </w:rPr>
              <w:t>≥6510*2360*2580mm</w:t>
            </w:r>
          </w:p>
          <w:p>
            <w:pPr>
              <w:pStyle w:val="null5"/>
              <w:spacing w:after="120"/>
              <w:jc w:val="both"/>
            </w:pPr>
            <w:r>
              <w:rPr>
                <w:rFonts w:ascii="仿宋_GB2312" w:hAnsi="仿宋_GB2312" w:cs="仿宋_GB2312" w:eastAsia="仿宋_GB2312"/>
                <w:sz w:val="24"/>
              </w:rPr>
              <w:t>2、</w:t>
            </w:r>
            <w:r>
              <w:rPr>
                <w:rFonts w:ascii="仿宋_GB2312" w:hAnsi="仿宋_GB2312" w:cs="仿宋_GB2312" w:eastAsia="仿宋_GB2312"/>
                <w:sz w:val="24"/>
              </w:rPr>
              <w:t>发动机规格：国六、柴油</w:t>
            </w:r>
          </w:p>
          <w:p>
            <w:pPr>
              <w:pStyle w:val="null5"/>
              <w:spacing w:after="120"/>
              <w:jc w:val="both"/>
            </w:pP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≥125KW</w:t>
            </w:r>
          </w:p>
          <w:p>
            <w:pPr>
              <w:pStyle w:val="null5"/>
              <w:spacing w:after="120"/>
              <w:jc w:val="both"/>
            </w:pPr>
            <w:r>
              <w:rPr>
                <w:rFonts w:ascii="仿宋_GB2312" w:hAnsi="仿宋_GB2312" w:cs="仿宋_GB2312" w:eastAsia="仿宋_GB2312"/>
                <w:sz w:val="24"/>
              </w:rPr>
              <w:t>4、</w:t>
            </w:r>
            <w:r>
              <w:rPr>
                <w:rFonts w:ascii="仿宋_GB2312" w:hAnsi="仿宋_GB2312" w:cs="仿宋_GB2312" w:eastAsia="仿宋_GB2312"/>
                <w:sz w:val="24"/>
              </w:rPr>
              <w:t>总质量：</w:t>
            </w:r>
            <w:r>
              <w:rPr>
                <w:rFonts w:ascii="仿宋_GB2312" w:hAnsi="仿宋_GB2312" w:cs="仿宋_GB2312" w:eastAsia="仿宋_GB2312"/>
                <w:sz w:val="24"/>
              </w:rPr>
              <w:t>≥11995kg；整备质量：≥5760kg；额定载质量：≥6105kg</w:t>
            </w:r>
          </w:p>
          <w:p>
            <w:pPr>
              <w:pStyle w:val="null5"/>
              <w:spacing w:after="120"/>
              <w:jc w:val="both"/>
            </w:pPr>
            <w:r>
              <w:rPr>
                <w:rFonts w:ascii="仿宋_GB2312" w:hAnsi="仿宋_GB2312" w:cs="仿宋_GB2312" w:eastAsia="仿宋_GB2312"/>
                <w:sz w:val="24"/>
              </w:rPr>
              <w:t>5、</w:t>
            </w:r>
            <w:r>
              <w:rPr>
                <w:rFonts w:ascii="仿宋_GB2312" w:hAnsi="仿宋_GB2312" w:cs="仿宋_GB2312" w:eastAsia="仿宋_GB2312"/>
                <w:sz w:val="24"/>
              </w:rPr>
              <w:t>前悬</w:t>
            </w:r>
            <w:r>
              <w:rPr>
                <w:rFonts w:ascii="仿宋_GB2312" w:hAnsi="仿宋_GB2312" w:cs="仿宋_GB2312" w:eastAsia="仿宋_GB2312"/>
                <w:sz w:val="24"/>
              </w:rPr>
              <w:t>/后悬：≥</w:t>
            </w:r>
            <w:r>
              <w:rPr>
                <w:rFonts w:ascii="仿宋_GB2312" w:hAnsi="仿宋_GB2312" w:cs="仿宋_GB2312" w:eastAsia="仿宋_GB2312"/>
                <w:sz w:val="24"/>
              </w:rPr>
              <w:t>1180/1400</w:t>
            </w:r>
            <w:r>
              <w:rPr>
                <w:rFonts w:ascii="仿宋_GB2312" w:hAnsi="仿宋_GB2312" w:cs="仿宋_GB2312" w:eastAsia="仿宋_GB2312"/>
                <w:sz w:val="24"/>
              </w:rPr>
              <w:t>mm；</w:t>
            </w:r>
          </w:p>
          <w:p>
            <w:pPr>
              <w:pStyle w:val="null5"/>
              <w:spacing w:after="120"/>
              <w:jc w:val="both"/>
            </w:pPr>
            <w:r>
              <w:rPr>
                <w:rFonts w:ascii="仿宋_GB2312" w:hAnsi="仿宋_GB2312" w:cs="仿宋_GB2312" w:eastAsia="仿宋_GB2312"/>
                <w:sz w:val="24"/>
              </w:rPr>
              <w:t>6、</w:t>
            </w:r>
            <w:r>
              <w:rPr>
                <w:rFonts w:ascii="仿宋_GB2312" w:hAnsi="仿宋_GB2312" w:cs="仿宋_GB2312" w:eastAsia="仿宋_GB2312"/>
                <w:sz w:val="24"/>
              </w:rPr>
              <w:t>轴距：</w:t>
            </w:r>
            <w:r>
              <w:rPr>
                <w:rFonts w:ascii="仿宋_GB2312" w:hAnsi="仿宋_GB2312" w:cs="仿宋_GB2312" w:eastAsia="仿宋_GB2312"/>
                <w:sz w:val="24"/>
              </w:rPr>
              <w:t>≥3800mm；接近角/离去角：≥21/25°；轴荷：≥</w:t>
            </w:r>
            <w:r>
              <w:rPr>
                <w:rFonts w:ascii="仿宋_GB2312" w:hAnsi="仿宋_GB2312" w:cs="仿宋_GB2312" w:eastAsia="仿宋_GB2312"/>
                <w:sz w:val="24"/>
              </w:rPr>
              <w:t>4350/7645</w:t>
            </w:r>
            <w:r>
              <w:rPr>
                <w:rFonts w:ascii="仿宋_GB2312" w:hAnsi="仿宋_GB2312" w:cs="仿宋_GB2312" w:eastAsia="仿宋_GB2312"/>
                <w:sz w:val="24"/>
              </w:rPr>
              <w:t>kg</w:t>
            </w:r>
          </w:p>
          <w:p>
            <w:pPr>
              <w:pStyle w:val="null5"/>
              <w:spacing w:after="120"/>
              <w:jc w:val="both"/>
            </w:pPr>
            <w:r>
              <w:rPr>
                <w:rFonts w:ascii="仿宋_GB2312" w:hAnsi="仿宋_GB2312" w:cs="仿宋_GB2312" w:eastAsia="仿宋_GB2312"/>
                <w:sz w:val="24"/>
              </w:rPr>
              <w:t>7、</w:t>
            </w:r>
            <w:r>
              <w:rPr>
                <w:rFonts w:ascii="仿宋_GB2312" w:hAnsi="仿宋_GB2312" w:cs="仿宋_GB2312" w:eastAsia="仿宋_GB2312"/>
                <w:sz w:val="24"/>
              </w:rPr>
              <w:t>最高时速：</w:t>
            </w:r>
            <w:r>
              <w:rPr>
                <w:rFonts w:ascii="仿宋_GB2312" w:hAnsi="仿宋_GB2312" w:cs="仿宋_GB2312" w:eastAsia="仿宋_GB2312"/>
                <w:sz w:val="24"/>
              </w:rPr>
              <w:t>≥103km/h</w:t>
            </w:r>
          </w:p>
          <w:p>
            <w:pPr>
              <w:pStyle w:val="null5"/>
              <w:spacing w:after="120"/>
              <w:jc w:val="both"/>
            </w:pPr>
            <w:r>
              <w:rPr>
                <w:rFonts w:ascii="仿宋_GB2312" w:hAnsi="仿宋_GB2312" w:cs="仿宋_GB2312" w:eastAsia="仿宋_GB2312"/>
                <w:sz w:val="24"/>
              </w:rPr>
              <w:t>8、</w:t>
            </w:r>
            <w:r>
              <w:rPr>
                <w:rFonts w:ascii="仿宋_GB2312" w:hAnsi="仿宋_GB2312" w:cs="仿宋_GB2312" w:eastAsia="仿宋_GB2312"/>
                <w:sz w:val="24"/>
              </w:rPr>
              <w:t>驾驶室：单排驾驶室，带冷暖空调，倒车影视，中控锁，电动门窗</w:t>
            </w:r>
          </w:p>
          <w:p>
            <w:pPr>
              <w:pStyle w:val="null5"/>
              <w:spacing w:after="120"/>
              <w:jc w:val="both"/>
            </w:pPr>
            <w:r>
              <w:rPr>
                <w:rFonts w:ascii="仿宋_GB2312" w:hAnsi="仿宋_GB2312" w:cs="仿宋_GB2312" w:eastAsia="仿宋_GB2312"/>
                <w:sz w:val="24"/>
              </w:rPr>
              <w:t>9、</w:t>
            </w:r>
            <w:r>
              <w:rPr>
                <w:rFonts w:ascii="仿宋_GB2312" w:hAnsi="仿宋_GB2312" w:cs="仿宋_GB2312" w:eastAsia="仿宋_GB2312"/>
                <w:sz w:val="24"/>
              </w:rPr>
              <w:t>货箱尺寸</w:t>
            </w:r>
            <w:r>
              <w:rPr>
                <w:rFonts w:ascii="仿宋_GB2312" w:hAnsi="仿宋_GB2312" w:cs="仿宋_GB2312" w:eastAsia="仿宋_GB2312"/>
                <w:sz w:val="24"/>
              </w:rPr>
              <w:t>：</w:t>
            </w:r>
            <w:r>
              <w:rPr>
                <w:rFonts w:ascii="仿宋_GB2312" w:hAnsi="仿宋_GB2312" w:cs="仿宋_GB2312" w:eastAsia="仿宋_GB2312"/>
                <w:sz w:val="24"/>
              </w:rPr>
              <w:t>≥4350*2150*800mm</w:t>
            </w:r>
            <w:r>
              <w:rPr>
                <w:rFonts w:ascii="仿宋_GB2312" w:hAnsi="仿宋_GB2312" w:cs="仿宋_GB2312" w:eastAsia="仿宋_GB2312"/>
                <w:sz w:val="24"/>
              </w:rPr>
              <w:t>；</w:t>
            </w:r>
            <w:r>
              <w:rPr>
                <w:rFonts w:ascii="仿宋_GB2312" w:hAnsi="仿宋_GB2312" w:cs="仿宋_GB2312" w:eastAsia="仿宋_GB2312"/>
                <w:sz w:val="24"/>
              </w:rPr>
              <w:t>箱体材质</w:t>
            </w:r>
            <w:r>
              <w:rPr>
                <w:rFonts w:ascii="仿宋_GB2312" w:hAnsi="仿宋_GB2312" w:cs="仿宋_GB2312" w:eastAsia="仿宋_GB2312"/>
                <w:sz w:val="24"/>
              </w:rPr>
              <w:t>：</w:t>
            </w:r>
            <w:r>
              <w:rPr>
                <w:rFonts w:ascii="仿宋_GB2312" w:hAnsi="仿宋_GB2312" w:cs="仿宋_GB2312" w:eastAsia="仿宋_GB2312"/>
                <w:sz w:val="24"/>
              </w:rPr>
              <w:t>优质低合金碳钢板，底板厚度</w:t>
            </w:r>
            <w:r>
              <w:rPr>
                <w:rFonts w:ascii="仿宋_GB2312" w:hAnsi="仿宋_GB2312" w:cs="仿宋_GB2312" w:eastAsia="仿宋_GB2312"/>
                <w:sz w:val="24"/>
              </w:rPr>
              <w:t>≥</w:t>
            </w:r>
            <w:r>
              <w:rPr>
                <w:rFonts w:ascii="仿宋_GB2312" w:hAnsi="仿宋_GB2312" w:cs="仿宋_GB2312" w:eastAsia="仿宋_GB2312"/>
                <w:sz w:val="24"/>
              </w:rPr>
              <w:t>4mm，墙板厚度</w:t>
            </w:r>
            <w:r>
              <w:rPr>
                <w:rFonts w:ascii="仿宋_GB2312" w:hAnsi="仿宋_GB2312" w:cs="仿宋_GB2312" w:eastAsia="仿宋_GB2312"/>
                <w:sz w:val="24"/>
              </w:rPr>
              <w:t>≥</w:t>
            </w:r>
            <w:r>
              <w:rPr>
                <w:rFonts w:ascii="仿宋_GB2312" w:hAnsi="仿宋_GB2312" w:cs="仿宋_GB2312" w:eastAsia="仿宋_GB2312"/>
                <w:sz w:val="24"/>
              </w:rPr>
              <w:t>3mm</w:t>
            </w:r>
            <w:r>
              <w:rPr>
                <w:rFonts w:ascii="仿宋_GB2312" w:hAnsi="仿宋_GB2312" w:cs="仿宋_GB2312" w:eastAsia="仿宋_GB2312"/>
                <w:sz w:val="24"/>
              </w:rPr>
              <w:t>；</w:t>
            </w:r>
            <w:r>
              <w:rPr>
                <w:rFonts w:ascii="仿宋_GB2312" w:hAnsi="仿宋_GB2312" w:cs="仿宋_GB2312" w:eastAsia="仿宋_GB2312"/>
                <w:sz w:val="24"/>
              </w:rPr>
              <w:t>箱体结构</w:t>
            </w:r>
            <w:r>
              <w:rPr>
                <w:rFonts w:ascii="仿宋_GB2312" w:hAnsi="仿宋_GB2312" w:cs="仿宋_GB2312" w:eastAsia="仿宋_GB2312"/>
                <w:sz w:val="24"/>
              </w:rPr>
              <w:t>：</w:t>
            </w:r>
            <w:r>
              <w:rPr>
                <w:rFonts w:ascii="仿宋_GB2312" w:hAnsi="仿宋_GB2312" w:cs="仿宋_GB2312" w:eastAsia="仿宋_GB2312"/>
                <w:sz w:val="24"/>
              </w:rPr>
              <w:t>采用加密横梁支撑，墙板加固，顶板采用电液控制，向两边翼展开启</w:t>
            </w:r>
            <w:r>
              <w:rPr>
                <w:rFonts w:ascii="仿宋_GB2312" w:hAnsi="仿宋_GB2312" w:cs="仿宋_GB2312" w:eastAsia="仿宋_GB2312"/>
                <w:sz w:val="24"/>
              </w:rPr>
              <w:t>。</w:t>
            </w:r>
          </w:p>
          <w:p>
            <w:pPr>
              <w:pStyle w:val="null5"/>
              <w:spacing w:after="120"/>
              <w:jc w:val="both"/>
            </w:pPr>
            <w:r>
              <w:rPr>
                <w:rFonts w:ascii="仿宋_GB2312" w:hAnsi="仿宋_GB2312" w:cs="仿宋_GB2312" w:eastAsia="仿宋_GB2312"/>
                <w:sz w:val="24"/>
              </w:rPr>
              <w:t>10、</w:t>
            </w:r>
            <w:r>
              <w:rPr>
                <w:rFonts w:ascii="仿宋_GB2312" w:hAnsi="仿宋_GB2312" w:cs="仿宋_GB2312" w:eastAsia="仿宋_GB2312"/>
                <w:sz w:val="24"/>
              </w:rPr>
              <w:t>控制方式：驾驶室内电控</w:t>
            </w:r>
            <w:r>
              <w:rPr>
                <w:rFonts w:ascii="仿宋_GB2312" w:hAnsi="仿宋_GB2312" w:cs="仿宋_GB2312" w:eastAsia="仿宋_GB2312"/>
                <w:sz w:val="24"/>
              </w:rPr>
              <w:t>+液压杆控制</w:t>
            </w:r>
          </w:p>
        </w:tc>
      </w:tr>
    </w:tbl>
    <w:p>
      <w:pPr>
        <w:pStyle w:val="null5"/>
        <w:jc w:val="left"/>
      </w:pPr>
      <w:r>
        <w:rPr>
          <w:rFonts w:ascii="仿宋_GB2312" w:hAnsi="仿宋_GB2312" w:cs="仿宋_GB2312" w:eastAsia="仿宋_GB2312"/>
        </w:rPr>
        <w:t>标的名称：3m³钩臂式垃圾箱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箱体容积：</w:t>
            </w:r>
            <w:r>
              <w:rPr>
                <w:rFonts w:ascii="仿宋_GB2312" w:hAnsi="仿宋_GB2312" w:cs="仿宋_GB2312" w:eastAsia="仿宋_GB2312"/>
                <w:sz w:val="24"/>
              </w:rPr>
              <w:t>≥</w:t>
            </w:r>
            <w:r>
              <w:rPr>
                <w:rFonts w:ascii="仿宋_GB2312" w:hAnsi="仿宋_GB2312" w:cs="仿宋_GB2312" w:eastAsia="仿宋_GB2312"/>
                <w:sz w:val="24"/>
              </w:rPr>
              <w:t>3m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箱体外形尺寸：</w:t>
            </w:r>
            <w:r>
              <w:rPr>
                <w:rFonts w:ascii="仿宋_GB2312" w:hAnsi="仿宋_GB2312" w:cs="仿宋_GB2312" w:eastAsia="仿宋_GB2312"/>
                <w:sz w:val="24"/>
              </w:rPr>
              <w:t>≥</w:t>
            </w:r>
            <w:r>
              <w:rPr>
                <w:rFonts w:ascii="仿宋_GB2312" w:hAnsi="仿宋_GB2312" w:cs="仿宋_GB2312" w:eastAsia="仿宋_GB2312"/>
                <w:sz w:val="24"/>
              </w:rPr>
              <w:t>2000*1450*1100mm</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钩心高度：</w:t>
            </w:r>
            <w:r>
              <w:rPr>
                <w:rFonts w:ascii="仿宋_GB2312" w:hAnsi="仿宋_GB2312" w:cs="仿宋_GB2312" w:eastAsia="仿宋_GB2312"/>
                <w:sz w:val="24"/>
              </w:rPr>
              <w:t>1000</w:t>
            </w:r>
            <w:r>
              <w:rPr>
                <w:rFonts w:ascii="仿宋_GB2312" w:hAnsi="仿宋_GB2312" w:cs="仿宋_GB2312" w:eastAsia="仿宋_GB2312"/>
                <w:sz w:val="24"/>
              </w:rPr>
              <w:t>±</w:t>
            </w:r>
            <w:r>
              <w:rPr>
                <w:rFonts w:ascii="仿宋_GB2312" w:hAnsi="仿宋_GB2312" w:cs="仿宋_GB2312" w:eastAsia="仿宋_GB2312"/>
                <w:sz w:val="24"/>
              </w:rPr>
              <w:t>5mm</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箱体材质：板材强度不低于</w:t>
            </w:r>
            <w:r>
              <w:rPr>
                <w:rFonts w:ascii="仿宋_GB2312" w:hAnsi="仿宋_GB2312" w:cs="仿宋_GB2312" w:eastAsia="仿宋_GB2312"/>
                <w:sz w:val="24"/>
              </w:rPr>
              <w:t>Q235</w:t>
            </w:r>
            <w:r>
              <w:rPr>
                <w:rFonts w:ascii="仿宋_GB2312" w:hAnsi="仿宋_GB2312" w:cs="仿宋_GB2312" w:eastAsia="仿宋_GB2312"/>
                <w:sz w:val="24"/>
              </w:rPr>
              <w:t>规格；箱体厚度：底板厚度≥</w:t>
            </w:r>
            <w:r>
              <w:rPr>
                <w:rFonts w:ascii="仿宋_GB2312" w:hAnsi="仿宋_GB2312" w:cs="仿宋_GB2312" w:eastAsia="仿宋_GB2312"/>
                <w:sz w:val="24"/>
              </w:rPr>
              <w:t>2mm</w:t>
            </w:r>
            <w:r>
              <w:rPr>
                <w:rFonts w:ascii="仿宋_GB2312" w:hAnsi="仿宋_GB2312" w:cs="仿宋_GB2312" w:eastAsia="仿宋_GB2312"/>
                <w:sz w:val="24"/>
              </w:rPr>
              <w:t>，侧板及顶板厚度≥</w:t>
            </w:r>
            <w:r>
              <w:rPr>
                <w:rFonts w:ascii="仿宋_GB2312" w:hAnsi="仿宋_GB2312" w:cs="仿宋_GB2312" w:eastAsia="仿宋_GB2312"/>
                <w:sz w:val="24"/>
              </w:rPr>
              <w:t>1.5mm</w:t>
            </w:r>
            <w:r>
              <w:rPr>
                <w:rFonts w:ascii="仿宋_GB2312" w:hAnsi="仿宋_GB2312" w:cs="仿宋_GB2312" w:eastAsia="仿宋_GB2312"/>
                <w:sz w:val="24"/>
              </w:rPr>
              <w:t>；箱体框架：垃圾箱前后门主骨架采用≥</w:t>
            </w:r>
            <w:r>
              <w:rPr>
                <w:rFonts w:ascii="仿宋_GB2312" w:hAnsi="仿宋_GB2312" w:cs="仿宋_GB2312" w:eastAsia="仿宋_GB2312"/>
                <w:sz w:val="24"/>
              </w:rPr>
              <w:t>50*30*1.5mm</w:t>
            </w:r>
            <w:r>
              <w:rPr>
                <w:rFonts w:ascii="仿宋_GB2312" w:hAnsi="仿宋_GB2312" w:cs="仿宋_GB2312" w:eastAsia="仿宋_GB2312"/>
                <w:sz w:val="24"/>
              </w:rPr>
              <w:t>厚方管，底部纵梁采用≥</w:t>
            </w:r>
            <w:r>
              <w:rPr>
                <w:rFonts w:ascii="仿宋_GB2312" w:hAnsi="仿宋_GB2312" w:cs="仿宋_GB2312" w:eastAsia="仿宋_GB2312"/>
                <w:sz w:val="24"/>
              </w:rPr>
              <w:t>100*50*2mm</w:t>
            </w:r>
            <w:r>
              <w:rPr>
                <w:rFonts w:ascii="仿宋_GB2312" w:hAnsi="仿宋_GB2312" w:cs="仿宋_GB2312" w:eastAsia="仿宋_GB2312"/>
                <w:sz w:val="24"/>
              </w:rPr>
              <w:t>矩形方筒，底板采用两根≥</w:t>
            </w:r>
            <w:r>
              <w:rPr>
                <w:rFonts w:ascii="仿宋_GB2312" w:hAnsi="仿宋_GB2312" w:cs="仿宋_GB2312" w:eastAsia="仿宋_GB2312"/>
                <w:sz w:val="24"/>
              </w:rPr>
              <w:t>50*30*1.5mm</w:t>
            </w:r>
            <w:r>
              <w:rPr>
                <w:rFonts w:ascii="仿宋_GB2312" w:hAnsi="仿宋_GB2312" w:cs="仿宋_GB2312" w:eastAsia="仿宋_GB2312"/>
                <w:sz w:val="24"/>
              </w:rPr>
              <w:t>厚方管及一根≥</w:t>
            </w:r>
            <w:r>
              <w:rPr>
                <w:rFonts w:ascii="仿宋_GB2312" w:hAnsi="仿宋_GB2312" w:cs="仿宋_GB2312" w:eastAsia="仿宋_GB2312"/>
                <w:sz w:val="24"/>
              </w:rPr>
              <w:t>40*40*1.5mm</w:t>
            </w:r>
            <w:r>
              <w:rPr>
                <w:rFonts w:ascii="仿宋_GB2312" w:hAnsi="仿宋_GB2312" w:cs="仿宋_GB2312" w:eastAsia="仿宋_GB2312"/>
                <w:sz w:val="24"/>
              </w:rPr>
              <w:t>锁紧方管；生产工艺：箱体采用一次成型模具冲压而成，机械臂焊接。</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前挂钩：采用直径</w:t>
            </w:r>
            <w:r>
              <w:rPr>
                <w:rFonts w:ascii="仿宋_GB2312" w:hAnsi="仿宋_GB2312" w:cs="仿宋_GB2312" w:eastAsia="仿宋_GB2312"/>
                <w:sz w:val="24"/>
              </w:rPr>
              <w:t>≥</w:t>
            </w:r>
            <w:r>
              <w:rPr>
                <w:rFonts w:ascii="仿宋_GB2312" w:hAnsi="仿宋_GB2312" w:cs="仿宋_GB2312" w:eastAsia="仿宋_GB2312"/>
                <w:sz w:val="24"/>
              </w:rPr>
              <w:t>30mm</w:t>
            </w:r>
            <w:r>
              <w:rPr>
                <w:rFonts w:ascii="仿宋_GB2312" w:hAnsi="仿宋_GB2312" w:cs="仿宋_GB2312" w:eastAsia="仿宋_GB2312"/>
                <w:sz w:val="24"/>
              </w:rPr>
              <w:t>的实心钢筋</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纵梁宽度：</w:t>
            </w:r>
            <w:r>
              <w:rPr>
                <w:rFonts w:ascii="仿宋_GB2312" w:hAnsi="仿宋_GB2312" w:cs="仿宋_GB2312" w:eastAsia="仿宋_GB2312"/>
                <w:sz w:val="24"/>
              </w:rPr>
              <w:t>890mm</w:t>
            </w:r>
            <w:r>
              <w:rPr>
                <w:rFonts w:ascii="仿宋_GB2312" w:hAnsi="仿宋_GB2312" w:cs="仿宋_GB2312" w:eastAsia="仿宋_GB2312"/>
                <w:sz w:val="24"/>
              </w:rPr>
              <w:t>±</w:t>
            </w:r>
            <w:r>
              <w:rPr>
                <w:rFonts w:ascii="仿宋_GB2312" w:hAnsi="仿宋_GB2312" w:cs="仿宋_GB2312" w:eastAsia="仿宋_GB2312"/>
                <w:sz w:val="24"/>
              </w:rPr>
              <w:t>2mm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投料口：箱体左右各带一个投料口，采用上掀开启的方式，使用撑杆支撑开启，锁扣锁紧。</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行走装置：箱体底部带</w:t>
            </w:r>
            <w:r>
              <w:rPr>
                <w:rFonts w:ascii="仿宋_GB2312" w:hAnsi="仿宋_GB2312" w:cs="仿宋_GB2312" w:eastAsia="仿宋_GB2312"/>
                <w:sz w:val="24"/>
              </w:rPr>
              <w:t>4</w:t>
            </w:r>
            <w:r>
              <w:rPr>
                <w:rFonts w:ascii="仿宋_GB2312" w:hAnsi="仿宋_GB2312" w:cs="仿宋_GB2312" w:eastAsia="仿宋_GB2312"/>
                <w:sz w:val="24"/>
              </w:rPr>
              <w:t>个滚轮，</w:t>
            </w:r>
            <w:r>
              <w:rPr>
                <w:rFonts w:ascii="仿宋_GB2312" w:hAnsi="仿宋_GB2312" w:cs="仿宋_GB2312" w:eastAsia="仿宋_GB2312"/>
                <w:sz w:val="24"/>
              </w:rPr>
              <w:t>2</w:t>
            </w:r>
            <w:r>
              <w:rPr>
                <w:rFonts w:ascii="仿宋_GB2312" w:hAnsi="仿宋_GB2312" w:cs="仿宋_GB2312" w:eastAsia="仿宋_GB2312"/>
                <w:sz w:val="24"/>
              </w:rPr>
              <w:t>个定向轮，</w:t>
            </w:r>
            <w:r>
              <w:rPr>
                <w:rFonts w:ascii="仿宋_GB2312" w:hAnsi="仿宋_GB2312" w:cs="仿宋_GB2312" w:eastAsia="仿宋_GB2312"/>
                <w:sz w:val="24"/>
              </w:rPr>
              <w:t>2</w:t>
            </w:r>
            <w:r>
              <w:rPr>
                <w:rFonts w:ascii="仿宋_GB2312" w:hAnsi="仿宋_GB2312" w:cs="仿宋_GB2312" w:eastAsia="仿宋_GB2312"/>
                <w:sz w:val="24"/>
              </w:rPr>
              <w:t>个带锁止功能的万向轮；尾门防水：安装不低于</w:t>
            </w:r>
            <w:r>
              <w:rPr>
                <w:rFonts w:ascii="仿宋_GB2312" w:hAnsi="仿宋_GB2312" w:cs="仿宋_GB2312" w:eastAsia="仿宋_GB2312"/>
                <w:sz w:val="24"/>
              </w:rPr>
              <w:t>3cm</w:t>
            </w:r>
            <w:r>
              <w:rPr>
                <w:rFonts w:ascii="仿宋_GB2312" w:hAnsi="仿宋_GB2312" w:cs="仿宋_GB2312" w:eastAsia="仿宋_GB2312"/>
                <w:sz w:val="24"/>
              </w:rPr>
              <w:t>的拦水板，尾门一圈安装特制密封条，耐油、耐腐蚀、耐老化，密封性好。</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宣传标语：箱体侧面及前后根据使用单位的要求喷涂及编号，字体采用丝印技术。</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匹配方式：垃圾箱需与本次采购的垃圾车及使用单位原有垃圾车完全匹配，钓心高度、自锁均正常运行。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