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0AFC2">
      <w:pPr>
        <w:pStyle w:val="7"/>
        <w:ind w:left="720" w:hanging="720"/>
        <w:rPr>
          <w:rFonts w:hint="eastAsia" w:ascii="宋体" w:hAnsi="宋体" w:eastAsia="宋体" w:cs="宋体"/>
          <w:b/>
          <w:color w:val="auto"/>
          <w:sz w:val="32"/>
          <w:szCs w:val="32"/>
          <w:lang w:val="en-US" w:eastAsia="zh-CN"/>
        </w:rPr>
      </w:pPr>
      <w:r>
        <w:rPr>
          <w:rFonts w:hint="eastAsia" w:hAnsi="宋体"/>
          <w:color w:val="auto"/>
          <w:sz w:val="32"/>
          <w:szCs w:val="32"/>
        </w:rPr>
        <w:t xml:space="preserve">GF—2012—0202                         </w:t>
      </w:r>
      <w:r>
        <w:rPr>
          <w:rFonts w:hint="eastAsia" w:ascii="宋体" w:hAnsi="宋体" w:cs="宋体"/>
          <w:b/>
          <w:color w:val="auto"/>
          <w:sz w:val="32"/>
          <w:szCs w:val="32"/>
        </w:rPr>
        <w:t>编号：</w:t>
      </w:r>
      <w:r>
        <w:rPr>
          <w:rFonts w:hint="eastAsia" w:ascii="宋体" w:hAnsi="宋体" w:cs="宋体"/>
          <w:b/>
          <w:color w:val="auto"/>
          <w:sz w:val="32"/>
          <w:szCs w:val="32"/>
          <w:lang w:val="en-US" w:eastAsia="zh-CN"/>
        </w:rPr>
        <w:t xml:space="preserve"> </w:t>
      </w:r>
    </w:p>
    <w:p w14:paraId="3610C678">
      <w:pPr>
        <w:pStyle w:val="7"/>
        <w:ind w:left="1029" w:leftChars="490" w:firstLine="4976" w:firstLineChars="1555"/>
        <w:rPr>
          <w:rFonts w:hint="eastAsia" w:ascii="宋体" w:hAnsi="宋体" w:eastAsia="宋体" w:cs="宋体"/>
          <w:b/>
          <w:color w:val="auto"/>
          <w:sz w:val="32"/>
          <w:szCs w:val="32"/>
          <w:lang w:val="en-US" w:eastAsia="zh-CN"/>
        </w:rPr>
      </w:pPr>
      <w:r>
        <w:rPr>
          <w:rFonts w:hint="eastAsia" w:hAnsi="宋体"/>
          <w:color w:val="auto"/>
          <w:sz w:val="32"/>
          <w:szCs w:val="32"/>
        </w:rPr>
        <w:t xml:space="preserve"> </w:t>
      </w:r>
    </w:p>
    <w:p w14:paraId="4BBC58DA">
      <w:pPr>
        <w:snapToGrid w:val="0"/>
        <w:rPr>
          <w:rFonts w:ascii="宋体" w:hAnsi="宋体"/>
          <w:b/>
          <w:color w:val="auto"/>
          <w:sz w:val="38"/>
          <w:szCs w:val="36"/>
        </w:rPr>
      </w:pPr>
    </w:p>
    <w:p w14:paraId="79C831CD">
      <w:pPr>
        <w:pStyle w:val="11"/>
        <w:rPr>
          <w:rFonts w:ascii="宋体" w:hAnsi="宋体"/>
          <w:b/>
          <w:color w:val="auto"/>
          <w:sz w:val="38"/>
          <w:szCs w:val="36"/>
        </w:rPr>
      </w:pPr>
    </w:p>
    <w:p w14:paraId="2A54C4FD">
      <w:pPr>
        <w:pStyle w:val="11"/>
        <w:rPr>
          <w:rFonts w:ascii="宋体" w:hAnsi="宋体"/>
          <w:b/>
          <w:color w:val="auto"/>
          <w:sz w:val="38"/>
          <w:szCs w:val="36"/>
        </w:rPr>
      </w:pPr>
    </w:p>
    <w:p w14:paraId="3296C16A">
      <w:pPr>
        <w:pStyle w:val="11"/>
        <w:rPr>
          <w:rFonts w:ascii="宋体" w:hAnsi="宋体"/>
          <w:b/>
          <w:color w:val="auto"/>
          <w:sz w:val="38"/>
          <w:szCs w:val="36"/>
        </w:rPr>
      </w:pPr>
    </w:p>
    <w:p w14:paraId="74391FD9">
      <w:pPr>
        <w:snapToGrid w:val="0"/>
        <w:jc w:val="center"/>
        <w:rPr>
          <w:rFonts w:ascii="宋体" w:hAnsi="宋体"/>
          <w:b/>
          <w:bCs/>
          <w:color w:val="auto"/>
          <w:sz w:val="48"/>
          <w:szCs w:val="48"/>
        </w:rPr>
      </w:pPr>
      <w:r>
        <w:rPr>
          <w:rFonts w:hint="eastAsia" w:ascii="宋体" w:hAnsi="宋体"/>
          <w:b/>
          <w:color w:val="auto"/>
          <w:sz w:val="48"/>
          <w:szCs w:val="48"/>
        </w:rPr>
        <w:t>监理合同</w:t>
      </w:r>
    </w:p>
    <w:p w14:paraId="5829D4CA">
      <w:pPr>
        <w:snapToGrid w:val="0"/>
        <w:jc w:val="center"/>
        <w:rPr>
          <w:rFonts w:ascii="宋体" w:hAnsi="宋体"/>
          <w:color w:val="auto"/>
          <w:sz w:val="24"/>
          <w:szCs w:val="24"/>
        </w:rPr>
      </w:pPr>
    </w:p>
    <w:p w14:paraId="14C1724C">
      <w:pPr>
        <w:snapToGrid w:val="0"/>
        <w:rPr>
          <w:rFonts w:ascii="Courier New" w:hAnsi="宋体"/>
          <w:color w:val="auto"/>
          <w:sz w:val="24"/>
          <w:szCs w:val="24"/>
        </w:rPr>
      </w:pPr>
    </w:p>
    <w:p w14:paraId="0C36C844">
      <w:pPr>
        <w:snapToGrid w:val="0"/>
        <w:rPr>
          <w:rFonts w:ascii="Courier New" w:hAnsi="宋体"/>
          <w:color w:val="auto"/>
          <w:sz w:val="24"/>
          <w:szCs w:val="24"/>
        </w:rPr>
      </w:pPr>
    </w:p>
    <w:p w14:paraId="568638B0">
      <w:pPr>
        <w:snapToGrid w:val="0"/>
        <w:rPr>
          <w:rFonts w:ascii="Courier New" w:hAnsi="宋体"/>
          <w:color w:val="auto"/>
          <w:sz w:val="24"/>
          <w:szCs w:val="24"/>
        </w:rPr>
      </w:pPr>
    </w:p>
    <w:p w14:paraId="5A9D5728">
      <w:pPr>
        <w:snapToGrid w:val="0"/>
        <w:rPr>
          <w:rFonts w:ascii="Courier New" w:hAnsi="宋体"/>
          <w:color w:val="auto"/>
          <w:sz w:val="24"/>
          <w:szCs w:val="24"/>
        </w:rPr>
      </w:pPr>
    </w:p>
    <w:p w14:paraId="0A7B3009">
      <w:pPr>
        <w:snapToGrid w:val="0"/>
        <w:rPr>
          <w:rFonts w:ascii="Courier New" w:hAnsi="宋体"/>
          <w:color w:val="auto"/>
          <w:sz w:val="24"/>
          <w:szCs w:val="24"/>
        </w:rPr>
      </w:pPr>
    </w:p>
    <w:p w14:paraId="5297509C">
      <w:pPr>
        <w:snapToGrid w:val="0"/>
        <w:rPr>
          <w:rFonts w:ascii="Courier New" w:hAnsi="宋体"/>
          <w:color w:val="auto"/>
          <w:sz w:val="24"/>
          <w:szCs w:val="24"/>
        </w:rPr>
      </w:pPr>
    </w:p>
    <w:p w14:paraId="58BA93C1">
      <w:pPr>
        <w:pStyle w:val="2"/>
        <w:rPr>
          <w:rFonts w:ascii="Courier New" w:hAnsi="宋体"/>
          <w:color w:val="auto"/>
          <w:sz w:val="24"/>
          <w:szCs w:val="24"/>
        </w:rPr>
      </w:pPr>
    </w:p>
    <w:p w14:paraId="5C06A039">
      <w:pPr>
        <w:rPr>
          <w:rFonts w:ascii="Courier New" w:hAnsi="宋体"/>
          <w:color w:val="auto"/>
          <w:sz w:val="24"/>
          <w:szCs w:val="24"/>
        </w:rPr>
      </w:pPr>
    </w:p>
    <w:p w14:paraId="221E8CE5">
      <w:pPr>
        <w:pStyle w:val="2"/>
        <w:rPr>
          <w:rFonts w:ascii="Courier New" w:hAnsi="宋体"/>
          <w:color w:val="auto"/>
          <w:sz w:val="24"/>
          <w:szCs w:val="24"/>
        </w:rPr>
      </w:pPr>
    </w:p>
    <w:p w14:paraId="488B13A9">
      <w:bookmarkStart w:id="14" w:name="_GoBack"/>
      <w:bookmarkEnd w:id="14"/>
    </w:p>
    <w:p w14:paraId="50772DA1">
      <w:pPr>
        <w:snapToGrid w:val="0"/>
        <w:rPr>
          <w:rFonts w:ascii="Courier New" w:hAnsi="宋体"/>
          <w:color w:val="auto"/>
          <w:sz w:val="24"/>
          <w:szCs w:val="24"/>
        </w:rPr>
      </w:pPr>
    </w:p>
    <w:p w14:paraId="746F8587">
      <w:pPr>
        <w:snapToGrid w:val="0"/>
        <w:rPr>
          <w:rFonts w:ascii="Courier New" w:hAnsi="宋体"/>
          <w:color w:val="auto"/>
          <w:sz w:val="24"/>
          <w:szCs w:val="24"/>
        </w:rPr>
      </w:pPr>
    </w:p>
    <w:p w14:paraId="1454E857">
      <w:pPr>
        <w:snapToGrid w:val="0"/>
        <w:rPr>
          <w:rFonts w:ascii="Courier New" w:hAnsi="宋体"/>
          <w:color w:val="auto"/>
          <w:sz w:val="24"/>
          <w:szCs w:val="24"/>
        </w:rPr>
      </w:pPr>
    </w:p>
    <w:p w14:paraId="5B84209E">
      <w:pPr>
        <w:snapToGrid w:val="0"/>
        <w:rPr>
          <w:rFonts w:ascii="Courier New" w:hAnsi="宋体"/>
          <w:color w:val="auto"/>
          <w:sz w:val="24"/>
          <w:szCs w:val="24"/>
        </w:rPr>
      </w:pPr>
    </w:p>
    <w:p w14:paraId="1D3D1164">
      <w:pPr>
        <w:snapToGrid w:val="0"/>
        <w:rPr>
          <w:rFonts w:ascii="Courier New" w:hAnsi="宋体"/>
          <w:color w:val="auto"/>
          <w:sz w:val="24"/>
          <w:szCs w:val="24"/>
        </w:rPr>
      </w:pPr>
    </w:p>
    <w:p w14:paraId="6A5DFA17">
      <w:pPr>
        <w:snapToGrid w:val="0"/>
        <w:rPr>
          <w:rFonts w:ascii="Courier New" w:hAnsi="宋体"/>
          <w:color w:val="auto"/>
          <w:sz w:val="24"/>
          <w:szCs w:val="24"/>
        </w:rPr>
      </w:pPr>
    </w:p>
    <w:p w14:paraId="52AAC96F">
      <w:pPr>
        <w:snapToGrid w:val="0"/>
        <w:rPr>
          <w:rFonts w:ascii="Courier New" w:hAnsi="宋体"/>
          <w:color w:val="auto"/>
          <w:sz w:val="24"/>
          <w:szCs w:val="24"/>
        </w:rPr>
      </w:pPr>
    </w:p>
    <w:p w14:paraId="5889B5D8">
      <w:pPr>
        <w:snapToGrid w:val="0"/>
        <w:rPr>
          <w:rFonts w:ascii="Courier New" w:hAnsi="宋体"/>
          <w:color w:val="auto"/>
          <w:sz w:val="24"/>
          <w:szCs w:val="24"/>
        </w:rPr>
      </w:pPr>
    </w:p>
    <w:p w14:paraId="46F5D5B4">
      <w:pPr>
        <w:snapToGrid w:val="0"/>
        <w:rPr>
          <w:rFonts w:ascii="Courier New" w:hAnsi="宋体"/>
          <w:color w:val="auto"/>
          <w:sz w:val="24"/>
          <w:szCs w:val="24"/>
        </w:rPr>
      </w:pPr>
    </w:p>
    <w:p w14:paraId="4A174AA4">
      <w:pPr>
        <w:snapToGrid w:val="0"/>
        <w:rPr>
          <w:rFonts w:ascii="Courier New" w:hAnsi="宋体"/>
          <w:color w:val="auto"/>
          <w:sz w:val="24"/>
          <w:szCs w:val="24"/>
        </w:rPr>
      </w:pPr>
    </w:p>
    <w:p w14:paraId="3F5C4F4F">
      <w:pPr>
        <w:snapToGrid w:val="0"/>
        <w:rPr>
          <w:rFonts w:ascii="宋体" w:hAnsi="宋体" w:cs="宋体"/>
          <w:b/>
          <w:color w:val="auto"/>
          <w:sz w:val="32"/>
          <w:szCs w:val="32"/>
        </w:rPr>
      </w:pPr>
      <w:r>
        <w:rPr>
          <w:rFonts w:hint="eastAsia" w:ascii="宋体" w:hAnsi="宋体" w:cs="宋体"/>
          <w:b/>
          <w:color w:val="auto"/>
          <w:sz w:val="32"/>
          <w:szCs w:val="32"/>
          <w:lang w:eastAsia="zh-CN"/>
        </w:rPr>
        <w:t>招标人</w:t>
      </w:r>
      <w:r>
        <w:rPr>
          <w:rFonts w:hint="eastAsia" w:ascii="宋体" w:hAnsi="宋体" w:cs="宋体"/>
          <w:b/>
          <w:color w:val="auto"/>
          <w:sz w:val="32"/>
          <w:szCs w:val="32"/>
        </w:rPr>
        <w:t>（</w:t>
      </w:r>
      <w:r>
        <w:rPr>
          <w:rFonts w:hint="eastAsia" w:ascii="宋体" w:hAnsi="宋体" w:cs="宋体"/>
          <w:b/>
          <w:color w:val="auto"/>
          <w:sz w:val="32"/>
          <w:szCs w:val="32"/>
          <w:lang w:eastAsia="zh-CN"/>
        </w:rPr>
        <w:t>委托人</w:t>
      </w:r>
      <w:r>
        <w:rPr>
          <w:rFonts w:hint="eastAsia" w:ascii="宋体" w:hAnsi="宋体" w:cs="宋体"/>
          <w:b/>
          <w:color w:val="auto"/>
          <w:sz w:val="32"/>
          <w:szCs w:val="32"/>
        </w:rPr>
        <w:t>）：鄂尔多斯市政府投资项目代建中心</w:t>
      </w:r>
    </w:p>
    <w:p w14:paraId="18C4E372">
      <w:pPr>
        <w:snapToGrid w:val="0"/>
        <w:spacing w:before="156" w:beforeLines="50"/>
        <w:rPr>
          <w:rFonts w:hint="eastAsia" w:ascii="宋体" w:hAnsi="宋体" w:cs="宋体"/>
          <w:b/>
          <w:color w:val="auto"/>
          <w:sz w:val="32"/>
          <w:szCs w:val="32"/>
          <w:lang w:val="en-US" w:eastAsia="zh-CN"/>
        </w:rPr>
      </w:pPr>
      <w:r>
        <w:rPr>
          <w:rFonts w:hint="eastAsia" w:ascii="宋体" w:hAnsi="宋体" w:cs="宋体"/>
          <w:b/>
          <w:color w:val="auto"/>
          <w:sz w:val="32"/>
          <w:szCs w:val="32"/>
        </w:rPr>
        <w:t>监</w:t>
      </w: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理</w:t>
      </w: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人：</w:t>
      </w:r>
      <w:r>
        <w:rPr>
          <w:rFonts w:hint="eastAsia" w:ascii="宋体" w:hAnsi="宋体" w:cs="宋体"/>
          <w:b/>
          <w:color w:val="auto"/>
          <w:sz w:val="32"/>
          <w:szCs w:val="32"/>
          <w:lang w:val="en-US" w:eastAsia="zh-CN"/>
        </w:rPr>
        <w:t xml:space="preserve"> </w:t>
      </w:r>
    </w:p>
    <w:p w14:paraId="1B6F8FAA">
      <w:pPr>
        <w:snapToGrid w:val="0"/>
        <w:spacing w:before="156" w:beforeLines="50"/>
        <w:rPr>
          <w:rFonts w:hint="eastAsia" w:ascii="Courier New" w:hAnsi="宋体" w:eastAsia="宋体"/>
          <w:b/>
          <w:color w:val="auto"/>
          <w:sz w:val="32"/>
          <w:szCs w:val="32"/>
          <w:lang w:val="en-US" w:eastAsia="zh-CN"/>
        </w:rPr>
        <w:sectPr>
          <w:pgSz w:w="11906" w:h="16838"/>
          <w:pgMar w:top="1361" w:right="1230" w:bottom="1361" w:left="1230" w:header="851" w:footer="992" w:gutter="0"/>
          <w:cols w:space="720" w:num="1"/>
          <w:docGrid w:type="lines" w:linePitch="312" w:charSpace="0"/>
        </w:sectPr>
      </w:pPr>
      <w:r>
        <w:rPr>
          <w:rFonts w:hint="eastAsia" w:ascii="宋体" w:hAnsi="宋体" w:cs="宋体"/>
          <w:b/>
          <w:color w:val="auto"/>
          <w:sz w:val="32"/>
          <w:szCs w:val="32"/>
        </w:rPr>
        <w:t xml:space="preserve">签 </w:t>
      </w: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订</w:t>
      </w: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 xml:space="preserve"> 日</w:t>
      </w: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期：</w:t>
      </w:r>
      <w:r>
        <w:rPr>
          <w:rFonts w:hint="eastAsia" w:ascii="宋体" w:hAnsi="宋体" w:cs="宋体"/>
          <w:b/>
          <w:color w:val="auto"/>
          <w:sz w:val="32"/>
          <w:szCs w:val="32"/>
          <w:lang w:val="en-US" w:eastAsia="zh-CN"/>
        </w:rPr>
        <w:t xml:space="preserve"> </w:t>
      </w:r>
    </w:p>
    <w:p w14:paraId="50A25953">
      <w:pPr>
        <w:snapToGrid w:val="0"/>
        <w:ind w:firstLine="2891" w:firstLineChars="900"/>
        <w:jc w:val="both"/>
        <w:rPr>
          <w:rFonts w:ascii="宋体" w:hAnsi="宋体" w:cs="宋体"/>
          <w:b/>
          <w:bCs/>
          <w:color w:val="auto"/>
          <w:sz w:val="32"/>
          <w:szCs w:val="32"/>
        </w:rPr>
      </w:pPr>
      <w:r>
        <w:rPr>
          <w:rFonts w:hint="eastAsia" w:ascii="宋体" w:hAnsi="宋体" w:cs="宋体"/>
          <w:b/>
          <w:bCs/>
          <w:color w:val="auto"/>
          <w:sz w:val="32"/>
          <w:szCs w:val="32"/>
        </w:rPr>
        <w:t>第一部分  协议书</w:t>
      </w:r>
    </w:p>
    <w:p w14:paraId="77C8C950">
      <w:pPr>
        <w:snapToGrid w:val="0"/>
        <w:spacing w:before="156" w:beforeLines="50"/>
        <w:rPr>
          <w:rFonts w:ascii="宋体" w:hAnsi="宋体" w:cs="宋体"/>
          <w:b/>
          <w:color w:val="auto"/>
          <w:sz w:val="24"/>
          <w:szCs w:val="24"/>
        </w:rPr>
      </w:pPr>
      <w:r>
        <w:rPr>
          <w:rFonts w:hint="eastAsia" w:ascii="宋体" w:hAnsi="宋体" w:cs="宋体"/>
          <w:b/>
          <w:color w:val="auto"/>
          <w:sz w:val="24"/>
          <w:szCs w:val="24"/>
          <w:lang w:eastAsia="zh-CN"/>
        </w:rPr>
        <w:t>招标人</w:t>
      </w:r>
      <w:r>
        <w:rPr>
          <w:rFonts w:hint="eastAsia" w:ascii="宋体" w:hAnsi="宋体" w:cs="宋体"/>
          <w:b/>
          <w:color w:val="auto"/>
          <w:sz w:val="24"/>
          <w:szCs w:val="24"/>
        </w:rPr>
        <w:t>（</w:t>
      </w:r>
      <w:r>
        <w:rPr>
          <w:rFonts w:hint="eastAsia" w:ascii="宋体" w:hAnsi="宋体" w:cs="宋体"/>
          <w:b/>
          <w:color w:val="auto"/>
          <w:sz w:val="24"/>
          <w:szCs w:val="24"/>
          <w:lang w:eastAsia="zh-CN"/>
        </w:rPr>
        <w:t>委托人</w:t>
      </w:r>
      <w:r>
        <w:rPr>
          <w:rFonts w:hint="eastAsia" w:ascii="宋体" w:hAnsi="宋体" w:cs="宋体"/>
          <w:b/>
          <w:color w:val="auto"/>
          <w:sz w:val="24"/>
          <w:szCs w:val="24"/>
        </w:rPr>
        <w:t>）：鄂尔多斯市政府投资项目代建中心</w:t>
      </w:r>
    </w:p>
    <w:p w14:paraId="7B4570EA">
      <w:pPr>
        <w:snapToGrid w:val="0"/>
        <w:spacing w:before="156" w:beforeLines="50"/>
        <w:rPr>
          <w:rFonts w:hint="default" w:ascii="宋体" w:hAnsi="宋体" w:cs="宋体"/>
          <w:b/>
          <w:color w:val="auto"/>
          <w:sz w:val="24"/>
          <w:szCs w:val="24"/>
          <w:lang w:val="en-US"/>
        </w:rPr>
      </w:pPr>
      <w:r>
        <w:rPr>
          <w:rFonts w:hint="eastAsia" w:ascii="宋体" w:hAnsi="宋体" w:cs="宋体"/>
          <w:b/>
          <w:color w:val="auto"/>
          <w:sz w:val="24"/>
          <w:szCs w:val="24"/>
        </w:rPr>
        <w:t>监理人（全称）：</w:t>
      </w:r>
      <w:r>
        <w:rPr>
          <w:rFonts w:hint="eastAsia" w:ascii="宋体" w:hAnsi="宋体" w:cs="宋体"/>
          <w:b/>
          <w:color w:val="auto"/>
          <w:sz w:val="24"/>
          <w:szCs w:val="24"/>
          <w:lang w:val="en-US" w:eastAsia="zh-CN"/>
        </w:rPr>
        <w:t xml:space="preserve"> </w:t>
      </w:r>
    </w:p>
    <w:p w14:paraId="3E8D3B5B">
      <w:pPr>
        <w:snapToGrid w:val="0"/>
        <w:rPr>
          <w:rFonts w:ascii="宋体" w:hAnsi="宋体" w:cs="宋体"/>
          <w:b/>
          <w:color w:val="auto"/>
          <w:sz w:val="24"/>
          <w:szCs w:val="24"/>
        </w:rPr>
      </w:pPr>
    </w:p>
    <w:p w14:paraId="321A5422">
      <w:pPr>
        <w:spacing w:line="360" w:lineRule="auto"/>
        <w:ind w:firstLine="480" w:firstLineChars="200"/>
        <w:rPr>
          <w:rFonts w:ascii="宋体" w:hAnsi="宋体" w:cs="宋体"/>
          <w:color w:val="auto"/>
          <w:sz w:val="24"/>
          <w:szCs w:val="24"/>
          <w:highlight w:val="none"/>
        </w:rPr>
      </w:pPr>
      <w:r>
        <w:rPr>
          <w:rFonts w:hint="eastAsia" w:ascii="宋体" w:hAnsi="宋体" w:eastAsia="宋体" w:cs="宋体"/>
          <w:color w:val="auto"/>
          <w:kern w:val="0"/>
          <w:sz w:val="24"/>
          <w:szCs w:val="24"/>
          <w:highlight w:val="none"/>
          <w:lang w:val="en-US" w:eastAsia="zh-CN"/>
        </w:rPr>
        <w:t>根据《中华人民共和国政府采购法》《中华人民共和国政府采购法实施条例》《中华人民共和国民法典》等相关法律法 规、规范性文件以及</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none"/>
          <w:lang w:val="en-US" w:eastAsia="zh-CN"/>
        </w:rPr>
        <w:t>项目</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b/>
          <w:bCs/>
          <w:color w:val="auto"/>
          <w:kern w:val="0"/>
          <w:sz w:val="24"/>
          <w:szCs w:val="24"/>
          <w:highlight w:val="none"/>
          <w:lang w:val="en-US" w:eastAsia="zh-CN"/>
        </w:rPr>
        <w:t>填写项目计划备案编号</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b/>
          <w:bCs/>
          <w:color w:val="auto"/>
          <w:kern w:val="0"/>
          <w:sz w:val="24"/>
          <w:szCs w:val="24"/>
          <w:highlight w:val="none"/>
          <w:lang w:val="en-US" w:eastAsia="zh-CN"/>
        </w:rPr>
        <w:t xml:space="preserve">填写政府采购项目编号) </w:t>
      </w:r>
      <w:r>
        <w:rPr>
          <w:rFonts w:hint="eastAsia" w:ascii="宋体" w:hAnsi="宋体" w:eastAsia="宋体" w:cs="宋体"/>
          <w:color w:val="auto"/>
          <w:kern w:val="0"/>
          <w:sz w:val="24"/>
          <w:szCs w:val="24"/>
          <w:highlight w:val="none"/>
          <w:lang w:val="en-US" w:eastAsia="zh-CN"/>
        </w:rPr>
        <w:t>的成交结果、磋商 (谈判) 文件、响应文件等文件的相关内容，双方经平等协商，就如下合同条款达成一致意见。</w:t>
      </w:r>
    </w:p>
    <w:p w14:paraId="53E919FC">
      <w:pPr>
        <w:keepNext w:val="0"/>
        <w:keepLines w:val="0"/>
        <w:pageBreakBefore w:val="0"/>
        <w:kinsoku/>
        <w:wordWrap/>
        <w:overflowPunct/>
        <w:topLinePunct w:val="0"/>
        <w:autoSpaceDE/>
        <w:autoSpaceDN/>
        <w:bidi w:val="0"/>
        <w:adjustRightInd/>
        <w:snapToGrid w:val="0"/>
        <w:spacing w:line="360" w:lineRule="auto"/>
        <w:ind w:firstLine="472" w:firstLineChars="196"/>
        <w:rPr>
          <w:rFonts w:ascii="宋体" w:hAnsi="宋体" w:cs="宋体"/>
          <w:color w:val="auto"/>
          <w:sz w:val="24"/>
          <w:szCs w:val="24"/>
        </w:rPr>
      </w:pPr>
      <w:r>
        <w:rPr>
          <w:rFonts w:hint="eastAsia" w:ascii="宋体" w:hAnsi="宋体" w:cs="宋体"/>
          <w:b/>
          <w:color w:val="auto"/>
          <w:sz w:val="24"/>
          <w:szCs w:val="24"/>
        </w:rPr>
        <w:t>一、工程概况</w:t>
      </w:r>
    </w:p>
    <w:p w14:paraId="75D8A687">
      <w:pPr>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baseline"/>
        <w:rPr>
          <w:rFonts w:hint="default" w:ascii="宋体" w:hAnsi="宋体" w:cs="宋体"/>
          <w:color w:val="auto"/>
          <w:sz w:val="24"/>
          <w:szCs w:val="24"/>
          <w:u w:val="single"/>
          <w:lang w:val="en-US" w:eastAsia="zh-CN"/>
        </w:rPr>
      </w:pPr>
      <w:r>
        <w:rPr>
          <w:rFonts w:hint="eastAsia" w:ascii="宋体" w:hAnsi="宋体" w:cs="宋体"/>
          <w:color w:val="auto"/>
          <w:sz w:val="24"/>
          <w:szCs w:val="24"/>
        </w:rPr>
        <w:t>1、工程名称：</w:t>
      </w:r>
      <w:r>
        <w:rPr>
          <w:rFonts w:hint="eastAsia" w:ascii="宋体" w:hAnsi="宋体" w:cs="宋体"/>
          <w:color w:val="auto"/>
          <w:sz w:val="24"/>
          <w:szCs w:val="24"/>
          <w:u w:val="single"/>
          <w:lang w:val="en-US" w:eastAsia="zh-CN"/>
        </w:rPr>
        <w:t xml:space="preserve">              </w:t>
      </w:r>
    </w:p>
    <w:p w14:paraId="53D25A1B">
      <w:pPr>
        <w:keepNext w:val="0"/>
        <w:keepLines w:val="0"/>
        <w:pageBreakBefore w:val="0"/>
        <w:kinsoku/>
        <w:wordWrap/>
        <w:overflowPunct/>
        <w:topLinePunct w:val="0"/>
        <w:autoSpaceDE/>
        <w:autoSpaceDN/>
        <w:bidi w:val="0"/>
        <w:adjustRightInd/>
        <w:snapToGrid w:val="0"/>
        <w:spacing w:line="360" w:lineRule="auto"/>
        <w:ind w:firstLine="480" w:firstLineChars="200"/>
        <w:rPr>
          <w:rFonts w:hint="default" w:ascii="宋体" w:hAnsi="宋体" w:eastAsia="宋体" w:cs="宋体"/>
          <w:color w:val="auto"/>
          <w:sz w:val="24"/>
          <w:szCs w:val="24"/>
          <w:u w:val="single"/>
          <w:lang w:val="en-US" w:eastAsia="zh-CN"/>
        </w:rPr>
      </w:pPr>
      <w:r>
        <w:rPr>
          <w:rFonts w:hint="eastAsia" w:ascii="宋体" w:hAnsi="宋体" w:cs="宋体"/>
          <w:color w:val="auto"/>
          <w:sz w:val="24"/>
          <w:szCs w:val="24"/>
        </w:rPr>
        <w:t>2、工程地点：</w:t>
      </w:r>
      <w:r>
        <w:rPr>
          <w:rFonts w:hint="eastAsia" w:ascii="宋体" w:hAnsi="宋体" w:cs="宋体"/>
          <w:color w:val="auto"/>
          <w:sz w:val="24"/>
          <w:szCs w:val="24"/>
          <w:u w:val="single"/>
          <w:lang w:val="en-US" w:eastAsia="zh-CN"/>
        </w:rPr>
        <w:t xml:space="preserve">     </w:t>
      </w:r>
    </w:p>
    <w:p w14:paraId="5AC1C1F1">
      <w:pPr>
        <w:keepNext w:val="0"/>
        <w:keepLines w:val="0"/>
        <w:pageBreakBefore w:val="0"/>
        <w:kinsoku/>
        <w:wordWrap/>
        <w:overflowPunct/>
        <w:topLinePunct w:val="0"/>
        <w:autoSpaceDE/>
        <w:autoSpaceDN/>
        <w:bidi w:val="0"/>
        <w:adjustRightInd/>
        <w:snapToGrid w:val="0"/>
        <w:spacing w:line="360" w:lineRule="auto"/>
        <w:ind w:firstLine="480" w:firstLineChars="200"/>
        <w:jc w:val="left"/>
        <w:rPr>
          <w:rFonts w:ascii="宋体" w:hAnsi="宋体" w:cs="宋体"/>
          <w:color w:val="auto"/>
          <w:sz w:val="24"/>
          <w:szCs w:val="24"/>
          <w:u w:val="single"/>
        </w:rPr>
      </w:pPr>
      <w:r>
        <w:rPr>
          <w:rFonts w:hint="eastAsia" w:ascii="宋体" w:hAnsi="宋体" w:cs="宋体"/>
          <w:color w:val="auto"/>
          <w:sz w:val="24"/>
          <w:szCs w:val="24"/>
        </w:rPr>
        <w:t>3、工程规模：</w:t>
      </w:r>
      <w:r>
        <w:rPr>
          <w:rFonts w:hint="eastAsia" w:asciiTheme="minorEastAsia" w:hAnsiTheme="minorEastAsia" w:eastAsiaTheme="minorEastAsia" w:cstheme="minorEastAsia"/>
          <w:color w:val="auto"/>
          <w:sz w:val="24"/>
          <w:szCs w:val="24"/>
          <w:u w:val="single"/>
          <w:lang w:eastAsia="zh-CN"/>
        </w:rPr>
        <w:t>项目总投资约</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 xml:space="preserve">万元 </w:t>
      </w:r>
    </w:p>
    <w:p w14:paraId="46F445E1">
      <w:pPr>
        <w:pStyle w:val="10"/>
        <w:keepNext w:val="0"/>
        <w:keepLines w:val="0"/>
        <w:pageBreakBefore w:val="0"/>
        <w:kinsoku/>
        <w:wordWrap/>
        <w:overflowPunct/>
        <w:topLinePunct w:val="0"/>
        <w:autoSpaceDE/>
        <w:autoSpaceDN/>
        <w:bidi w:val="0"/>
        <w:adjustRightInd/>
        <w:spacing w:after="0" w:line="360" w:lineRule="auto"/>
        <w:ind w:firstLine="480" w:firstLineChars="200"/>
        <w:rPr>
          <w:rFonts w:asciiTheme="minorEastAsia" w:hAnsiTheme="minorEastAsia" w:eastAsiaTheme="minorEastAsia" w:cstheme="minorEastAsia"/>
          <w:color w:val="auto"/>
          <w:sz w:val="24"/>
          <w:szCs w:val="24"/>
          <w:u w:val="single"/>
        </w:rPr>
      </w:pPr>
      <w:r>
        <w:rPr>
          <w:rFonts w:hint="eastAsia" w:ascii="宋体" w:hAnsi="宋体" w:cs="宋体"/>
          <w:color w:val="auto"/>
          <w:sz w:val="24"/>
          <w:szCs w:val="24"/>
        </w:rPr>
        <w:t>4、服务内容</w:t>
      </w:r>
      <w:r>
        <w:rPr>
          <w:rFonts w:hint="eastAsia"/>
          <w:color w:val="auto"/>
        </w:rPr>
        <w:t>：</w:t>
      </w:r>
      <w:permStart w:id="0" w:edGrp="everyone"/>
      <w:r>
        <w:rPr>
          <w:rFonts w:hint="eastAsia" w:asciiTheme="minorEastAsia" w:hAnsiTheme="minorEastAsia" w:eastAsiaTheme="minorEastAsia" w:cstheme="minorEastAsia"/>
          <w:color w:val="auto"/>
          <w:sz w:val="24"/>
          <w:szCs w:val="24"/>
          <w:u w:val="single"/>
        </w:rPr>
        <w:t>本项目维修过程中的全部监理内容，包括“四控、三管、一协调”及农民工工资支付、竣工验收及质保期内的管理工作等相关服务</w:t>
      </w:r>
    </w:p>
    <w:permEnd w:id="0"/>
    <w:p w14:paraId="724E625C">
      <w:pPr>
        <w:pStyle w:val="10"/>
        <w:keepNext w:val="0"/>
        <w:keepLines w:val="0"/>
        <w:pageBreakBefore w:val="0"/>
        <w:kinsoku/>
        <w:wordWrap/>
        <w:overflowPunct/>
        <w:topLinePunct w:val="0"/>
        <w:autoSpaceDE/>
        <w:autoSpaceDN/>
        <w:bidi w:val="0"/>
        <w:adjustRightInd/>
        <w:spacing w:after="0"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二、词语限定</w:t>
      </w:r>
    </w:p>
    <w:p w14:paraId="5E182674">
      <w:pPr>
        <w:keepNext w:val="0"/>
        <w:keepLines w:val="0"/>
        <w:pageBreakBefore w:val="0"/>
        <w:kinsoku/>
        <w:wordWrap/>
        <w:overflowPunct/>
        <w:topLinePunct w:val="0"/>
        <w:autoSpaceDE/>
        <w:autoSpaceDN/>
        <w:bidi w:val="0"/>
        <w:adjustRightInd/>
        <w:snapToGrid w:val="0"/>
        <w:spacing w:line="360" w:lineRule="auto"/>
        <w:ind w:firstLine="470" w:firstLineChars="196"/>
        <w:rPr>
          <w:rFonts w:ascii="宋体" w:hAnsi="宋体" w:cs="宋体"/>
          <w:color w:val="auto"/>
          <w:sz w:val="24"/>
          <w:szCs w:val="24"/>
        </w:rPr>
      </w:pPr>
      <w:r>
        <w:rPr>
          <w:rFonts w:hint="eastAsia" w:ascii="宋体" w:hAnsi="宋体" w:cs="宋体"/>
          <w:color w:val="auto"/>
          <w:sz w:val="24"/>
          <w:szCs w:val="24"/>
        </w:rPr>
        <w:t>协议书中相关词语的含义与通用条件中的定义与解释相同。</w:t>
      </w:r>
    </w:p>
    <w:p w14:paraId="6697D2BD">
      <w:pPr>
        <w:keepNext w:val="0"/>
        <w:keepLines w:val="0"/>
        <w:pageBreakBefore w:val="0"/>
        <w:kinsoku/>
        <w:wordWrap/>
        <w:overflowPunct/>
        <w:topLinePunct w:val="0"/>
        <w:autoSpaceDE/>
        <w:autoSpaceDN/>
        <w:bidi w:val="0"/>
        <w:adjustRightInd/>
        <w:snapToGrid w:val="0"/>
        <w:spacing w:line="360" w:lineRule="auto"/>
        <w:ind w:firstLine="472" w:firstLineChars="196"/>
        <w:rPr>
          <w:rFonts w:ascii="宋体" w:hAnsi="宋体" w:cs="宋体"/>
          <w:b/>
          <w:color w:val="auto"/>
          <w:sz w:val="24"/>
          <w:szCs w:val="24"/>
        </w:rPr>
      </w:pPr>
      <w:r>
        <w:rPr>
          <w:rFonts w:hint="eastAsia" w:ascii="宋体" w:hAnsi="宋体" w:cs="宋体"/>
          <w:b/>
          <w:color w:val="auto"/>
          <w:sz w:val="24"/>
          <w:szCs w:val="24"/>
        </w:rPr>
        <w:t>三、组成本合同的文件</w:t>
      </w:r>
    </w:p>
    <w:p w14:paraId="45D8A981">
      <w:pPr>
        <w:keepNext w:val="0"/>
        <w:keepLines w:val="0"/>
        <w:pageBreakBefore w:val="0"/>
        <w:kinsoku/>
        <w:wordWrap/>
        <w:overflowPunct/>
        <w:topLinePunct w:val="0"/>
        <w:autoSpaceDE/>
        <w:autoSpaceDN/>
        <w:bidi w:val="0"/>
        <w:adjustRightInd/>
        <w:snapToGrid w:val="0"/>
        <w:spacing w:line="360" w:lineRule="auto"/>
        <w:ind w:firstLine="470" w:firstLineChars="196"/>
        <w:rPr>
          <w:rFonts w:ascii="宋体" w:hAnsi="宋体" w:cs="宋体"/>
          <w:b/>
          <w:color w:val="auto"/>
          <w:sz w:val="24"/>
          <w:szCs w:val="24"/>
        </w:rPr>
      </w:pPr>
      <w:r>
        <w:rPr>
          <w:rFonts w:hint="eastAsia" w:ascii="宋体" w:hAnsi="宋体" w:cs="宋体"/>
          <w:color w:val="auto"/>
          <w:sz w:val="24"/>
          <w:szCs w:val="24"/>
        </w:rPr>
        <w:t>1、协议书；</w:t>
      </w:r>
    </w:p>
    <w:p w14:paraId="28049349">
      <w:pPr>
        <w:keepNext w:val="0"/>
        <w:keepLines w:val="0"/>
        <w:pageBreakBefore w:val="0"/>
        <w:kinsoku/>
        <w:wordWrap/>
        <w:overflowPunct/>
        <w:topLinePunct w:val="0"/>
        <w:autoSpaceDE/>
        <w:autoSpaceDN/>
        <w:bidi w:val="0"/>
        <w:adjustRightInd/>
        <w:snapToGrid w:val="0"/>
        <w:spacing w:line="360" w:lineRule="auto"/>
        <w:ind w:firstLine="470" w:firstLineChars="196"/>
        <w:rPr>
          <w:rFonts w:ascii="宋体" w:hAnsi="宋体" w:cs="宋体"/>
          <w:color w:val="auto"/>
          <w:sz w:val="24"/>
          <w:szCs w:val="24"/>
        </w:rPr>
      </w:pPr>
      <w:r>
        <w:rPr>
          <w:rFonts w:hint="eastAsia" w:ascii="宋体" w:hAnsi="宋体" w:cs="宋体"/>
          <w:color w:val="auto"/>
          <w:sz w:val="24"/>
          <w:szCs w:val="24"/>
        </w:rPr>
        <w:t>2、中标通知书（适用于招标工程）或委托书（适用于非招标工程）；</w:t>
      </w:r>
    </w:p>
    <w:p w14:paraId="5983DFF4">
      <w:pPr>
        <w:keepNext w:val="0"/>
        <w:keepLines w:val="0"/>
        <w:pageBreakBefore w:val="0"/>
        <w:kinsoku/>
        <w:wordWrap/>
        <w:overflowPunct/>
        <w:topLinePunct w:val="0"/>
        <w:autoSpaceDE/>
        <w:autoSpaceDN/>
        <w:bidi w:val="0"/>
        <w:adjustRightInd/>
        <w:snapToGrid w:val="0"/>
        <w:spacing w:line="360" w:lineRule="auto"/>
        <w:ind w:firstLine="470" w:firstLineChars="196"/>
        <w:rPr>
          <w:rFonts w:ascii="宋体" w:hAnsi="宋体" w:cs="宋体"/>
          <w:b/>
          <w:color w:val="auto"/>
          <w:sz w:val="24"/>
          <w:szCs w:val="24"/>
        </w:rPr>
      </w:pPr>
      <w:r>
        <w:rPr>
          <w:rFonts w:hint="eastAsia" w:ascii="宋体" w:hAnsi="宋体" w:cs="宋体"/>
          <w:color w:val="auto"/>
          <w:sz w:val="24"/>
          <w:szCs w:val="24"/>
        </w:rPr>
        <w:t>3、招标文件（适用于招标工程）</w:t>
      </w:r>
    </w:p>
    <w:p w14:paraId="60F03F4B">
      <w:pPr>
        <w:keepNext w:val="0"/>
        <w:keepLines w:val="0"/>
        <w:pageBreakBefore w:val="0"/>
        <w:kinsoku/>
        <w:wordWrap/>
        <w:overflowPunct/>
        <w:topLinePunct w:val="0"/>
        <w:autoSpaceDE/>
        <w:autoSpaceDN/>
        <w:bidi w:val="0"/>
        <w:adjustRightInd/>
        <w:snapToGrid w:val="0"/>
        <w:spacing w:line="360" w:lineRule="auto"/>
        <w:ind w:firstLine="470" w:firstLineChars="196"/>
        <w:rPr>
          <w:rFonts w:ascii="宋体" w:hAnsi="宋体" w:cs="宋体"/>
          <w:b/>
          <w:color w:val="auto"/>
          <w:sz w:val="24"/>
          <w:szCs w:val="24"/>
        </w:rPr>
      </w:pPr>
      <w:r>
        <w:rPr>
          <w:rFonts w:hint="eastAsia" w:ascii="宋体" w:hAnsi="宋体" w:cs="宋体"/>
          <w:color w:val="auto"/>
          <w:sz w:val="24"/>
          <w:szCs w:val="24"/>
        </w:rPr>
        <w:t>4、投标文件（适用于招标工程）或监理与相关服务建议书（适用于非招标工程）；</w:t>
      </w:r>
    </w:p>
    <w:p w14:paraId="4675484E">
      <w:pPr>
        <w:keepNext w:val="0"/>
        <w:keepLines w:val="0"/>
        <w:pageBreakBefore w:val="0"/>
        <w:kinsoku/>
        <w:wordWrap/>
        <w:overflowPunct/>
        <w:topLinePunct w:val="0"/>
        <w:autoSpaceDE/>
        <w:autoSpaceDN/>
        <w:bidi w:val="0"/>
        <w:adjustRightInd/>
        <w:snapToGrid w:val="0"/>
        <w:spacing w:line="360" w:lineRule="auto"/>
        <w:ind w:firstLine="470" w:firstLineChars="196"/>
        <w:rPr>
          <w:rFonts w:ascii="宋体" w:hAnsi="宋体" w:cs="宋体"/>
          <w:b/>
          <w:color w:val="auto"/>
          <w:sz w:val="24"/>
          <w:szCs w:val="24"/>
        </w:rPr>
      </w:pPr>
      <w:r>
        <w:rPr>
          <w:rFonts w:hint="eastAsia" w:ascii="宋体" w:hAnsi="宋体" w:cs="宋体"/>
          <w:color w:val="auto"/>
          <w:sz w:val="24"/>
          <w:szCs w:val="24"/>
        </w:rPr>
        <w:t>5、专用条件；</w:t>
      </w:r>
    </w:p>
    <w:p w14:paraId="2A43F334">
      <w:pPr>
        <w:keepNext w:val="0"/>
        <w:keepLines w:val="0"/>
        <w:pageBreakBefore w:val="0"/>
        <w:kinsoku/>
        <w:wordWrap/>
        <w:overflowPunct/>
        <w:topLinePunct w:val="0"/>
        <w:autoSpaceDE/>
        <w:autoSpaceDN/>
        <w:bidi w:val="0"/>
        <w:adjustRightInd/>
        <w:snapToGrid w:val="0"/>
        <w:spacing w:line="360" w:lineRule="auto"/>
        <w:ind w:firstLine="470" w:firstLineChars="196"/>
        <w:rPr>
          <w:rFonts w:ascii="宋体" w:hAnsi="宋体" w:cs="宋体"/>
          <w:b/>
          <w:color w:val="auto"/>
          <w:sz w:val="24"/>
          <w:szCs w:val="24"/>
        </w:rPr>
      </w:pPr>
      <w:r>
        <w:rPr>
          <w:rFonts w:hint="eastAsia" w:ascii="宋体" w:hAnsi="宋体" w:cs="宋体"/>
          <w:color w:val="auto"/>
          <w:sz w:val="24"/>
          <w:szCs w:val="24"/>
        </w:rPr>
        <w:t>6、通用条件；</w:t>
      </w:r>
    </w:p>
    <w:p w14:paraId="38FE024A">
      <w:pPr>
        <w:keepNext w:val="0"/>
        <w:keepLines w:val="0"/>
        <w:pageBreakBefore w:val="0"/>
        <w:kinsoku/>
        <w:wordWrap/>
        <w:overflowPunct/>
        <w:topLinePunct w:val="0"/>
        <w:autoSpaceDE/>
        <w:autoSpaceDN/>
        <w:bidi w:val="0"/>
        <w:adjustRightInd/>
        <w:snapToGrid w:val="0"/>
        <w:spacing w:line="360" w:lineRule="auto"/>
        <w:ind w:firstLine="470" w:firstLineChars="196"/>
        <w:rPr>
          <w:rFonts w:ascii="宋体" w:hAnsi="宋体" w:cs="宋体"/>
          <w:b/>
          <w:color w:val="auto"/>
          <w:sz w:val="24"/>
          <w:szCs w:val="24"/>
        </w:rPr>
      </w:pPr>
      <w:r>
        <w:rPr>
          <w:rFonts w:hint="eastAsia" w:ascii="宋体" w:hAnsi="宋体" w:cs="宋体"/>
          <w:color w:val="auto"/>
          <w:sz w:val="24"/>
          <w:szCs w:val="24"/>
        </w:rPr>
        <w:t>7、附录，即：</w:t>
      </w:r>
    </w:p>
    <w:p w14:paraId="0AB45325">
      <w:pPr>
        <w:keepNext w:val="0"/>
        <w:keepLines w:val="0"/>
        <w:pageBreakBefore w:val="0"/>
        <w:kinsoku/>
        <w:wordWrap/>
        <w:overflowPunct/>
        <w:topLinePunct w:val="0"/>
        <w:autoSpaceDE/>
        <w:autoSpaceDN/>
        <w:bidi w:val="0"/>
        <w:adjustRightInd/>
        <w:snapToGrid w:val="0"/>
        <w:spacing w:line="360" w:lineRule="auto"/>
        <w:ind w:firstLine="470" w:firstLineChars="196"/>
        <w:rPr>
          <w:rFonts w:ascii="宋体" w:hAnsi="宋体" w:cs="宋体"/>
          <w:b/>
          <w:color w:val="auto"/>
          <w:sz w:val="24"/>
          <w:szCs w:val="24"/>
        </w:rPr>
      </w:pPr>
      <w:r>
        <w:rPr>
          <w:rFonts w:hint="eastAsia" w:ascii="宋体" w:hAnsi="宋体" w:cs="宋体"/>
          <w:color w:val="auto"/>
          <w:sz w:val="24"/>
          <w:szCs w:val="24"/>
        </w:rPr>
        <w:t>附录A  相关服务的范围和内容</w:t>
      </w:r>
    </w:p>
    <w:p w14:paraId="340F088D">
      <w:pPr>
        <w:keepNext w:val="0"/>
        <w:keepLines w:val="0"/>
        <w:pageBreakBefore w:val="0"/>
        <w:kinsoku/>
        <w:wordWrap/>
        <w:overflowPunct/>
        <w:topLinePunct w:val="0"/>
        <w:autoSpaceDE/>
        <w:autoSpaceDN/>
        <w:bidi w:val="0"/>
        <w:adjustRightInd/>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附录B  委托人派遣的人员和提供的</w:t>
      </w:r>
      <w:r>
        <w:rPr>
          <w:rFonts w:hint="eastAsia" w:ascii="宋体" w:hAnsi="宋体" w:cs="宋体"/>
          <w:bCs/>
          <w:color w:val="auto"/>
          <w:sz w:val="24"/>
          <w:szCs w:val="24"/>
        </w:rPr>
        <w:t>房屋、资料</w:t>
      </w:r>
      <w:r>
        <w:rPr>
          <w:rFonts w:hint="eastAsia" w:ascii="宋体" w:hAnsi="宋体" w:cs="宋体"/>
          <w:color w:val="auto"/>
          <w:sz w:val="24"/>
          <w:szCs w:val="24"/>
        </w:rPr>
        <w:t>、设备</w:t>
      </w:r>
    </w:p>
    <w:p w14:paraId="6E0EA627">
      <w:pPr>
        <w:keepNext w:val="0"/>
        <w:keepLines w:val="0"/>
        <w:pageBreakBefore w:val="0"/>
        <w:kinsoku/>
        <w:wordWrap/>
        <w:overflowPunct/>
        <w:topLinePunct w:val="0"/>
        <w:autoSpaceDE/>
        <w:autoSpaceDN/>
        <w:bidi w:val="0"/>
        <w:adjustRightInd/>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附录C  监理人派遣的人员和提供的</w:t>
      </w:r>
      <w:r>
        <w:rPr>
          <w:rFonts w:hint="eastAsia" w:ascii="宋体" w:hAnsi="宋体" w:cs="宋体"/>
          <w:bCs/>
          <w:color w:val="auto"/>
          <w:sz w:val="24"/>
          <w:szCs w:val="24"/>
        </w:rPr>
        <w:t>房屋、资料</w:t>
      </w:r>
      <w:r>
        <w:rPr>
          <w:rFonts w:hint="eastAsia" w:ascii="宋体" w:hAnsi="宋体" w:cs="宋体"/>
          <w:color w:val="auto"/>
          <w:sz w:val="24"/>
          <w:szCs w:val="24"/>
        </w:rPr>
        <w:t>、设备</w:t>
      </w:r>
    </w:p>
    <w:p w14:paraId="15B8CE8A">
      <w:pPr>
        <w:keepNext w:val="0"/>
        <w:keepLines w:val="0"/>
        <w:pageBreakBefore w:val="0"/>
        <w:kinsoku/>
        <w:wordWrap/>
        <w:overflowPunct/>
        <w:topLinePunct w:val="0"/>
        <w:autoSpaceDE/>
        <w:autoSpaceDN/>
        <w:bidi w:val="0"/>
        <w:adjustRightInd/>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本合同签订后，双方依法签订的补充协议也是本合同文件的组成部分。</w:t>
      </w:r>
    </w:p>
    <w:p w14:paraId="227D72C6">
      <w:pPr>
        <w:keepNext w:val="0"/>
        <w:keepLines w:val="0"/>
        <w:pageBreakBefore w:val="0"/>
        <w:kinsoku/>
        <w:wordWrap/>
        <w:overflowPunct/>
        <w:topLinePunct w:val="0"/>
        <w:autoSpaceDE/>
        <w:autoSpaceDN/>
        <w:bidi w:val="0"/>
        <w:adjustRightInd/>
        <w:snapToGrid w:val="0"/>
        <w:spacing w:line="360" w:lineRule="auto"/>
        <w:ind w:firstLine="0" w:firstLineChars="0"/>
        <w:rPr>
          <w:rFonts w:hint="eastAsia"/>
          <w:color w:val="auto"/>
          <w:lang w:val="en-US" w:eastAsia="zh-CN"/>
        </w:rPr>
      </w:pPr>
      <w:r>
        <w:rPr>
          <w:rFonts w:hint="eastAsia" w:ascii="宋体" w:hAnsi="宋体" w:cs="宋体"/>
          <w:b/>
          <w:color w:val="auto"/>
          <w:sz w:val="24"/>
          <w:szCs w:val="24"/>
        </w:rPr>
        <w:t>四、总监理工程师</w:t>
      </w:r>
    </w:p>
    <w:p w14:paraId="7622D238">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rPr>
          <w:rFonts w:ascii="宋体" w:hAnsi="宋体" w:cs="宋体"/>
          <w:b/>
          <w:color w:val="auto"/>
          <w:kern w:val="0"/>
          <w:sz w:val="24"/>
          <w:szCs w:val="24"/>
        </w:rPr>
      </w:pPr>
      <w:permStart w:id="1" w:edGrp="everyone"/>
      <w:r>
        <w:rPr>
          <w:rFonts w:hint="eastAsia" w:ascii="宋体" w:hAnsi="宋体" w:cs="宋体"/>
          <w:color w:val="auto"/>
          <w:kern w:val="0"/>
          <w:sz w:val="24"/>
          <w:szCs w:val="24"/>
        </w:rPr>
        <w:t>总监理工程师姓名</w:t>
      </w:r>
      <w:r>
        <w:rPr>
          <w:rFonts w:hint="eastAsia" w:ascii="宋体" w:hAnsi="宋体" w:cs="宋体"/>
          <w:color w:val="auto"/>
          <w:kern w:val="0"/>
          <w:sz w:val="24"/>
          <w:szCs w:val="24"/>
          <w:u w:val="single"/>
        </w:rPr>
        <w:t>：</w:t>
      </w:r>
      <w:r>
        <w:rPr>
          <w:rFonts w:hint="eastAsia" w:ascii="宋体" w:hAnsi="宋体" w:cs="宋体"/>
          <w:color w:val="auto"/>
          <w:kern w:val="0"/>
          <w:sz w:val="24"/>
          <w:szCs w:val="24"/>
          <w:u w:val="single"/>
          <w:lang w:val="en-US" w:eastAsia="zh-CN"/>
        </w:rPr>
        <w:t xml:space="preserve">    </w:t>
      </w:r>
      <w:r>
        <w:rPr>
          <w:rFonts w:hint="eastAsia" w:ascii="宋体" w:hAnsi="宋体" w:cs="宋体"/>
          <w:color w:val="auto"/>
          <w:kern w:val="0"/>
          <w:sz w:val="24"/>
          <w:szCs w:val="24"/>
        </w:rPr>
        <w:t>，身份证号：</w:t>
      </w:r>
      <w:r>
        <w:rPr>
          <w:rFonts w:hint="eastAsia" w:ascii="宋体" w:hAnsi="宋体" w:cs="宋体"/>
          <w:color w:val="auto"/>
          <w:kern w:val="0"/>
          <w:sz w:val="24"/>
          <w:szCs w:val="24"/>
          <w:u w:val="single"/>
          <w:lang w:val="en-US" w:eastAsia="zh-CN"/>
        </w:rPr>
        <w:t xml:space="preserve">            </w:t>
      </w:r>
      <w:r>
        <w:rPr>
          <w:rFonts w:hint="eastAsia" w:ascii="宋体" w:hAnsi="宋体" w:cs="宋体"/>
          <w:color w:val="auto"/>
          <w:kern w:val="0"/>
          <w:sz w:val="24"/>
          <w:szCs w:val="24"/>
        </w:rPr>
        <w:t>，注册号：</w:t>
      </w:r>
      <w:r>
        <w:rPr>
          <w:rFonts w:hint="eastAsia" w:ascii="宋体" w:hAnsi="宋体" w:cs="宋体"/>
          <w:color w:val="auto"/>
          <w:kern w:val="0"/>
          <w:sz w:val="24"/>
          <w:szCs w:val="24"/>
          <w:u w:val="single"/>
          <w:lang w:val="en-US" w:eastAsia="zh-CN"/>
        </w:rPr>
        <w:t xml:space="preserve">     </w:t>
      </w:r>
      <w:r>
        <w:rPr>
          <w:rFonts w:hint="eastAsia" w:ascii="宋体" w:hAnsi="宋体" w:cs="宋体"/>
          <w:color w:val="auto"/>
          <w:kern w:val="0"/>
          <w:sz w:val="24"/>
          <w:szCs w:val="24"/>
          <w:u w:val="single"/>
        </w:rPr>
        <w:t xml:space="preserve"> </w:t>
      </w:r>
      <w:r>
        <w:rPr>
          <w:rFonts w:hint="eastAsia" w:ascii="宋体" w:hAnsi="宋体" w:cs="宋体"/>
          <w:b/>
          <w:color w:val="auto"/>
          <w:kern w:val="0"/>
          <w:sz w:val="24"/>
          <w:szCs w:val="24"/>
        </w:rPr>
        <w:t>。</w:t>
      </w:r>
    </w:p>
    <w:permEnd w:id="1"/>
    <w:p w14:paraId="3FED89B2">
      <w:pPr>
        <w:snapToGrid w:val="0"/>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五、签约酬金</w:t>
      </w:r>
    </w:p>
    <w:p w14:paraId="667FA43D">
      <w:pPr>
        <w:snapToGrid w:val="0"/>
        <w:spacing w:line="360" w:lineRule="auto"/>
        <w:ind w:firstLine="482" w:firstLineChars="200"/>
        <w:rPr>
          <w:rFonts w:hint="eastAsia" w:ascii="宋体" w:hAnsi="宋体" w:cs="宋体"/>
          <w:color w:val="auto"/>
          <w:sz w:val="24"/>
          <w:szCs w:val="24"/>
        </w:rPr>
      </w:pPr>
      <w:r>
        <w:rPr>
          <w:rFonts w:hint="eastAsia" w:ascii="宋体" w:hAnsi="宋体" w:eastAsia="宋体" w:cs="宋体"/>
          <w:b/>
          <w:bCs/>
          <w:color w:val="auto"/>
          <w:sz w:val="24"/>
          <w:szCs w:val="24"/>
        </w:rPr>
        <w:t>合同</w:t>
      </w:r>
      <w:r>
        <w:rPr>
          <w:rFonts w:hint="eastAsia" w:ascii="宋体" w:hAnsi="宋体" w:eastAsia="宋体" w:cs="宋体"/>
          <w:b/>
          <w:bCs/>
          <w:color w:val="auto"/>
          <w:sz w:val="24"/>
          <w:szCs w:val="24"/>
          <w:lang w:eastAsia="zh-CN"/>
        </w:rPr>
        <w:t>总</w:t>
      </w:r>
      <w:r>
        <w:rPr>
          <w:rFonts w:hint="eastAsia" w:ascii="宋体" w:hAnsi="宋体" w:eastAsia="宋体" w:cs="宋体"/>
          <w:b/>
          <w:bCs/>
          <w:color w:val="auto"/>
          <w:sz w:val="24"/>
          <w:szCs w:val="24"/>
        </w:rPr>
        <w:t>金额为：</w:t>
      </w:r>
      <w:r>
        <w:rPr>
          <w:rFonts w:hint="eastAsia" w:ascii="宋体" w:hAnsi="宋体" w:eastAsia="宋体" w:cs="宋体"/>
          <w:b/>
          <w:bCs/>
          <w:color w:val="auto"/>
          <w:sz w:val="24"/>
          <w:szCs w:val="24"/>
          <w:u w:val="single"/>
        </w:rPr>
        <w:t>（大写）</w:t>
      </w:r>
      <w:r>
        <w:rPr>
          <w:rFonts w:hint="eastAsia" w:ascii="宋体"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w:t>
      </w:r>
      <w:r>
        <w:rPr>
          <w:rFonts w:hint="eastAsia" w:ascii="宋体"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元）</w:t>
      </w:r>
      <w:r>
        <w:rPr>
          <w:rFonts w:hint="eastAsia" w:ascii="宋体" w:hAnsi="宋体" w:cs="宋体"/>
          <w:b/>
          <w:bCs/>
          <w:color w:val="auto"/>
          <w:sz w:val="24"/>
          <w:szCs w:val="24"/>
          <w:u w:val="single"/>
          <w:lang w:eastAsia="zh-CN"/>
        </w:rPr>
        <w:t>。</w:t>
      </w:r>
      <w:r>
        <w:rPr>
          <w:rFonts w:hint="eastAsia" w:ascii="宋体" w:hAnsi="宋体" w:eastAsia="宋体" w:cs="宋体"/>
          <w:b/>
          <w:bCs/>
          <w:color w:val="auto"/>
          <w:sz w:val="24"/>
          <w:szCs w:val="24"/>
        </w:rPr>
        <w:t>本合同金额为固定总价。</w:t>
      </w:r>
      <w:r>
        <w:rPr>
          <w:rFonts w:hint="eastAsia" w:ascii="宋体" w:hAnsi="宋体" w:cs="宋体"/>
          <w:b/>
          <w:bCs/>
          <w:color w:val="auto"/>
          <w:sz w:val="24"/>
          <w:szCs w:val="24"/>
        </w:rPr>
        <w:t xml:space="preserve">  </w:t>
      </w:r>
      <w:r>
        <w:rPr>
          <w:rFonts w:hint="eastAsia" w:ascii="宋体" w:hAnsi="宋体" w:cs="宋体"/>
          <w:color w:val="auto"/>
          <w:sz w:val="24"/>
          <w:szCs w:val="24"/>
        </w:rPr>
        <w:t xml:space="preserve">    </w:t>
      </w:r>
    </w:p>
    <w:p w14:paraId="111D93FD">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说明：</w:t>
      </w:r>
    </w:p>
    <w:p w14:paraId="51E51FBC">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u w:val="single"/>
        </w:rPr>
        <w:t>该费用不因工期延长或缩短、工程量的增加或减少、监理人外出考察、材料设备复试复验、有关部门调整监理费用、费率等任何因素而调整</w:t>
      </w:r>
      <w:r>
        <w:rPr>
          <w:rFonts w:hint="eastAsia" w:ascii="宋体" w:hAnsi="宋体" w:cs="宋体"/>
          <w:color w:val="auto"/>
          <w:sz w:val="24"/>
          <w:szCs w:val="24"/>
        </w:rPr>
        <w:t>。</w:t>
      </w:r>
    </w:p>
    <w:p w14:paraId="07814F9C">
      <w:pPr>
        <w:snapToGrid w:val="0"/>
        <w:spacing w:line="360" w:lineRule="auto"/>
        <w:ind w:firstLine="480" w:firstLineChars="200"/>
        <w:rPr>
          <w:rFonts w:hint="eastAsia" w:ascii="宋体" w:hAnsi="宋体" w:eastAsia="宋体" w:cs="宋体"/>
          <w:color w:val="auto"/>
          <w:kern w:val="0"/>
          <w:sz w:val="24"/>
          <w:szCs w:val="24"/>
          <w:u w:val="single"/>
          <w:lang w:eastAsia="zh-CN"/>
        </w:rPr>
      </w:pPr>
      <w:r>
        <w:rPr>
          <w:rFonts w:hint="eastAsia" w:ascii="宋体" w:hAnsi="宋体" w:cs="宋体"/>
          <w:color w:val="auto"/>
          <w:sz w:val="24"/>
          <w:szCs w:val="24"/>
        </w:rPr>
        <w:t>(2)</w:t>
      </w:r>
      <w:r>
        <w:rPr>
          <w:rFonts w:hint="eastAsia" w:ascii="宋体" w:hAnsi="宋体" w:cs="宋体"/>
          <w:color w:val="auto"/>
          <w:kern w:val="0"/>
          <w:sz w:val="24"/>
          <w:szCs w:val="24"/>
          <w:u w:val="single"/>
        </w:rPr>
        <w:t>该费用已包括监理人履行所有双方约定及国家法律、</w:t>
      </w:r>
      <w:r>
        <w:rPr>
          <w:color w:val="auto"/>
        </w:rPr>
        <w:fldChar w:fldCharType="begin"/>
      </w:r>
      <w:r>
        <w:rPr>
          <w:color w:val="auto"/>
        </w:rPr>
        <w:instrText xml:space="preserve"> HYPERLINK "http://www.fdcew.com/fgwk/Index.html" \t "_blank" </w:instrText>
      </w:r>
      <w:r>
        <w:rPr>
          <w:color w:val="auto"/>
        </w:rPr>
        <w:fldChar w:fldCharType="separate"/>
      </w:r>
      <w:r>
        <w:rPr>
          <w:rFonts w:hint="eastAsia" w:ascii="宋体" w:hAnsi="宋体" w:cs="宋体"/>
          <w:color w:val="auto"/>
          <w:kern w:val="0"/>
          <w:sz w:val="24"/>
          <w:szCs w:val="24"/>
          <w:u w:val="single"/>
        </w:rPr>
        <w:t>法规</w:t>
      </w:r>
      <w:r>
        <w:rPr>
          <w:rFonts w:hint="eastAsia" w:ascii="宋体" w:hAnsi="宋体" w:cs="宋体"/>
          <w:color w:val="auto"/>
          <w:kern w:val="0"/>
          <w:sz w:val="24"/>
          <w:szCs w:val="24"/>
          <w:u w:val="single"/>
        </w:rPr>
        <w:fldChar w:fldCharType="end"/>
      </w:r>
      <w:r>
        <w:rPr>
          <w:rFonts w:hint="eastAsia" w:ascii="宋体" w:hAnsi="宋体" w:cs="宋体"/>
          <w:color w:val="auto"/>
          <w:kern w:val="0"/>
          <w:sz w:val="24"/>
          <w:szCs w:val="24"/>
          <w:u w:val="single"/>
        </w:rPr>
        <w:t>、地方性规定、监理</w:t>
      </w:r>
      <w:r>
        <w:rPr>
          <w:color w:val="auto"/>
        </w:rPr>
        <w:fldChar w:fldCharType="begin"/>
      </w:r>
      <w:r>
        <w:rPr>
          <w:color w:val="auto"/>
        </w:rPr>
        <w:instrText xml:space="preserve"> HYPERLINK "http://www.fdcew.com/Soft/kfsj/Index.html" \t "_blank" </w:instrText>
      </w:r>
      <w:r>
        <w:rPr>
          <w:color w:val="auto"/>
        </w:rPr>
        <w:fldChar w:fldCharType="separate"/>
      </w:r>
      <w:r>
        <w:rPr>
          <w:rFonts w:hint="eastAsia" w:ascii="宋体" w:hAnsi="宋体" w:cs="宋体"/>
          <w:color w:val="auto"/>
          <w:kern w:val="0"/>
          <w:sz w:val="24"/>
          <w:szCs w:val="24"/>
          <w:u w:val="single"/>
        </w:rPr>
        <w:t>规范</w:t>
      </w:r>
      <w:r>
        <w:rPr>
          <w:rFonts w:hint="eastAsia" w:ascii="宋体" w:hAnsi="宋体" w:cs="宋体"/>
          <w:color w:val="auto"/>
          <w:kern w:val="0"/>
          <w:sz w:val="24"/>
          <w:szCs w:val="24"/>
          <w:u w:val="single"/>
        </w:rPr>
        <w:fldChar w:fldCharType="end"/>
      </w:r>
      <w:r>
        <w:rPr>
          <w:rFonts w:hint="eastAsia" w:ascii="宋体" w:hAnsi="宋体" w:cs="宋体"/>
          <w:color w:val="auto"/>
          <w:kern w:val="0"/>
          <w:sz w:val="24"/>
          <w:szCs w:val="24"/>
          <w:u w:val="single"/>
        </w:rPr>
        <w:t>所确定的义务所需全部费用（包括工程变更及工程进度款的审核、竣工验收资料备案及归档的审核、质保期内参与回访等；</w:t>
      </w:r>
      <w:r>
        <w:rPr>
          <w:rFonts w:hint="eastAsia" w:ascii="宋体" w:hAnsi="宋体" w:cs="宋体"/>
          <w:color w:val="auto"/>
          <w:sz w:val="24"/>
          <w:szCs w:val="24"/>
          <w:u w:val="single"/>
        </w:rPr>
        <w:t>监理人应缴纳的一切税金，由监理人自行缴纳，</w:t>
      </w:r>
      <w:r>
        <w:rPr>
          <w:rFonts w:hint="eastAsia" w:ascii="宋体" w:hAnsi="宋体" w:cs="宋体"/>
          <w:color w:val="auto"/>
          <w:kern w:val="0"/>
          <w:sz w:val="24"/>
          <w:szCs w:val="24"/>
          <w:u w:val="single"/>
        </w:rPr>
        <w:t>委托人无需再增加费用</w:t>
      </w:r>
      <w:r>
        <w:rPr>
          <w:rFonts w:hint="eastAsia" w:ascii="宋体" w:hAnsi="宋体" w:cs="宋体"/>
          <w:color w:val="auto"/>
          <w:sz w:val="24"/>
          <w:szCs w:val="24"/>
          <w:u w:val="single"/>
        </w:rPr>
        <w:t>。付款前监理人应先行向委托人开具发票（该发票应为合格发票，如委托人发现是假发票或套票的，委托人有权顺延支付相应款项）</w:t>
      </w:r>
      <w:r>
        <w:rPr>
          <w:rFonts w:hint="eastAsia" w:ascii="宋体" w:hAnsi="宋体" w:cs="宋体"/>
          <w:color w:val="auto"/>
          <w:sz w:val="24"/>
          <w:szCs w:val="24"/>
          <w:u w:val="single"/>
          <w:lang w:eastAsia="zh-CN"/>
        </w:rPr>
        <w:t>，</w:t>
      </w:r>
      <w:r>
        <w:rPr>
          <w:rFonts w:hint="eastAsia" w:ascii="宋体" w:hAnsi="宋体" w:cs="宋体"/>
          <w:color w:val="auto"/>
          <w:sz w:val="24"/>
          <w:szCs w:val="24"/>
          <w:u w:val="single"/>
        </w:rPr>
        <w:t>且不承担任何逾期付款责任</w:t>
      </w:r>
      <w:r>
        <w:rPr>
          <w:rFonts w:hint="eastAsia" w:ascii="宋体" w:hAnsi="宋体" w:cs="宋体"/>
          <w:color w:val="auto"/>
          <w:sz w:val="24"/>
          <w:szCs w:val="24"/>
          <w:u w:val="single"/>
          <w:lang w:eastAsia="zh-CN"/>
        </w:rPr>
        <w:t>。监理人</w:t>
      </w:r>
      <w:r>
        <w:rPr>
          <w:rFonts w:hint="eastAsia" w:ascii="宋体" w:hAnsi="宋体" w:cs="宋体"/>
          <w:color w:val="auto"/>
          <w:sz w:val="24"/>
          <w:szCs w:val="24"/>
          <w:u w:val="single"/>
        </w:rPr>
        <w:t>最迟应于工程竣工或撤场/解除（以先到为准）之日起7日内向</w:t>
      </w:r>
      <w:r>
        <w:rPr>
          <w:rFonts w:hint="eastAsia" w:ascii="宋体" w:hAnsi="宋体" w:cs="宋体"/>
          <w:color w:val="auto"/>
          <w:sz w:val="24"/>
          <w:szCs w:val="24"/>
          <w:u w:val="single"/>
          <w:lang w:eastAsia="zh-CN"/>
        </w:rPr>
        <w:t>委托人</w:t>
      </w:r>
      <w:r>
        <w:rPr>
          <w:rFonts w:hint="eastAsia" w:ascii="宋体" w:hAnsi="宋体" w:cs="宋体"/>
          <w:color w:val="auto"/>
          <w:sz w:val="24"/>
          <w:szCs w:val="24"/>
          <w:u w:val="single"/>
        </w:rPr>
        <w:t>交付</w:t>
      </w:r>
      <w:r>
        <w:rPr>
          <w:rFonts w:hint="eastAsia" w:ascii="宋体" w:hAnsi="宋体" w:cs="宋体"/>
          <w:color w:val="auto"/>
          <w:sz w:val="24"/>
          <w:szCs w:val="24"/>
          <w:u w:val="single"/>
          <w:lang w:eastAsia="zh-CN"/>
        </w:rPr>
        <w:t>委托人</w:t>
      </w:r>
      <w:r>
        <w:rPr>
          <w:rFonts w:hint="eastAsia" w:ascii="宋体" w:hAnsi="宋体" w:cs="宋体"/>
          <w:color w:val="auto"/>
          <w:sz w:val="24"/>
          <w:szCs w:val="24"/>
          <w:u w:val="single"/>
        </w:rPr>
        <w:t>应付金额的发票，否则每逾期一日，</w:t>
      </w:r>
      <w:r>
        <w:rPr>
          <w:rFonts w:hint="eastAsia" w:ascii="宋体" w:hAnsi="宋体" w:cs="宋体"/>
          <w:color w:val="auto"/>
          <w:sz w:val="24"/>
          <w:szCs w:val="24"/>
          <w:u w:val="single"/>
          <w:lang w:eastAsia="zh-CN"/>
        </w:rPr>
        <w:t>监理人</w:t>
      </w:r>
      <w:r>
        <w:rPr>
          <w:rFonts w:hint="eastAsia" w:ascii="宋体" w:hAnsi="宋体" w:cs="宋体"/>
          <w:color w:val="auto"/>
          <w:sz w:val="24"/>
          <w:szCs w:val="24"/>
          <w:u w:val="single"/>
        </w:rPr>
        <w:t>应按</w:t>
      </w:r>
      <w:r>
        <w:rPr>
          <w:rFonts w:hint="eastAsia" w:ascii="宋体" w:hAnsi="宋体" w:cs="宋体"/>
          <w:color w:val="auto"/>
          <w:sz w:val="24"/>
          <w:szCs w:val="24"/>
          <w:u w:val="single"/>
          <w:lang w:eastAsia="zh-CN"/>
        </w:rPr>
        <w:t>监理费用</w:t>
      </w:r>
      <w:r>
        <w:rPr>
          <w:rFonts w:hint="eastAsia" w:ascii="宋体" w:hAnsi="宋体" w:cs="宋体"/>
          <w:color w:val="auto"/>
          <w:sz w:val="24"/>
          <w:szCs w:val="24"/>
          <w:u w:val="single"/>
        </w:rPr>
        <w:t>的万分之五向</w:t>
      </w:r>
      <w:r>
        <w:rPr>
          <w:rFonts w:hint="eastAsia" w:ascii="宋体" w:hAnsi="宋体" w:cs="宋体"/>
          <w:color w:val="auto"/>
          <w:sz w:val="24"/>
          <w:szCs w:val="24"/>
          <w:u w:val="single"/>
          <w:lang w:eastAsia="zh-CN"/>
        </w:rPr>
        <w:t>委托人</w:t>
      </w:r>
      <w:r>
        <w:rPr>
          <w:rFonts w:hint="eastAsia" w:ascii="宋体" w:hAnsi="宋体" w:cs="宋体"/>
          <w:color w:val="auto"/>
          <w:sz w:val="24"/>
          <w:szCs w:val="24"/>
          <w:u w:val="single"/>
        </w:rPr>
        <w:t>支付逾期交付发票违约金。</w:t>
      </w:r>
    </w:p>
    <w:p w14:paraId="3962F24E">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w:t>
      </w:r>
      <w:r>
        <w:rPr>
          <w:rFonts w:hint="eastAsia" w:ascii="宋体" w:hAnsi="宋体" w:cs="宋体"/>
          <w:color w:val="auto"/>
          <w:sz w:val="24"/>
          <w:szCs w:val="24"/>
          <w:u w:val="single"/>
        </w:rPr>
        <w:t>监理人已经知悉并认可本项目资金来源于政府投资，监理人确认，政府资金短缺、未到位的情况并不影响监理人本合同义务的履行，亦不应视为委托人违约；委托人不因此向监理人承担任何违约或赔偿责任</w:t>
      </w:r>
      <w:r>
        <w:rPr>
          <w:rFonts w:hint="eastAsia" w:ascii="宋体" w:hAnsi="宋体" w:cs="宋体"/>
          <w:color w:val="auto"/>
          <w:sz w:val="24"/>
          <w:szCs w:val="24"/>
        </w:rPr>
        <w:t>。</w:t>
      </w:r>
    </w:p>
    <w:p w14:paraId="24D47BD2">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u w:val="single"/>
        </w:rPr>
        <w:t>(4)如因监理人账户原因，导致委托人无法付款，则委托人不承担迟延付款的违约责任，且监理人不得据此迟延或者不履行本合同约定的各项义务。</w:t>
      </w:r>
    </w:p>
    <w:p w14:paraId="254E8999">
      <w:pPr>
        <w:snapToGrid w:val="0"/>
        <w:spacing w:line="360" w:lineRule="auto"/>
        <w:ind w:firstLine="480" w:firstLineChars="200"/>
        <w:rPr>
          <w:rFonts w:hint="eastAsia" w:ascii="宋体" w:hAnsi="宋体" w:cs="宋体"/>
          <w:color w:val="auto"/>
          <w:sz w:val="24"/>
          <w:szCs w:val="24"/>
        </w:rPr>
      </w:pPr>
    </w:p>
    <w:p w14:paraId="4745F6A4">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w:t>
      </w:r>
      <w:r>
        <w:rPr>
          <w:rFonts w:hint="eastAsia" w:ascii="宋体" w:hAnsi="宋体" w:cs="宋体"/>
          <w:color w:val="auto"/>
          <w:sz w:val="24"/>
          <w:szCs w:val="24"/>
          <w:lang w:val="en-US" w:eastAsia="zh-CN"/>
        </w:rPr>
        <w:t>5</w:t>
      </w:r>
      <w:r>
        <w:rPr>
          <w:rFonts w:hint="eastAsia" w:ascii="宋体" w:hAnsi="宋体" w:cs="宋体"/>
          <w:color w:val="auto"/>
          <w:sz w:val="24"/>
          <w:szCs w:val="24"/>
        </w:rPr>
        <w:t>)相关服务酬金：</w:t>
      </w:r>
      <w:r>
        <w:rPr>
          <w:rFonts w:hint="eastAsia" w:ascii="宋体" w:hAnsi="宋体" w:cs="宋体"/>
          <w:color w:val="auto"/>
          <w:sz w:val="24"/>
          <w:szCs w:val="24"/>
          <w:u w:val="single"/>
        </w:rPr>
        <w:t>无</w:t>
      </w:r>
      <w:r>
        <w:rPr>
          <w:rFonts w:hint="eastAsia" w:ascii="宋体" w:hAnsi="宋体" w:cs="宋体"/>
          <w:color w:val="auto"/>
          <w:sz w:val="24"/>
          <w:szCs w:val="24"/>
        </w:rPr>
        <w:t>。</w:t>
      </w:r>
    </w:p>
    <w:p w14:paraId="465F8E73">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其中：</w:t>
      </w:r>
    </w:p>
    <w:p w14:paraId="2720ABD6">
      <w:pPr>
        <w:snapToGrid w:val="0"/>
        <w:spacing w:line="360" w:lineRule="auto"/>
        <w:ind w:firstLine="480" w:firstLineChars="200"/>
        <w:rPr>
          <w:rFonts w:ascii="宋体" w:hAnsi="宋体" w:cs="宋体"/>
          <w:color w:val="auto"/>
          <w:sz w:val="24"/>
          <w:szCs w:val="24"/>
        </w:rPr>
      </w:pPr>
      <w:r>
        <w:rPr>
          <w:rFonts w:hint="eastAsia" w:ascii="宋体" w:hAnsi="宋体" w:cs="宋体"/>
          <w:color w:val="auto"/>
          <w:kern w:val="0"/>
          <w:sz w:val="24"/>
          <w:szCs w:val="24"/>
        </w:rPr>
        <w:t>1）勘察阶段服务</w:t>
      </w:r>
      <w:r>
        <w:rPr>
          <w:rFonts w:hint="eastAsia" w:ascii="宋体" w:hAnsi="宋体" w:cs="宋体"/>
          <w:color w:val="auto"/>
          <w:sz w:val="24"/>
          <w:szCs w:val="24"/>
        </w:rPr>
        <w:t>酬金：</w:t>
      </w:r>
      <w:r>
        <w:rPr>
          <w:rFonts w:hint="eastAsia" w:ascii="宋体" w:hAnsi="宋体" w:cs="宋体"/>
          <w:color w:val="auto"/>
          <w:sz w:val="24"/>
          <w:szCs w:val="24"/>
          <w:u w:val="single"/>
        </w:rPr>
        <w:t>无</w:t>
      </w:r>
      <w:r>
        <w:rPr>
          <w:rFonts w:hint="eastAsia" w:ascii="宋体" w:hAnsi="宋体" w:cs="宋体"/>
          <w:color w:val="auto"/>
          <w:sz w:val="24"/>
          <w:szCs w:val="24"/>
        </w:rPr>
        <w:t>。</w:t>
      </w:r>
    </w:p>
    <w:p w14:paraId="19F232A8">
      <w:pPr>
        <w:snapToGrid w:val="0"/>
        <w:spacing w:line="360" w:lineRule="auto"/>
        <w:ind w:firstLine="480" w:firstLineChars="200"/>
        <w:rPr>
          <w:rFonts w:ascii="宋体" w:hAnsi="宋体" w:cs="宋体"/>
          <w:color w:val="auto"/>
          <w:sz w:val="24"/>
          <w:szCs w:val="24"/>
        </w:rPr>
      </w:pPr>
      <w:r>
        <w:rPr>
          <w:rFonts w:hint="eastAsia" w:ascii="宋体" w:hAnsi="宋体" w:cs="宋体"/>
          <w:color w:val="auto"/>
          <w:kern w:val="0"/>
          <w:sz w:val="24"/>
          <w:szCs w:val="24"/>
        </w:rPr>
        <w:t>2）设计阶段服务</w:t>
      </w:r>
      <w:r>
        <w:rPr>
          <w:rFonts w:hint="eastAsia" w:ascii="宋体" w:hAnsi="宋体" w:cs="宋体"/>
          <w:color w:val="auto"/>
          <w:sz w:val="24"/>
          <w:szCs w:val="24"/>
        </w:rPr>
        <w:t>酬金：</w:t>
      </w:r>
      <w:r>
        <w:rPr>
          <w:rFonts w:hint="eastAsia" w:ascii="宋体" w:hAnsi="宋体" w:cs="宋体"/>
          <w:color w:val="auto"/>
          <w:sz w:val="24"/>
          <w:szCs w:val="24"/>
          <w:u w:val="single"/>
        </w:rPr>
        <w:t>无</w:t>
      </w:r>
      <w:r>
        <w:rPr>
          <w:rFonts w:hint="eastAsia" w:ascii="宋体" w:hAnsi="宋体" w:cs="宋体"/>
          <w:color w:val="auto"/>
          <w:sz w:val="24"/>
          <w:szCs w:val="24"/>
        </w:rPr>
        <w:t>。</w:t>
      </w:r>
    </w:p>
    <w:p w14:paraId="7677D565">
      <w:pPr>
        <w:snapToGrid w:val="0"/>
        <w:spacing w:line="360" w:lineRule="auto"/>
        <w:ind w:firstLine="480" w:firstLineChars="200"/>
        <w:rPr>
          <w:rFonts w:ascii="宋体" w:hAnsi="宋体" w:cs="宋体"/>
          <w:color w:val="auto"/>
          <w:sz w:val="24"/>
          <w:szCs w:val="24"/>
        </w:rPr>
      </w:pPr>
      <w:r>
        <w:rPr>
          <w:rFonts w:hint="eastAsia" w:ascii="宋体" w:hAnsi="宋体" w:cs="宋体"/>
          <w:color w:val="auto"/>
          <w:kern w:val="0"/>
          <w:sz w:val="24"/>
          <w:szCs w:val="24"/>
        </w:rPr>
        <w:t>3）保修阶段服务</w:t>
      </w:r>
      <w:r>
        <w:rPr>
          <w:rFonts w:hint="eastAsia" w:ascii="宋体" w:hAnsi="宋体" w:cs="宋体"/>
          <w:color w:val="auto"/>
          <w:sz w:val="24"/>
          <w:szCs w:val="24"/>
        </w:rPr>
        <w:t>酬金：</w:t>
      </w:r>
      <w:r>
        <w:rPr>
          <w:rFonts w:hint="eastAsia" w:ascii="宋体" w:hAnsi="宋体" w:cs="宋体"/>
          <w:color w:val="auto"/>
          <w:sz w:val="24"/>
          <w:szCs w:val="24"/>
          <w:u w:val="single"/>
        </w:rPr>
        <w:t>已包含在监理费中</w:t>
      </w:r>
      <w:r>
        <w:rPr>
          <w:rFonts w:hint="eastAsia" w:ascii="宋体" w:hAnsi="宋体" w:cs="宋体"/>
          <w:color w:val="auto"/>
          <w:sz w:val="24"/>
          <w:szCs w:val="24"/>
        </w:rPr>
        <w:t>。</w:t>
      </w:r>
    </w:p>
    <w:p w14:paraId="46B00E3C">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kern w:val="0"/>
          <w:sz w:val="24"/>
          <w:szCs w:val="24"/>
        </w:rPr>
        <w:t>4）</w:t>
      </w:r>
      <w:r>
        <w:rPr>
          <w:rFonts w:hint="eastAsia" w:ascii="宋体" w:hAnsi="宋体" w:cs="宋体"/>
          <w:color w:val="auto"/>
          <w:sz w:val="24"/>
          <w:szCs w:val="24"/>
        </w:rPr>
        <w:t>其他相关服务酬金：</w:t>
      </w:r>
      <w:r>
        <w:rPr>
          <w:rFonts w:hint="eastAsia" w:ascii="宋体" w:hAnsi="宋体" w:cs="宋体"/>
          <w:color w:val="auto"/>
          <w:sz w:val="24"/>
          <w:szCs w:val="24"/>
          <w:u w:val="single"/>
        </w:rPr>
        <w:t>已包含在监理费中</w:t>
      </w:r>
      <w:r>
        <w:rPr>
          <w:rFonts w:hint="eastAsia" w:ascii="宋体" w:hAnsi="宋体" w:cs="宋体"/>
          <w:color w:val="auto"/>
          <w:sz w:val="24"/>
          <w:szCs w:val="24"/>
        </w:rPr>
        <w:t>。</w:t>
      </w:r>
    </w:p>
    <w:p w14:paraId="41B29C75">
      <w:pPr>
        <w:snapToGrid w:val="0"/>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六、期限</w:t>
      </w:r>
    </w:p>
    <w:p w14:paraId="08025377">
      <w:pPr>
        <w:snapToGrid w:val="0"/>
        <w:spacing w:after="120" w:line="360" w:lineRule="auto"/>
        <w:ind w:left="420" w:leftChars="200" w:firstLine="480" w:firstLineChars="200"/>
        <w:rPr>
          <w:color w:val="auto"/>
        </w:rPr>
      </w:pPr>
      <w:r>
        <w:rPr>
          <w:rFonts w:hint="eastAsia" w:ascii="宋体" w:hAnsi="宋体" w:cs="宋体"/>
          <w:color w:val="auto"/>
          <w:sz w:val="24"/>
          <w:szCs w:val="24"/>
        </w:rPr>
        <w:t>1、监理期限：</w:t>
      </w:r>
      <w:permStart w:id="2" w:edGrp="everyone"/>
      <w:r>
        <w:rPr>
          <w:rFonts w:hint="eastAsia" w:ascii="宋体" w:hAnsi="宋体" w:cs="宋体"/>
          <w:color w:val="auto"/>
          <w:sz w:val="24"/>
          <w:szCs w:val="24"/>
        </w:rPr>
        <w:t>监理合同签订之日起至相应施工标段合同缺陷责任期末止</w:t>
      </w:r>
      <w:permEnd w:id="2"/>
      <w:r>
        <w:rPr>
          <w:rFonts w:hint="eastAsia" w:ascii="宋体" w:hAnsi="宋体" w:cs="宋体"/>
          <w:color w:val="auto"/>
          <w:kern w:val="0"/>
          <w:sz w:val="24"/>
          <w:szCs w:val="24"/>
        </w:rPr>
        <w:t>（包括施工准备阶段）</w:t>
      </w:r>
      <w:r>
        <w:rPr>
          <w:rFonts w:hint="eastAsia" w:ascii="宋体" w:hAnsi="宋体" w:cs="宋体"/>
          <w:color w:val="auto"/>
          <w:sz w:val="24"/>
          <w:szCs w:val="24"/>
        </w:rPr>
        <w:t>。如</w:t>
      </w:r>
      <w:r>
        <w:rPr>
          <w:rFonts w:hint="eastAsia" w:ascii="宋体" w:hAnsi="宋体" w:cs="宋体"/>
          <w:color w:val="auto"/>
          <w:sz w:val="24"/>
          <w:szCs w:val="24"/>
          <w:lang w:eastAsia="zh-CN"/>
        </w:rPr>
        <w:t>监理人</w:t>
      </w:r>
      <w:r>
        <w:rPr>
          <w:rFonts w:hint="eastAsia" w:ascii="宋体" w:hAnsi="宋体" w:cs="宋体"/>
          <w:color w:val="auto"/>
          <w:sz w:val="24"/>
          <w:szCs w:val="24"/>
        </w:rPr>
        <w:t>认为</w:t>
      </w:r>
      <w:r>
        <w:rPr>
          <w:rFonts w:hint="eastAsia" w:ascii="宋体" w:hAnsi="宋体" w:cs="宋体"/>
          <w:color w:val="auto"/>
          <w:sz w:val="24"/>
          <w:szCs w:val="24"/>
          <w:lang w:eastAsia="zh-CN"/>
        </w:rPr>
        <w:t>委托人</w:t>
      </w:r>
      <w:r>
        <w:rPr>
          <w:rFonts w:hint="eastAsia" w:ascii="宋体" w:hAnsi="宋体" w:cs="宋体"/>
          <w:color w:val="auto"/>
          <w:sz w:val="24"/>
          <w:szCs w:val="24"/>
        </w:rPr>
        <w:t>存在违约行为导致会影响工期等，</w:t>
      </w:r>
      <w:r>
        <w:rPr>
          <w:rFonts w:hint="eastAsia" w:ascii="宋体" w:hAnsi="宋体" w:cs="宋体"/>
          <w:color w:val="auto"/>
          <w:sz w:val="24"/>
          <w:szCs w:val="24"/>
          <w:lang w:eastAsia="zh-CN"/>
        </w:rPr>
        <w:t>监理人</w:t>
      </w:r>
      <w:r>
        <w:rPr>
          <w:rFonts w:hint="eastAsia" w:ascii="宋体" w:hAnsi="宋体" w:cs="宋体"/>
          <w:color w:val="auto"/>
          <w:sz w:val="24"/>
          <w:szCs w:val="24"/>
        </w:rPr>
        <w:t>应于事件发生之日起7日内以书面形式向</w:t>
      </w:r>
      <w:r>
        <w:rPr>
          <w:rFonts w:hint="eastAsia" w:ascii="宋体" w:hAnsi="宋体" w:cs="宋体"/>
          <w:color w:val="auto"/>
          <w:sz w:val="24"/>
          <w:szCs w:val="24"/>
          <w:lang w:eastAsia="zh-CN"/>
        </w:rPr>
        <w:t>委托人</w:t>
      </w:r>
      <w:r>
        <w:rPr>
          <w:rFonts w:hint="eastAsia" w:ascii="宋体" w:hAnsi="宋体" w:cs="宋体"/>
          <w:color w:val="auto"/>
          <w:sz w:val="24"/>
          <w:szCs w:val="24"/>
        </w:rPr>
        <w:t>提出工期顺延要求和索赔要求，并于15日内附详细证明材料和具体费用。如</w:t>
      </w:r>
      <w:r>
        <w:rPr>
          <w:rFonts w:hint="eastAsia" w:ascii="宋体" w:hAnsi="宋体" w:cs="宋体"/>
          <w:color w:val="auto"/>
          <w:sz w:val="24"/>
          <w:szCs w:val="24"/>
          <w:lang w:eastAsia="zh-CN"/>
        </w:rPr>
        <w:t>监理人</w:t>
      </w:r>
      <w:r>
        <w:rPr>
          <w:rFonts w:hint="eastAsia" w:ascii="宋体" w:hAnsi="宋体" w:cs="宋体"/>
          <w:color w:val="auto"/>
          <w:sz w:val="24"/>
          <w:szCs w:val="24"/>
        </w:rPr>
        <w:t>未按前述期限要求提交书面要求及资料，视为</w:t>
      </w:r>
      <w:r>
        <w:rPr>
          <w:rFonts w:hint="eastAsia" w:ascii="宋体" w:hAnsi="宋体" w:cs="宋体"/>
          <w:color w:val="auto"/>
          <w:sz w:val="24"/>
          <w:szCs w:val="24"/>
          <w:lang w:eastAsia="zh-CN"/>
        </w:rPr>
        <w:t>监理人</w:t>
      </w:r>
      <w:r>
        <w:rPr>
          <w:rFonts w:hint="eastAsia" w:ascii="宋体" w:hAnsi="宋体" w:cs="宋体"/>
          <w:color w:val="auto"/>
          <w:sz w:val="24"/>
          <w:szCs w:val="24"/>
        </w:rPr>
        <w:t>放弃工期顺延要求和索赔的权利。此后，</w:t>
      </w:r>
      <w:r>
        <w:rPr>
          <w:rFonts w:hint="eastAsia" w:ascii="宋体" w:hAnsi="宋体" w:cs="宋体"/>
          <w:color w:val="auto"/>
          <w:sz w:val="24"/>
          <w:szCs w:val="24"/>
          <w:lang w:eastAsia="zh-CN"/>
        </w:rPr>
        <w:t>监理人</w:t>
      </w:r>
      <w:r>
        <w:rPr>
          <w:rFonts w:hint="eastAsia" w:ascii="宋体" w:hAnsi="宋体" w:cs="宋体"/>
          <w:color w:val="auto"/>
          <w:sz w:val="24"/>
          <w:szCs w:val="24"/>
        </w:rPr>
        <w:t>再无权向</w:t>
      </w:r>
      <w:r>
        <w:rPr>
          <w:rFonts w:hint="eastAsia" w:ascii="宋体" w:hAnsi="宋体" w:cs="宋体"/>
          <w:color w:val="auto"/>
          <w:sz w:val="24"/>
          <w:szCs w:val="24"/>
          <w:lang w:eastAsia="zh-CN"/>
        </w:rPr>
        <w:t>委托人</w:t>
      </w:r>
      <w:r>
        <w:rPr>
          <w:rFonts w:hint="eastAsia" w:ascii="宋体" w:hAnsi="宋体" w:cs="宋体"/>
          <w:color w:val="auto"/>
          <w:sz w:val="24"/>
          <w:szCs w:val="24"/>
        </w:rPr>
        <w:t>就该违约事件提出任何主张。</w:t>
      </w:r>
    </w:p>
    <w:p w14:paraId="598F8020">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2、相关服务期限：</w:t>
      </w:r>
    </w:p>
    <w:p w14:paraId="6DAE76BE">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（1）勘察阶段服务期限自</w:t>
      </w:r>
      <w:r>
        <w:rPr>
          <w:rFonts w:hint="eastAsia" w:ascii="宋体" w:hAnsi="宋体" w:cs="宋体"/>
          <w:color w:val="auto"/>
          <w:sz w:val="24"/>
          <w:szCs w:val="24"/>
          <w:u w:val="single"/>
        </w:rPr>
        <w:t xml:space="preserve"> / </w:t>
      </w:r>
      <w:r>
        <w:rPr>
          <w:rFonts w:hint="eastAsia" w:ascii="宋体" w:hAnsi="宋体" w:cs="宋体"/>
          <w:color w:val="auto"/>
          <w:sz w:val="24"/>
          <w:szCs w:val="24"/>
        </w:rPr>
        <w:t>年</w:t>
      </w:r>
      <w:r>
        <w:rPr>
          <w:rFonts w:hint="eastAsia" w:ascii="宋体" w:hAnsi="宋体" w:cs="宋体"/>
          <w:color w:val="auto"/>
          <w:sz w:val="24"/>
          <w:szCs w:val="24"/>
          <w:u w:val="single"/>
        </w:rPr>
        <w:t xml:space="preserve">  / </w:t>
      </w:r>
      <w:r>
        <w:rPr>
          <w:rFonts w:hint="eastAsia" w:ascii="宋体" w:hAnsi="宋体" w:cs="宋体"/>
          <w:color w:val="auto"/>
          <w:sz w:val="24"/>
          <w:szCs w:val="24"/>
        </w:rPr>
        <w:t>月</w:t>
      </w:r>
      <w:r>
        <w:rPr>
          <w:rFonts w:hint="eastAsia" w:ascii="宋体" w:hAnsi="宋体" w:cs="宋体"/>
          <w:color w:val="auto"/>
          <w:sz w:val="24"/>
          <w:szCs w:val="24"/>
          <w:u w:val="single"/>
        </w:rPr>
        <w:t xml:space="preserve"> / </w:t>
      </w:r>
      <w:r>
        <w:rPr>
          <w:rFonts w:hint="eastAsia" w:ascii="宋体" w:hAnsi="宋体" w:cs="宋体"/>
          <w:color w:val="auto"/>
          <w:sz w:val="24"/>
          <w:szCs w:val="24"/>
        </w:rPr>
        <w:t>日始，至</w:t>
      </w:r>
      <w:r>
        <w:rPr>
          <w:rFonts w:hint="eastAsia" w:ascii="宋体" w:hAnsi="宋体" w:cs="宋体"/>
          <w:color w:val="auto"/>
          <w:sz w:val="24"/>
          <w:szCs w:val="24"/>
          <w:u w:val="single"/>
        </w:rPr>
        <w:t xml:space="preserve"> / </w:t>
      </w:r>
      <w:r>
        <w:rPr>
          <w:rFonts w:hint="eastAsia" w:ascii="宋体" w:hAnsi="宋体" w:cs="宋体"/>
          <w:color w:val="auto"/>
          <w:sz w:val="24"/>
          <w:szCs w:val="24"/>
        </w:rPr>
        <w:t>年</w:t>
      </w:r>
      <w:r>
        <w:rPr>
          <w:rFonts w:hint="eastAsia" w:ascii="宋体" w:hAnsi="宋体" w:cs="宋体"/>
          <w:color w:val="auto"/>
          <w:sz w:val="24"/>
          <w:szCs w:val="24"/>
          <w:u w:val="single"/>
        </w:rPr>
        <w:t xml:space="preserve"> /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日止。</w:t>
      </w:r>
    </w:p>
    <w:p w14:paraId="727391F1">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（2）设计阶段服务期限自</w:t>
      </w:r>
      <w:r>
        <w:rPr>
          <w:rFonts w:hint="eastAsia" w:ascii="宋体" w:hAnsi="宋体" w:cs="宋体"/>
          <w:color w:val="auto"/>
          <w:sz w:val="24"/>
          <w:szCs w:val="24"/>
          <w:u w:val="single"/>
        </w:rPr>
        <w:t xml:space="preserve"> / </w:t>
      </w:r>
      <w:r>
        <w:rPr>
          <w:rFonts w:hint="eastAsia" w:ascii="宋体" w:hAnsi="宋体" w:cs="宋体"/>
          <w:color w:val="auto"/>
          <w:sz w:val="24"/>
          <w:szCs w:val="24"/>
        </w:rPr>
        <w:t>年</w:t>
      </w:r>
      <w:r>
        <w:rPr>
          <w:rFonts w:hint="eastAsia" w:ascii="宋体" w:hAnsi="宋体" w:cs="宋体"/>
          <w:color w:val="auto"/>
          <w:sz w:val="24"/>
          <w:szCs w:val="24"/>
          <w:u w:val="single"/>
        </w:rPr>
        <w:t xml:space="preserve">  / </w:t>
      </w:r>
      <w:r>
        <w:rPr>
          <w:rFonts w:hint="eastAsia" w:ascii="宋体" w:hAnsi="宋体" w:cs="宋体"/>
          <w:color w:val="auto"/>
          <w:sz w:val="24"/>
          <w:szCs w:val="24"/>
        </w:rPr>
        <w:t>月</w:t>
      </w:r>
      <w:r>
        <w:rPr>
          <w:rFonts w:hint="eastAsia" w:ascii="宋体" w:hAnsi="宋体" w:cs="宋体"/>
          <w:color w:val="auto"/>
          <w:sz w:val="24"/>
          <w:szCs w:val="24"/>
          <w:u w:val="single"/>
        </w:rPr>
        <w:t xml:space="preserve"> / </w:t>
      </w:r>
      <w:r>
        <w:rPr>
          <w:rFonts w:hint="eastAsia" w:ascii="宋体" w:hAnsi="宋体" w:cs="宋体"/>
          <w:color w:val="auto"/>
          <w:sz w:val="24"/>
          <w:szCs w:val="24"/>
        </w:rPr>
        <w:t>日始，至</w:t>
      </w:r>
      <w:r>
        <w:rPr>
          <w:rFonts w:hint="eastAsia" w:ascii="宋体" w:hAnsi="宋体" w:cs="宋体"/>
          <w:color w:val="auto"/>
          <w:sz w:val="24"/>
          <w:szCs w:val="24"/>
          <w:u w:val="single"/>
        </w:rPr>
        <w:t xml:space="preserve"> / </w:t>
      </w:r>
      <w:r>
        <w:rPr>
          <w:rFonts w:hint="eastAsia" w:ascii="宋体" w:hAnsi="宋体" w:cs="宋体"/>
          <w:color w:val="auto"/>
          <w:sz w:val="24"/>
          <w:szCs w:val="24"/>
        </w:rPr>
        <w:t>年</w:t>
      </w:r>
      <w:r>
        <w:rPr>
          <w:rFonts w:hint="eastAsia" w:ascii="宋体" w:hAnsi="宋体" w:cs="宋体"/>
          <w:color w:val="auto"/>
          <w:sz w:val="24"/>
          <w:szCs w:val="24"/>
          <w:u w:val="single"/>
        </w:rPr>
        <w:t xml:space="preserve"> /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日止。</w:t>
      </w:r>
    </w:p>
    <w:p w14:paraId="1FDF7C15">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（3）保修阶段服务期限自本工程竣工验收合格之日起至本工程缺陷责任期满止。</w:t>
      </w:r>
    </w:p>
    <w:p w14:paraId="744D839B">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（4）其他相关服务期限自</w:t>
      </w:r>
      <w:r>
        <w:rPr>
          <w:rFonts w:hint="eastAsia" w:ascii="宋体" w:hAnsi="宋体" w:cs="宋体"/>
          <w:color w:val="auto"/>
          <w:sz w:val="24"/>
          <w:szCs w:val="24"/>
          <w:u w:val="single"/>
        </w:rPr>
        <w:t xml:space="preserve"> / </w:t>
      </w:r>
      <w:r>
        <w:rPr>
          <w:rFonts w:hint="eastAsia" w:ascii="宋体" w:hAnsi="宋体" w:cs="宋体"/>
          <w:color w:val="auto"/>
          <w:sz w:val="24"/>
          <w:szCs w:val="24"/>
        </w:rPr>
        <w:t>年</w:t>
      </w:r>
      <w:r>
        <w:rPr>
          <w:rFonts w:hint="eastAsia" w:ascii="宋体" w:hAnsi="宋体" w:cs="宋体"/>
          <w:color w:val="auto"/>
          <w:sz w:val="24"/>
          <w:szCs w:val="24"/>
          <w:u w:val="single"/>
        </w:rPr>
        <w:t xml:space="preserve">  / </w:t>
      </w:r>
      <w:r>
        <w:rPr>
          <w:rFonts w:hint="eastAsia" w:ascii="宋体" w:hAnsi="宋体" w:cs="宋体"/>
          <w:color w:val="auto"/>
          <w:sz w:val="24"/>
          <w:szCs w:val="24"/>
        </w:rPr>
        <w:t>月</w:t>
      </w:r>
      <w:r>
        <w:rPr>
          <w:rFonts w:hint="eastAsia" w:ascii="宋体" w:hAnsi="宋体" w:cs="宋体"/>
          <w:color w:val="auto"/>
          <w:sz w:val="24"/>
          <w:szCs w:val="24"/>
          <w:u w:val="single"/>
        </w:rPr>
        <w:t xml:space="preserve"> / </w:t>
      </w:r>
      <w:r>
        <w:rPr>
          <w:rFonts w:hint="eastAsia" w:ascii="宋体" w:hAnsi="宋体" w:cs="宋体"/>
          <w:color w:val="auto"/>
          <w:sz w:val="24"/>
          <w:szCs w:val="24"/>
        </w:rPr>
        <w:t>日始，至</w:t>
      </w:r>
      <w:r>
        <w:rPr>
          <w:rFonts w:hint="eastAsia" w:ascii="宋体" w:hAnsi="宋体" w:cs="宋体"/>
          <w:color w:val="auto"/>
          <w:sz w:val="24"/>
          <w:szCs w:val="24"/>
          <w:u w:val="single"/>
        </w:rPr>
        <w:t xml:space="preserve"> / </w:t>
      </w:r>
      <w:r>
        <w:rPr>
          <w:rFonts w:hint="eastAsia" w:ascii="宋体" w:hAnsi="宋体" w:cs="宋体"/>
          <w:color w:val="auto"/>
          <w:sz w:val="24"/>
          <w:szCs w:val="24"/>
        </w:rPr>
        <w:t>年</w:t>
      </w:r>
      <w:r>
        <w:rPr>
          <w:rFonts w:hint="eastAsia" w:ascii="宋体" w:hAnsi="宋体" w:cs="宋体"/>
          <w:color w:val="auto"/>
          <w:sz w:val="24"/>
          <w:szCs w:val="24"/>
          <w:u w:val="single"/>
        </w:rPr>
        <w:t xml:space="preserve"> /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日止。</w:t>
      </w:r>
    </w:p>
    <w:p w14:paraId="68B9B3C9">
      <w:pPr>
        <w:snapToGrid w:val="0"/>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七、双方承诺</w:t>
      </w:r>
    </w:p>
    <w:p w14:paraId="412A2E58">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1、监理人向委托人承诺，按照本合同约定提供监理与相关服务。</w:t>
      </w:r>
    </w:p>
    <w:p w14:paraId="3373811C">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2、委托人向监理人承诺，按照本合同约定派遣相应的人员，提供</w:t>
      </w:r>
      <w:r>
        <w:rPr>
          <w:rFonts w:hint="eastAsia" w:ascii="宋体" w:hAnsi="宋体" w:cs="宋体"/>
          <w:bCs/>
          <w:color w:val="auto"/>
          <w:sz w:val="24"/>
          <w:szCs w:val="24"/>
        </w:rPr>
        <w:t>房屋、资料</w:t>
      </w:r>
      <w:r>
        <w:rPr>
          <w:rFonts w:hint="eastAsia" w:ascii="宋体" w:hAnsi="宋体" w:cs="宋体"/>
          <w:color w:val="auto"/>
          <w:sz w:val="24"/>
          <w:szCs w:val="24"/>
        </w:rPr>
        <w:t>、设备，并按本合同约定支付酬金。</w:t>
      </w:r>
    </w:p>
    <w:p w14:paraId="2B867927">
      <w:pPr>
        <w:snapToGrid w:val="0"/>
        <w:spacing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3、如因政策调整或其他原因，该项目停止实施或取消，则本合同自动终止，委托人不承担任何责任，监理人放弃因此而向委托人提出任何主张的权利。</w:t>
      </w:r>
    </w:p>
    <w:p w14:paraId="05FA415F">
      <w:pPr>
        <w:snapToGrid w:val="0"/>
        <w:spacing w:line="360" w:lineRule="auto"/>
        <w:ind w:firstLine="480" w:firstLineChars="200"/>
        <w:rPr>
          <w:rFonts w:hint="eastAsia" w:ascii="宋体" w:hAnsi="宋体" w:cs="宋体"/>
          <w:color w:val="auto"/>
          <w:sz w:val="24"/>
          <w:szCs w:val="24"/>
          <w:lang w:val="en-US" w:eastAsia="zh-CN"/>
        </w:rPr>
      </w:pPr>
    </w:p>
    <w:p w14:paraId="78C9D1A8">
      <w:pPr>
        <w:snapToGrid w:val="0"/>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八、合同订立</w:t>
      </w:r>
    </w:p>
    <w:p w14:paraId="5734347F">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1、订立时间：</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年</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月</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日 。</w:t>
      </w:r>
    </w:p>
    <w:p w14:paraId="0CB1F20E">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2、订立地点：</w:t>
      </w:r>
      <w:r>
        <w:rPr>
          <w:rFonts w:hint="eastAsia" w:ascii="宋体" w:hAnsi="宋体" w:cs="宋体"/>
          <w:color w:val="auto"/>
          <w:sz w:val="24"/>
          <w:szCs w:val="24"/>
          <w:u w:val="single"/>
        </w:rPr>
        <w:t>鄂尔多斯市康巴什区</w:t>
      </w:r>
      <w:r>
        <w:rPr>
          <w:rFonts w:hint="eastAsia" w:ascii="宋体" w:hAnsi="宋体" w:cs="宋体"/>
          <w:color w:val="auto"/>
          <w:sz w:val="24"/>
          <w:szCs w:val="24"/>
        </w:rPr>
        <w:t>。</w:t>
      </w:r>
    </w:p>
    <w:p w14:paraId="23816723">
      <w:pPr>
        <w:pStyle w:val="11"/>
        <w:spacing w:line="360" w:lineRule="auto"/>
        <w:ind w:left="0" w:leftChars="0" w:firstLine="480" w:firstLineChars="200"/>
        <w:jc w:val="left"/>
        <w:rPr>
          <w:rFonts w:hint="eastAsia" w:ascii="宋体" w:hAnsi="宋体" w:cs="宋体"/>
          <w:color w:val="auto"/>
          <w:sz w:val="24"/>
          <w:szCs w:val="24"/>
        </w:rPr>
      </w:pPr>
      <w:r>
        <w:rPr>
          <w:rFonts w:hint="eastAsia" w:ascii="宋体" w:hAnsi="宋体" w:cs="宋体"/>
          <w:color w:val="auto"/>
          <w:sz w:val="24"/>
          <w:szCs w:val="24"/>
          <w:lang w:val="en-US" w:eastAsia="zh-CN"/>
        </w:rPr>
        <w:t>3、</w:t>
      </w:r>
      <w:r>
        <w:rPr>
          <w:rFonts w:hint="eastAsia" w:ascii="宋体" w:hAnsi="宋体" w:cs="宋体"/>
          <w:color w:val="auto"/>
          <w:sz w:val="24"/>
          <w:szCs w:val="24"/>
        </w:rPr>
        <w:t xml:space="preserve">本合同一式 </w:t>
      </w:r>
      <w:r>
        <w:rPr>
          <w:rFonts w:hint="eastAsia" w:ascii="宋体" w:hAnsi="宋体" w:cs="宋体"/>
          <w:color w:val="auto"/>
          <w:sz w:val="24"/>
          <w:szCs w:val="24"/>
          <w:u w:val="single"/>
          <w:lang w:eastAsia="zh-CN"/>
        </w:rPr>
        <w:t>肆</w:t>
      </w:r>
      <w:r>
        <w:rPr>
          <w:rFonts w:hint="eastAsia" w:ascii="宋体" w:hAnsi="宋体" w:cs="宋体"/>
          <w:color w:val="auto"/>
          <w:sz w:val="24"/>
          <w:szCs w:val="24"/>
        </w:rPr>
        <w:t>份，委托人</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eastAsia="zh-CN"/>
        </w:rPr>
        <w:t>壹</w:t>
      </w:r>
      <w:r>
        <w:rPr>
          <w:rFonts w:hint="eastAsia" w:ascii="宋体" w:hAnsi="宋体" w:cs="宋体"/>
          <w:color w:val="auto"/>
          <w:sz w:val="24"/>
          <w:szCs w:val="24"/>
          <w:u w:val="single"/>
        </w:rPr>
        <w:t xml:space="preserve"> </w:t>
      </w:r>
      <w:r>
        <w:rPr>
          <w:rFonts w:hint="eastAsia" w:ascii="宋体" w:hAnsi="宋体" w:cs="宋体"/>
          <w:color w:val="auto"/>
          <w:sz w:val="24"/>
          <w:szCs w:val="24"/>
        </w:rPr>
        <w:t>份 ，监理人</w:t>
      </w:r>
      <w:r>
        <w:rPr>
          <w:rFonts w:hint="eastAsia" w:ascii="宋体" w:hAnsi="宋体" w:cs="宋体"/>
          <w:color w:val="auto"/>
          <w:sz w:val="24"/>
          <w:szCs w:val="24"/>
          <w:u w:val="single"/>
        </w:rPr>
        <w:t xml:space="preserve"> 叁 </w:t>
      </w:r>
      <w:r>
        <w:rPr>
          <w:rFonts w:hint="eastAsia" w:ascii="宋体" w:hAnsi="宋体" w:cs="宋体"/>
          <w:color w:val="auto"/>
          <w:sz w:val="24"/>
          <w:szCs w:val="24"/>
        </w:rPr>
        <w:t>份 。</w:t>
      </w:r>
    </w:p>
    <w:p w14:paraId="7A3D2860">
      <w:pPr>
        <w:pStyle w:val="11"/>
        <w:spacing w:line="360" w:lineRule="auto"/>
        <w:ind w:left="0" w:leftChars="0" w:firstLine="0" w:firstLineChars="0"/>
        <w:jc w:val="left"/>
        <w:rPr>
          <w:rFonts w:hint="eastAsia" w:ascii="宋体" w:hAnsi="宋体" w:cs="宋体"/>
          <w:color w:val="auto"/>
          <w:sz w:val="24"/>
          <w:szCs w:val="24"/>
        </w:rPr>
      </w:pPr>
    </w:p>
    <w:p w14:paraId="7E281B48">
      <w:pPr>
        <w:pStyle w:val="11"/>
        <w:spacing w:line="360" w:lineRule="auto"/>
        <w:ind w:left="0" w:leftChars="0" w:firstLine="0" w:firstLineChars="0"/>
        <w:jc w:val="left"/>
        <w:rPr>
          <w:rFonts w:hint="eastAsia" w:ascii="宋体" w:hAnsi="宋体" w:cs="宋体"/>
          <w:color w:val="auto"/>
          <w:sz w:val="24"/>
          <w:szCs w:val="24"/>
        </w:rPr>
      </w:pPr>
    </w:p>
    <w:p w14:paraId="1BB4D7D1">
      <w:pPr>
        <w:pStyle w:val="11"/>
        <w:spacing w:line="360" w:lineRule="auto"/>
        <w:ind w:left="0" w:leftChars="0" w:firstLine="0" w:firstLineChars="0"/>
        <w:jc w:val="left"/>
        <w:rPr>
          <w:rFonts w:hint="eastAsia" w:ascii="宋体" w:hAnsi="宋体" w:cs="宋体"/>
          <w:color w:val="auto"/>
          <w:sz w:val="24"/>
          <w:szCs w:val="24"/>
        </w:rPr>
      </w:pPr>
    </w:p>
    <w:p w14:paraId="00879EDB">
      <w:pPr>
        <w:pStyle w:val="11"/>
        <w:spacing w:line="360" w:lineRule="auto"/>
        <w:ind w:left="0" w:leftChars="0" w:firstLine="0" w:firstLineChars="0"/>
        <w:jc w:val="left"/>
        <w:rPr>
          <w:rFonts w:hint="eastAsia" w:ascii="宋体" w:hAnsi="宋体" w:cs="宋体"/>
          <w:color w:val="auto"/>
          <w:sz w:val="24"/>
          <w:szCs w:val="24"/>
        </w:rPr>
      </w:pPr>
    </w:p>
    <w:p w14:paraId="4D54C7A9">
      <w:pPr>
        <w:pStyle w:val="11"/>
        <w:spacing w:line="360" w:lineRule="auto"/>
        <w:ind w:left="0" w:leftChars="0" w:firstLine="0" w:firstLineChars="0"/>
        <w:jc w:val="left"/>
        <w:rPr>
          <w:rFonts w:hint="eastAsia" w:ascii="宋体" w:hAnsi="宋体" w:cs="宋体"/>
          <w:color w:val="auto"/>
          <w:sz w:val="24"/>
          <w:szCs w:val="24"/>
        </w:rPr>
      </w:pPr>
    </w:p>
    <w:p w14:paraId="03C838AB">
      <w:pPr>
        <w:pStyle w:val="11"/>
        <w:spacing w:line="360" w:lineRule="auto"/>
        <w:ind w:left="0" w:leftChars="0" w:firstLine="0" w:firstLineChars="0"/>
        <w:jc w:val="left"/>
        <w:rPr>
          <w:rFonts w:hint="eastAsia" w:ascii="宋体" w:hAnsi="宋体" w:cs="宋体"/>
          <w:color w:val="auto"/>
          <w:sz w:val="24"/>
          <w:szCs w:val="24"/>
        </w:rPr>
      </w:pPr>
    </w:p>
    <w:p w14:paraId="4C6A209F">
      <w:pPr>
        <w:pStyle w:val="11"/>
        <w:spacing w:line="360" w:lineRule="auto"/>
        <w:ind w:left="0" w:leftChars="0" w:firstLine="0" w:firstLineChars="0"/>
        <w:jc w:val="left"/>
        <w:rPr>
          <w:rFonts w:hint="eastAsia" w:ascii="宋体" w:hAnsi="宋体" w:cs="宋体"/>
          <w:color w:val="auto"/>
          <w:sz w:val="24"/>
          <w:szCs w:val="24"/>
        </w:rPr>
      </w:pPr>
    </w:p>
    <w:p w14:paraId="62DC0E19">
      <w:pPr>
        <w:pStyle w:val="11"/>
        <w:spacing w:line="360" w:lineRule="auto"/>
        <w:ind w:left="0" w:leftChars="0" w:firstLine="0" w:firstLineChars="0"/>
        <w:jc w:val="left"/>
        <w:rPr>
          <w:rFonts w:hint="eastAsia" w:ascii="宋体" w:hAnsi="宋体" w:cs="宋体"/>
          <w:color w:val="auto"/>
          <w:sz w:val="24"/>
          <w:szCs w:val="24"/>
        </w:rPr>
      </w:pPr>
    </w:p>
    <w:p w14:paraId="2A1D94F8">
      <w:pPr>
        <w:pStyle w:val="11"/>
        <w:spacing w:line="360" w:lineRule="auto"/>
        <w:ind w:left="0" w:leftChars="0" w:firstLine="0" w:firstLineChars="0"/>
        <w:jc w:val="left"/>
        <w:rPr>
          <w:rFonts w:hint="eastAsia" w:ascii="宋体" w:hAnsi="宋体" w:cs="宋体"/>
          <w:color w:val="auto"/>
          <w:sz w:val="24"/>
          <w:szCs w:val="24"/>
        </w:rPr>
      </w:pPr>
    </w:p>
    <w:p w14:paraId="681F7DCB">
      <w:pPr>
        <w:pStyle w:val="11"/>
        <w:spacing w:line="360" w:lineRule="auto"/>
        <w:ind w:left="0" w:leftChars="0" w:firstLine="0" w:firstLineChars="0"/>
        <w:jc w:val="left"/>
        <w:rPr>
          <w:rFonts w:hint="eastAsia" w:ascii="宋体" w:hAnsi="宋体" w:cs="宋体"/>
          <w:color w:val="auto"/>
          <w:sz w:val="24"/>
          <w:szCs w:val="24"/>
        </w:rPr>
      </w:pPr>
    </w:p>
    <w:p w14:paraId="1CF87A13">
      <w:pPr>
        <w:pStyle w:val="11"/>
        <w:spacing w:line="360" w:lineRule="auto"/>
        <w:ind w:left="0" w:leftChars="0" w:firstLine="0" w:firstLineChars="0"/>
        <w:jc w:val="left"/>
        <w:rPr>
          <w:rFonts w:hint="eastAsia" w:ascii="宋体" w:hAnsi="宋体" w:cs="宋体"/>
          <w:color w:val="auto"/>
          <w:sz w:val="24"/>
          <w:szCs w:val="24"/>
        </w:rPr>
      </w:pPr>
      <w:permStart w:id="3" w:edGrp="everyone"/>
    </w:p>
    <w:p w14:paraId="4660411B">
      <w:pPr>
        <w:snapToGrid w:val="0"/>
        <w:spacing w:line="360" w:lineRule="auto"/>
        <w:ind w:left="3840" w:hanging="3840" w:hangingChars="1600"/>
        <w:jc w:val="left"/>
        <w:rPr>
          <w:rFonts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【本页为签署页，无正文】</w:t>
      </w:r>
    </w:p>
    <w:p w14:paraId="3A7AEE4B">
      <w:pPr>
        <w:snapToGrid w:val="0"/>
        <w:spacing w:before="156" w:beforeLines="50" w:line="360" w:lineRule="auto"/>
        <w:ind w:left="5541" w:hanging="5542" w:hangingChars="2300"/>
        <w:rPr>
          <w:rFonts w:hint="default" w:ascii="宋体" w:hAnsi="宋体" w:eastAsia="宋体" w:cs="宋体"/>
          <w:b/>
          <w:color w:val="auto"/>
          <w:sz w:val="24"/>
          <w:szCs w:val="24"/>
          <w:lang w:val="en-US" w:eastAsia="zh-CN"/>
        </w:rPr>
      </w:pPr>
      <w:r>
        <w:rPr>
          <w:rFonts w:hint="eastAsia" w:ascii="宋体" w:hAnsi="宋体" w:cs="宋体"/>
          <w:b/>
          <w:color w:val="auto"/>
          <w:sz w:val="24"/>
          <w:szCs w:val="24"/>
        </w:rPr>
        <w:t xml:space="preserve">委托人:鄂尔多斯市政府投资         </w:t>
      </w:r>
      <w:r>
        <w:rPr>
          <w:rFonts w:hint="eastAsia" w:ascii="宋体" w:hAnsi="宋体" w:cs="宋体"/>
          <w:b/>
          <w:color w:val="auto"/>
          <w:sz w:val="24"/>
          <w:szCs w:val="24"/>
          <w:lang w:val="en-US" w:eastAsia="zh-CN"/>
        </w:rPr>
        <w:t xml:space="preserve">  </w:t>
      </w:r>
      <w:r>
        <w:rPr>
          <w:rFonts w:hint="eastAsia" w:ascii="宋体" w:hAnsi="宋体" w:cs="宋体"/>
          <w:b/>
          <w:color w:val="auto"/>
          <w:sz w:val="24"/>
          <w:szCs w:val="24"/>
        </w:rPr>
        <w:t>监理人：</w:t>
      </w:r>
      <w:r>
        <w:rPr>
          <w:rFonts w:hint="eastAsia" w:ascii="宋体" w:hAnsi="宋体" w:cs="宋体"/>
          <w:b/>
          <w:color w:val="auto"/>
          <w:sz w:val="24"/>
          <w:szCs w:val="24"/>
          <w:lang w:val="en-US" w:eastAsia="zh-CN"/>
        </w:rPr>
        <w:t xml:space="preserve"> </w:t>
      </w:r>
    </w:p>
    <w:p w14:paraId="6604B66C">
      <w:pPr>
        <w:snapToGrid w:val="0"/>
        <w:spacing w:before="156" w:beforeLines="50" w:line="360" w:lineRule="auto"/>
        <w:ind w:firstLine="964" w:firstLineChars="400"/>
        <w:rPr>
          <w:rFonts w:hint="default" w:ascii="宋体" w:hAnsi="宋体" w:cs="宋体"/>
          <w:b/>
          <w:color w:val="auto"/>
          <w:sz w:val="24"/>
          <w:szCs w:val="24"/>
          <w:lang w:val="en-US"/>
        </w:rPr>
      </w:pPr>
      <w:r>
        <w:rPr>
          <w:rFonts w:hint="eastAsia" w:ascii="宋体" w:hAnsi="宋体" w:cs="宋体"/>
          <w:b/>
          <w:color w:val="auto"/>
          <w:sz w:val="24"/>
          <w:szCs w:val="24"/>
          <w:lang w:val="en-US" w:eastAsia="zh-CN"/>
        </w:rPr>
        <w:t xml:space="preserve">项目代建中心                              </w:t>
      </w:r>
    </w:p>
    <w:p w14:paraId="52913157">
      <w:pPr>
        <w:snapToGrid w:val="0"/>
        <w:spacing w:line="360" w:lineRule="auto"/>
        <w:rPr>
          <w:rFonts w:ascii="宋体" w:hAnsi="宋体" w:cs="宋体"/>
          <w:color w:val="auto"/>
          <w:sz w:val="24"/>
          <w:szCs w:val="24"/>
        </w:rPr>
      </w:pPr>
      <w:r>
        <w:rPr>
          <w:rFonts w:hint="eastAsia" w:ascii="宋体" w:hAnsi="宋体" w:cs="宋体"/>
          <w:color w:val="auto"/>
          <w:sz w:val="24"/>
          <w:szCs w:val="24"/>
        </w:rPr>
        <w:t>法定代表人或其授权委托人：          法定代表人或其授权委托人：</w:t>
      </w:r>
    </w:p>
    <w:p w14:paraId="17DF9A0B">
      <w:pPr>
        <w:snapToGrid w:val="0"/>
        <w:spacing w:line="360" w:lineRule="auto"/>
        <w:rPr>
          <w:rFonts w:ascii="宋体" w:hAnsi="宋体" w:cs="宋体"/>
          <w:color w:val="auto"/>
          <w:sz w:val="24"/>
          <w:szCs w:val="24"/>
          <w:u w:val="single"/>
        </w:rPr>
      </w:pPr>
      <w:r>
        <w:rPr>
          <w:rFonts w:hint="eastAsia" w:ascii="宋体" w:hAnsi="宋体" w:cs="宋体"/>
          <w:color w:val="auto"/>
          <w:sz w:val="24"/>
          <w:szCs w:val="24"/>
        </w:rPr>
        <w:t xml:space="preserve">（签字）                           （签字）              </w:t>
      </w:r>
    </w:p>
    <w:p w14:paraId="05AE2CBA">
      <w:pPr>
        <w:wordWrap w:val="0"/>
        <w:snapToGrid w:val="0"/>
        <w:spacing w:line="360" w:lineRule="auto"/>
        <w:ind w:left="5040" w:hanging="5040" w:hangingChars="2100"/>
        <w:rPr>
          <w:rFonts w:hint="eastAsia" w:ascii="宋体" w:hAnsi="宋体" w:cs="宋体"/>
          <w:color w:val="auto"/>
          <w:sz w:val="24"/>
          <w:szCs w:val="24"/>
          <w:u w:val="single"/>
          <w:lang w:val="en-US" w:eastAsia="zh-CN"/>
        </w:rPr>
      </w:pPr>
      <w:r>
        <w:rPr>
          <w:rFonts w:hint="eastAsia" w:ascii="宋体" w:hAnsi="宋体" w:cs="宋体"/>
          <w:color w:val="auto"/>
          <w:sz w:val="24"/>
          <w:szCs w:val="24"/>
        </w:rPr>
        <w:t>地址：</w:t>
      </w:r>
      <w:r>
        <w:rPr>
          <w:rFonts w:hint="eastAsia" w:ascii="宋体" w:hAnsi="宋体" w:cs="宋体"/>
          <w:color w:val="auto"/>
          <w:sz w:val="24"/>
          <w:szCs w:val="24"/>
          <w:u w:val="single"/>
        </w:rPr>
        <w:t>鄂尔多斯市康巴什区</w:t>
      </w:r>
      <w:r>
        <w:rPr>
          <w:rFonts w:hint="eastAsia" w:ascii="宋体" w:hAnsi="宋体" w:cs="宋体"/>
          <w:color w:val="auto"/>
          <w:sz w:val="24"/>
          <w:szCs w:val="24"/>
        </w:rPr>
        <w:t xml:space="preserve">           地址：</w:t>
      </w:r>
      <w:r>
        <w:rPr>
          <w:rFonts w:hint="eastAsia" w:ascii="宋体" w:hAnsi="宋体" w:cs="宋体"/>
          <w:color w:val="auto"/>
          <w:sz w:val="24"/>
          <w:szCs w:val="24"/>
          <w:u w:val="single"/>
          <w:lang w:val="en-US" w:eastAsia="zh-CN"/>
        </w:rPr>
        <w:t xml:space="preserve">         </w:t>
      </w:r>
    </w:p>
    <w:p w14:paraId="4F1B6A4C">
      <w:pPr>
        <w:wordWrap w:val="0"/>
        <w:snapToGrid w:val="0"/>
        <w:spacing w:line="360" w:lineRule="auto"/>
        <w:ind w:left="5040" w:hanging="5040" w:hangingChars="2100"/>
        <w:rPr>
          <w:rFonts w:ascii="宋体" w:hAnsi="宋体" w:cs="宋体"/>
          <w:color w:val="auto"/>
          <w:sz w:val="24"/>
          <w:szCs w:val="24"/>
        </w:rPr>
      </w:pPr>
      <w:r>
        <w:rPr>
          <w:rFonts w:hint="eastAsia" w:ascii="宋体" w:hAnsi="宋体" w:cs="宋体"/>
          <w:color w:val="auto"/>
          <w:sz w:val="24"/>
          <w:szCs w:val="24"/>
        </w:rPr>
        <w:t>邮政编码：</w:t>
      </w:r>
      <w:r>
        <w:rPr>
          <w:rFonts w:hint="eastAsia" w:ascii="宋体" w:hAnsi="宋体" w:cs="宋体"/>
          <w:color w:val="auto"/>
          <w:sz w:val="24"/>
          <w:szCs w:val="24"/>
          <w:u w:val="single"/>
        </w:rPr>
        <w:t>017010</w:t>
      </w:r>
      <w:r>
        <w:rPr>
          <w:rFonts w:hint="eastAsia" w:ascii="宋体" w:hAnsi="宋体" w:cs="宋体"/>
          <w:color w:val="auto"/>
          <w:sz w:val="24"/>
          <w:szCs w:val="24"/>
        </w:rPr>
        <w:t xml:space="preserve">                   邮政编码：</w:t>
      </w:r>
      <w:r>
        <w:rPr>
          <w:rFonts w:hint="eastAsia" w:ascii="宋体" w:hAnsi="宋体" w:cs="宋体"/>
          <w:color w:val="auto"/>
          <w:sz w:val="24"/>
          <w:szCs w:val="24"/>
          <w:u w:val="single"/>
          <w:lang w:val="en-US" w:eastAsia="zh-CN"/>
        </w:rPr>
        <w:t xml:space="preserve">        </w:t>
      </w:r>
    </w:p>
    <w:p w14:paraId="537141E1">
      <w:pPr>
        <w:wordWrap w:val="0"/>
        <w:snapToGrid w:val="0"/>
        <w:spacing w:line="360" w:lineRule="auto"/>
        <w:ind w:left="5040" w:hanging="5040" w:hangingChars="2100"/>
        <w:rPr>
          <w:rFonts w:hint="default" w:ascii="宋体" w:hAnsi="宋体" w:eastAsia="宋体" w:cs="宋体"/>
          <w:color w:val="auto"/>
          <w:sz w:val="24"/>
          <w:szCs w:val="24"/>
          <w:u w:val="single"/>
          <w:lang w:val="en-US" w:eastAsia="zh-CN"/>
        </w:rPr>
      </w:pPr>
      <w:r>
        <w:rPr>
          <w:rFonts w:hint="eastAsia" w:ascii="宋体" w:hAnsi="宋体" w:cs="宋体"/>
          <w:color w:val="auto"/>
          <w:sz w:val="24"/>
          <w:szCs w:val="24"/>
        </w:rPr>
        <w:t>法定代表人：</w:t>
      </w:r>
      <w:r>
        <w:rPr>
          <w:rFonts w:hint="eastAsia" w:ascii="宋体" w:hAnsi="宋体" w:cs="宋体"/>
          <w:color w:val="auto"/>
          <w:sz w:val="24"/>
          <w:szCs w:val="24"/>
          <w:u w:val="single"/>
        </w:rPr>
        <w:t xml:space="preserve">白广华 </w:t>
      </w:r>
      <w:r>
        <w:rPr>
          <w:rFonts w:hint="eastAsia" w:ascii="宋体" w:hAnsi="宋体" w:cs="宋体"/>
          <w:color w:val="auto"/>
          <w:sz w:val="24"/>
          <w:szCs w:val="24"/>
        </w:rPr>
        <w:t xml:space="preserve">                法定代表人：</w:t>
      </w:r>
      <w:r>
        <w:rPr>
          <w:rFonts w:hint="eastAsia" w:ascii="宋体" w:hAnsi="宋体" w:cs="宋体"/>
          <w:color w:val="auto"/>
          <w:sz w:val="24"/>
          <w:szCs w:val="24"/>
          <w:u w:val="single"/>
          <w:lang w:val="en-US" w:eastAsia="zh-CN"/>
        </w:rPr>
        <w:t xml:space="preserve">          </w:t>
      </w:r>
    </w:p>
    <w:p w14:paraId="25A1C79E">
      <w:pPr>
        <w:wordWrap w:val="0"/>
        <w:snapToGrid w:val="0"/>
        <w:spacing w:line="360" w:lineRule="auto"/>
        <w:ind w:left="5040" w:hanging="5040" w:hangingChars="2100"/>
        <w:rPr>
          <w:rFonts w:hint="default" w:ascii="宋体" w:hAnsi="宋体" w:eastAsia="宋体" w:cs="宋体"/>
          <w:color w:val="auto"/>
          <w:sz w:val="24"/>
          <w:szCs w:val="24"/>
          <w:lang w:val="en-US" w:eastAsia="zh-CN"/>
        </w:rPr>
      </w:pPr>
      <w:r>
        <w:rPr>
          <w:rFonts w:hint="eastAsia" w:ascii="宋体" w:hAnsi="宋体" w:cs="宋体"/>
          <w:color w:val="auto"/>
          <w:sz w:val="24"/>
          <w:szCs w:val="24"/>
        </w:rPr>
        <w:t>授权委托人：</w:t>
      </w:r>
      <w:r>
        <w:rPr>
          <w:rFonts w:hint="eastAsia" w:ascii="宋体" w:hAnsi="宋体" w:cs="宋体"/>
          <w:color w:val="auto"/>
          <w:sz w:val="24"/>
          <w:szCs w:val="24"/>
          <w:u w:val="single"/>
        </w:rPr>
        <w:t xml:space="preserve">张冬胜 </w:t>
      </w:r>
      <w:r>
        <w:rPr>
          <w:rFonts w:hint="eastAsia" w:ascii="宋体" w:hAnsi="宋体" w:cs="宋体"/>
          <w:color w:val="auto"/>
          <w:sz w:val="24"/>
          <w:szCs w:val="24"/>
        </w:rPr>
        <w:t xml:space="preserve">                授权委托人：</w:t>
      </w:r>
      <w:r>
        <w:rPr>
          <w:rFonts w:hint="eastAsia" w:ascii="宋体" w:hAnsi="宋体" w:cs="宋体"/>
          <w:color w:val="auto"/>
          <w:sz w:val="24"/>
          <w:szCs w:val="24"/>
          <w:u w:val="single"/>
          <w:lang w:val="en-US" w:eastAsia="zh-CN"/>
        </w:rPr>
        <w:t xml:space="preserve">         </w:t>
      </w:r>
    </w:p>
    <w:p w14:paraId="784A156A">
      <w:pPr>
        <w:wordWrap w:val="0"/>
        <w:snapToGrid w:val="0"/>
        <w:spacing w:line="360" w:lineRule="auto"/>
        <w:ind w:left="5040" w:hanging="5040" w:hangingChars="2100"/>
        <w:rPr>
          <w:rFonts w:hint="default" w:ascii="宋体" w:hAnsi="宋体" w:eastAsia="宋体" w:cs="宋体"/>
          <w:color w:val="auto"/>
          <w:sz w:val="24"/>
          <w:szCs w:val="24"/>
          <w:u w:val="single"/>
          <w:lang w:val="en-US" w:eastAsia="zh-CN"/>
        </w:rPr>
      </w:pPr>
      <w:r>
        <w:rPr>
          <w:rFonts w:hint="eastAsia" w:ascii="宋体" w:hAnsi="宋体" w:cs="宋体"/>
          <w:color w:val="auto"/>
          <w:sz w:val="24"/>
          <w:szCs w:val="24"/>
        </w:rPr>
        <w:t>电话：</w:t>
      </w:r>
      <w:r>
        <w:rPr>
          <w:rFonts w:hint="eastAsia" w:ascii="宋体" w:hAnsi="宋体" w:cs="宋体"/>
          <w:color w:val="auto"/>
          <w:sz w:val="24"/>
          <w:szCs w:val="24"/>
          <w:u w:val="single"/>
        </w:rPr>
        <w:t>0477-8583191</w:t>
      </w:r>
      <w:r>
        <w:rPr>
          <w:rFonts w:hint="eastAsia" w:ascii="宋体" w:hAnsi="宋体" w:cs="宋体"/>
          <w:color w:val="auto"/>
          <w:sz w:val="24"/>
          <w:szCs w:val="24"/>
        </w:rPr>
        <w:t xml:space="preserve">                 电话</w:t>
      </w:r>
      <w:r>
        <w:rPr>
          <w:rFonts w:hint="eastAsia" w:ascii="宋体" w:hAnsi="宋体" w:cs="宋体"/>
          <w:color w:val="auto"/>
          <w:sz w:val="24"/>
          <w:szCs w:val="24"/>
          <w:lang w:val="en-US" w:eastAsia="zh-CN"/>
        </w:rPr>
        <w:t>:</w:t>
      </w:r>
      <w:r>
        <w:rPr>
          <w:rFonts w:hint="eastAsia" w:ascii="宋体" w:hAnsi="宋体" w:cs="宋体"/>
          <w:color w:val="auto"/>
          <w:sz w:val="24"/>
          <w:szCs w:val="24"/>
          <w:u w:val="single"/>
          <w:lang w:val="en-US" w:eastAsia="zh-CN"/>
        </w:rPr>
        <w:t xml:space="preserve">           </w:t>
      </w:r>
    </w:p>
    <w:p w14:paraId="56D2BE53">
      <w:pPr>
        <w:wordWrap w:val="0"/>
        <w:snapToGrid w:val="0"/>
        <w:spacing w:line="360" w:lineRule="auto"/>
        <w:ind w:left="5040" w:hanging="5040" w:hangingChars="2100"/>
        <w:rPr>
          <w:rFonts w:hint="default" w:ascii="宋体" w:hAnsi="宋体" w:eastAsia="宋体" w:cs="宋体"/>
          <w:color w:val="auto"/>
          <w:sz w:val="24"/>
          <w:szCs w:val="24"/>
          <w:u w:val="single"/>
          <w:lang w:val="en-US" w:eastAsia="zh-CN"/>
        </w:rPr>
      </w:pPr>
      <w:r>
        <w:rPr>
          <w:rFonts w:hint="eastAsia" w:ascii="宋体" w:hAnsi="宋体" w:cs="宋体"/>
          <w:color w:val="auto"/>
          <w:sz w:val="24"/>
          <w:szCs w:val="24"/>
        </w:rPr>
        <w:t>开户银行：</w:t>
      </w:r>
      <w:r>
        <w:rPr>
          <w:rFonts w:hint="eastAsia" w:ascii="宋体" w:hAnsi="宋体" w:cs="宋体"/>
          <w:color w:val="auto"/>
          <w:sz w:val="24"/>
          <w:szCs w:val="24"/>
          <w:u w:val="single"/>
        </w:rPr>
        <w:t>鄂尔多斯银行东胜支行</w:t>
      </w:r>
      <w:r>
        <w:rPr>
          <w:rFonts w:hint="eastAsia" w:ascii="宋体" w:hAnsi="宋体" w:cs="宋体"/>
          <w:color w:val="auto"/>
          <w:sz w:val="24"/>
          <w:szCs w:val="24"/>
        </w:rPr>
        <w:t xml:space="preserve">     开户银行：</w:t>
      </w:r>
      <w:r>
        <w:rPr>
          <w:rFonts w:hint="eastAsia" w:ascii="宋体" w:hAnsi="宋体" w:cs="宋体"/>
          <w:color w:val="auto"/>
          <w:sz w:val="24"/>
          <w:szCs w:val="24"/>
          <w:u w:val="single"/>
          <w:lang w:val="en-US" w:eastAsia="zh-CN"/>
        </w:rPr>
        <w:t xml:space="preserve">            </w:t>
      </w:r>
    </w:p>
    <w:p w14:paraId="27D8A640">
      <w:pPr>
        <w:wordWrap w:val="0"/>
        <w:snapToGrid w:val="0"/>
        <w:spacing w:line="360" w:lineRule="auto"/>
        <w:ind w:left="5040" w:hanging="5040" w:hangingChars="2100"/>
        <w:rPr>
          <w:rFonts w:hint="eastAsia" w:ascii="宋体" w:hAnsi="宋体" w:cs="宋体"/>
          <w:color w:val="auto"/>
          <w:sz w:val="24"/>
          <w:szCs w:val="24"/>
          <w:u w:val="single"/>
          <w:lang w:val="en-US" w:eastAsia="zh-CN"/>
        </w:rPr>
      </w:pPr>
      <w:r>
        <w:rPr>
          <w:rFonts w:hint="eastAsia" w:ascii="宋体" w:hAnsi="宋体" w:cs="宋体"/>
          <w:color w:val="auto"/>
          <w:sz w:val="24"/>
          <w:szCs w:val="24"/>
        </w:rPr>
        <w:t>账号：</w:t>
      </w:r>
      <w:r>
        <w:rPr>
          <w:rFonts w:hint="eastAsia" w:ascii="宋体" w:hAnsi="宋体" w:cs="宋体"/>
          <w:color w:val="auto"/>
          <w:sz w:val="24"/>
          <w:szCs w:val="24"/>
          <w:u w:val="single"/>
        </w:rPr>
        <w:t xml:space="preserve">047701012000050359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账号：</w:t>
      </w:r>
      <w:r>
        <w:rPr>
          <w:rFonts w:hint="eastAsia" w:ascii="宋体" w:hAnsi="宋体" w:cs="宋体"/>
          <w:color w:val="auto"/>
          <w:sz w:val="24"/>
          <w:szCs w:val="24"/>
          <w:u w:val="single"/>
          <w:lang w:val="en-US" w:eastAsia="zh-CN"/>
        </w:rPr>
        <w:t xml:space="preserve">        </w:t>
      </w:r>
    </w:p>
    <w:p w14:paraId="41B16CC7">
      <w:pPr>
        <w:snapToGrid w:val="0"/>
        <w:spacing w:line="360" w:lineRule="auto"/>
        <w:rPr>
          <w:rFonts w:hint="eastAsia" w:ascii="宋体" w:hAnsi="宋体" w:cs="宋体"/>
          <w:b/>
          <w:bCs/>
          <w:color w:val="auto"/>
          <w:sz w:val="24"/>
          <w:szCs w:val="24"/>
          <w:lang w:val="en-US" w:eastAsia="zh-CN"/>
        </w:rPr>
      </w:pPr>
      <w:r>
        <w:rPr>
          <w:rFonts w:hint="eastAsia" w:ascii="宋体" w:hAnsi="宋体" w:cs="宋体"/>
          <w:color w:val="auto"/>
          <w:sz w:val="24"/>
          <w:szCs w:val="24"/>
          <w:u w:val="single"/>
          <w:lang w:val="en-US" w:eastAsia="zh-CN"/>
        </w:rPr>
        <w:t xml:space="preserve"> </w:t>
      </w:r>
    </w:p>
    <w:p w14:paraId="3D4F34FD">
      <w:pPr>
        <w:ind w:firstLine="3132" w:firstLineChars="1300"/>
        <w:rPr>
          <w:rFonts w:hint="eastAsia" w:ascii="宋体" w:hAnsi="宋体" w:cs="宋体"/>
          <w:b/>
          <w:bCs/>
          <w:color w:val="auto"/>
          <w:sz w:val="24"/>
          <w:szCs w:val="24"/>
        </w:rPr>
      </w:pPr>
    </w:p>
    <w:permEnd w:id="3"/>
    <w:p w14:paraId="4E9333F8">
      <w:pPr>
        <w:ind w:firstLine="3132" w:firstLineChars="1300"/>
        <w:rPr>
          <w:rFonts w:hint="eastAsia" w:ascii="宋体" w:hAnsi="宋体" w:cs="宋体"/>
          <w:b/>
          <w:bCs/>
          <w:color w:val="auto"/>
          <w:sz w:val="24"/>
          <w:szCs w:val="24"/>
        </w:rPr>
      </w:pPr>
    </w:p>
    <w:p w14:paraId="05DFD01C">
      <w:pPr>
        <w:ind w:firstLine="3132" w:firstLineChars="1300"/>
        <w:rPr>
          <w:rFonts w:hint="eastAsia" w:ascii="宋体" w:hAnsi="宋体" w:cs="宋体"/>
          <w:b/>
          <w:bCs/>
          <w:color w:val="auto"/>
          <w:sz w:val="24"/>
          <w:szCs w:val="24"/>
        </w:rPr>
      </w:pPr>
    </w:p>
    <w:p w14:paraId="445FA43E">
      <w:pPr>
        <w:ind w:firstLine="3132" w:firstLineChars="1300"/>
        <w:rPr>
          <w:rFonts w:hint="eastAsia" w:ascii="宋体" w:hAnsi="宋体" w:cs="宋体"/>
          <w:b/>
          <w:bCs/>
          <w:color w:val="auto"/>
          <w:sz w:val="24"/>
          <w:szCs w:val="24"/>
        </w:rPr>
      </w:pPr>
    </w:p>
    <w:p w14:paraId="410CA790">
      <w:pPr>
        <w:ind w:firstLine="3132" w:firstLineChars="1300"/>
        <w:rPr>
          <w:rFonts w:hint="eastAsia" w:ascii="宋体" w:hAnsi="宋体" w:cs="宋体"/>
          <w:b/>
          <w:bCs/>
          <w:color w:val="auto"/>
          <w:sz w:val="24"/>
          <w:szCs w:val="24"/>
        </w:rPr>
      </w:pPr>
    </w:p>
    <w:p w14:paraId="6F508922">
      <w:pPr>
        <w:rPr>
          <w:rFonts w:hint="eastAsia" w:ascii="宋体" w:hAnsi="宋体" w:cs="宋体"/>
          <w:b/>
          <w:bCs/>
          <w:color w:val="auto"/>
          <w:sz w:val="24"/>
          <w:szCs w:val="24"/>
        </w:rPr>
      </w:pPr>
    </w:p>
    <w:p w14:paraId="7EE06EE3">
      <w:pPr>
        <w:rPr>
          <w:rFonts w:hint="eastAsia" w:ascii="宋体" w:hAnsi="宋体" w:cs="宋体"/>
          <w:b/>
          <w:bCs/>
          <w:color w:val="auto"/>
          <w:sz w:val="24"/>
          <w:szCs w:val="24"/>
        </w:rPr>
      </w:pPr>
    </w:p>
    <w:p w14:paraId="16B4E0DE">
      <w:pPr>
        <w:rPr>
          <w:rFonts w:hint="eastAsia" w:ascii="宋体" w:hAnsi="宋体" w:cs="宋体"/>
          <w:b/>
          <w:bCs/>
          <w:color w:val="auto"/>
          <w:sz w:val="24"/>
          <w:szCs w:val="24"/>
        </w:rPr>
      </w:pPr>
    </w:p>
    <w:p w14:paraId="5E2C7331">
      <w:pPr>
        <w:pStyle w:val="2"/>
        <w:rPr>
          <w:rFonts w:hint="eastAsia" w:ascii="宋体" w:hAnsi="宋体" w:cs="宋体"/>
          <w:b/>
          <w:bCs/>
          <w:color w:val="auto"/>
          <w:sz w:val="24"/>
          <w:szCs w:val="24"/>
        </w:rPr>
      </w:pPr>
    </w:p>
    <w:p w14:paraId="2E93DD15">
      <w:pPr>
        <w:rPr>
          <w:rFonts w:hint="eastAsia" w:ascii="宋体" w:hAnsi="宋体" w:cs="宋体"/>
          <w:b/>
          <w:bCs/>
          <w:color w:val="auto"/>
          <w:sz w:val="24"/>
          <w:szCs w:val="24"/>
        </w:rPr>
      </w:pPr>
    </w:p>
    <w:p w14:paraId="45A37109">
      <w:pPr>
        <w:pStyle w:val="2"/>
        <w:rPr>
          <w:rFonts w:hint="eastAsia" w:ascii="宋体" w:hAnsi="宋体" w:cs="宋体"/>
          <w:b/>
          <w:bCs/>
          <w:color w:val="auto"/>
          <w:sz w:val="24"/>
          <w:szCs w:val="24"/>
        </w:rPr>
      </w:pPr>
    </w:p>
    <w:p w14:paraId="5F3E3E57">
      <w:pPr>
        <w:rPr>
          <w:rFonts w:hint="eastAsia" w:ascii="宋体" w:hAnsi="宋体" w:cs="宋体"/>
          <w:b/>
          <w:bCs/>
          <w:color w:val="auto"/>
          <w:sz w:val="24"/>
          <w:szCs w:val="24"/>
        </w:rPr>
      </w:pPr>
    </w:p>
    <w:p w14:paraId="2D98B607">
      <w:pPr>
        <w:pStyle w:val="2"/>
        <w:rPr>
          <w:rFonts w:hint="eastAsia" w:ascii="宋体" w:hAnsi="宋体" w:cs="宋体"/>
          <w:b/>
          <w:bCs/>
          <w:color w:val="auto"/>
          <w:sz w:val="24"/>
          <w:szCs w:val="24"/>
        </w:rPr>
      </w:pPr>
    </w:p>
    <w:p w14:paraId="17D94A74">
      <w:pPr>
        <w:rPr>
          <w:rFonts w:hint="eastAsia" w:ascii="宋体" w:hAnsi="宋体" w:cs="宋体"/>
          <w:b/>
          <w:bCs/>
          <w:color w:val="auto"/>
          <w:sz w:val="24"/>
          <w:szCs w:val="24"/>
        </w:rPr>
      </w:pPr>
    </w:p>
    <w:p w14:paraId="7E99D674">
      <w:pPr>
        <w:pStyle w:val="2"/>
        <w:rPr>
          <w:rFonts w:hint="eastAsia"/>
        </w:rPr>
      </w:pPr>
    </w:p>
    <w:p w14:paraId="11DAFFF8">
      <w:pPr>
        <w:rPr>
          <w:rFonts w:hint="eastAsia" w:ascii="宋体" w:hAnsi="宋体" w:cs="宋体"/>
          <w:b/>
          <w:bCs/>
          <w:color w:val="auto"/>
          <w:sz w:val="24"/>
          <w:szCs w:val="24"/>
        </w:rPr>
      </w:pPr>
    </w:p>
    <w:p w14:paraId="7E2721CE">
      <w:pPr>
        <w:rPr>
          <w:rFonts w:hint="eastAsia" w:ascii="宋体" w:hAnsi="宋体" w:cs="宋体"/>
          <w:b/>
          <w:bCs/>
          <w:color w:val="auto"/>
          <w:sz w:val="24"/>
          <w:szCs w:val="24"/>
        </w:rPr>
      </w:pPr>
    </w:p>
    <w:p w14:paraId="6B547D09">
      <w:pPr>
        <w:ind w:firstLine="3132" w:firstLineChars="1300"/>
        <w:rPr>
          <w:rFonts w:ascii="宋体" w:hAnsi="宋体" w:cs="宋体"/>
          <w:b/>
          <w:bCs/>
          <w:color w:val="auto"/>
          <w:sz w:val="24"/>
          <w:szCs w:val="24"/>
        </w:rPr>
      </w:pPr>
      <w:r>
        <w:rPr>
          <w:rFonts w:hint="eastAsia" w:ascii="宋体" w:hAnsi="宋体" w:cs="宋体"/>
          <w:b/>
          <w:bCs/>
          <w:color w:val="auto"/>
          <w:sz w:val="24"/>
          <w:szCs w:val="24"/>
        </w:rPr>
        <w:t>第二部分  通用条件</w:t>
      </w:r>
    </w:p>
    <w:p w14:paraId="006B0851">
      <w:pPr>
        <w:snapToGrid w:val="0"/>
        <w:spacing w:line="460" w:lineRule="exact"/>
        <w:rPr>
          <w:rFonts w:ascii="宋体" w:hAnsi="宋体" w:cs="宋体"/>
          <w:b/>
          <w:color w:val="auto"/>
          <w:sz w:val="24"/>
          <w:szCs w:val="24"/>
        </w:rPr>
      </w:pPr>
      <w:r>
        <w:rPr>
          <w:rFonts w:hint="eastAsia" w:ascii="宋体" w:hAnsi="宋体" w:cs="宋体"/>
          <w:color w:val="auto"/>
          <w:sz w:val="24"/>
          <w:szCs w:val="24"/>
        </w:rPr>
        <w:t xml:space="preserve">   </w:t>
      </w:r>
      <w:r>
        <w:rPr>
          <w:rFonts w:hint="eastAsia" w:ascii="宋体" w:hAnsi="宋体" w:cs="宋体"/>
          <w:b/>
          <w:color w:val="auto"/>
          <w:sz w:val="24"/>
          <w:szCs w:val="24"/>
        </w:rPr>
        <w:t>1. 定义与解释</w:t>
      </w:r>
    </w:p>
    <w:p w14:paraId="050BF8A7">
      <w:pPr>
        <w:snapToGrid w:val="0"/>
        <w:spacing w:line="460" w:lineRule="exact"/>
        <w:ind w:firstLine="480"/>
        <w:rPr>
          <w:rFonts w:ascii="宋体" w:hAnsi="宋体" w:cs="宋体"/>
          <w:bCs/>
          <w:color w:val="auto"/>
          <w:sz w:val="24"/>
          <w:szCs w:val="24"/>
        </w:rPr>
      </w:pPr>
      <w:r>
        <w:rPr>
          <w:rFonts w:hint="eastAsia" w:ascii="宋体" w:hAnsi="宋体" w:cs="宋体"/>
          <w:color w:val="auto"/>
          <w:sz w:val="24"/>
          <w:szCs w:val="24"/>
        </w:rPr>
        <w:t xml:space="preserve">1.1 </w:t>
      </w:r>
      <w:r>
        <w:rPr>
          <w:rFonts w:hint="eastAsia" w:ascii="宋体" w:hAnsi="宋体" w:cs="宋体"/>
          <w:bCs/>
          <w:color w:val="auto"/>
          <w:sz w:val="24"/>
          <w:szCs w:val="24"/>
        </w:rPr>
        <w:t>定义</w:t>
      </w:r>
    </w:p>
    <w:p w14:paraId="3E17379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除根据上下文另有其意义外，组成本合同的全部文件中的下列名词和用语应具有本款所赋予的含义：</w:t>
      </w:r>
    </w:p>
    <w:p w14:paraId="4126503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 “工程”是指按照本合同约定实施监理与相关服务的建设工程。</w:t>
      </w:r>
    </w:p>
    <w:p w14:paraId="0D54E3A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1.1.2 “委托人”是指本合同中委托监理与相关服务的一方，及其合法的继承人或受让人。</w:t>
      </w:r>
    </w:p>
    <w:p w14:paraId="0842926C">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1.1.3 “监理人”是指本合同中提供监理与相关服务的一方，及其合法的继承人。</w:t>
      </w:r>
    </w:p>
    <w:p w14:paraId="4F028D9C">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1.1.4 “承包人”是指在工程范围内与委托人签订勘察、设计、施工等有关合同的当事人，及其合法的继承人。</w:t>
      </w:r>
    </w:p>
    <w:p w14:paraId="3943D4D6">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59F2413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1.1.6 “相关服务”是指监理人受委托人的委托 ，按照本合同约定，在勘察、设计、保修等阶段提供的服务活动。</w:t>
      </w:r>
    </w:p>
    <w:p w14:paraId="0DDB434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1.1.7 “正常工作”指本合同订立时通用条件和专用条件中约定的监理人的工作。</w:t>
      </w:r>
    </w:p>
    <w:p w14:paraId="621AD2A4">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1.1.8 “附加工作”是指本合同约定的正常工作以外监理人的工作。</w:t>
      </w:r>
    </w:p>
    <w:p w14:paraId="5EA73E1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1.1.9 “项目监理机构”是指监理人派驻工程负责履行本合同的组织机构。</w:t>
      </w:r>
    </w:p>
    <w:p w14:paraId="73CFB668">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1.1.10 “总监理工程师”是指由监理人的法定代表人书面授权，全面负责履行本合同、主持项目监理机构工作的注册监理工程师。</w:t>
      </w:r>
    </w:p>
    <w:p w14:paraId="09B53FF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1.1.11 “酬金”是指监理人履行本合同义务，委托人按照本合同约定给付监理人的金额。</w:t>
      </w:r>
    </w:p>
    <w:p w14:paraId="50E8E53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1.1.12 “正常工作酬金”是指监理人完成正常工作，委托人应给付监理人并在协议书中载明的签约酬金额。</w:t>
      </w:r>
    </w:p>
    <w:p w14:paraId="08AA307B">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1.1.13 “附加工作酬金”是指监理人完成附加工作，委托人应给付监理人的金额。</w:t>
      </w:r>
    </w:p>
    <w:p w14:paraId="7DDC0667">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1.1.14 “一方”是指委托人或监理人；“双方”是指委托人和监理人；“第三方”是指除委托人和监理人以外的有关方。</w:t>
      </w:r>
    </w:p>
    <w:p w14:paraId="347D4B6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1.1.15 “书面形式”是指合同书、信件和数据电文（包括电报、电传、传真、电子数据交换和电子邮件）等可以有形地表现所载内容的形式。</w:t>
      </w:r>
    </w:p>
    <w:p w14:paraId="0905EFB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1.1.16 “天”是指第一天零时至第二天零时的时间。</w:t>
      </w:r>
    </w:p>
    <w:p w14:paraId="5D3DF1F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1.1.17“月”是指按公历从一个月中任何一天开始的一个公历月时间。</w:t>
      </w:r>
    </w:p>
    <w:p w14:paraId="6C7FCFE6">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74B9AB76">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1.2 解释</w:t>
      </w:r>
    </w:p>
    <w:p w14:paraId="3F1904B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1.2.1本合同使用中文书写、解释和说明。如专用条件约定使用两种及以上语言文字时，应以中文为准。</w:t>
      </w:r>
    </w:p>
    <w:p w14:paraId="619B51AB">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1.2.2 组成本合同的下列文件彼此应能相互解释、互为说明。除专用条件另有约定外，本合同文件的解释顺序如下：</w:t>
      </w:r>
    </w:p>
    <w:p w14:paraId="60EAE5E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（1）协议书；</w:t>
      </w:r>
    </w:p>
    <w:p w14:paraId="0E9E132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（2）中标通知书（适用于招标工程）或委托书（适用于非招标工程）；</w:t>
      </w:r>
    </w:p>
    <w:p w14:paraId="716E18D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（3）专用条件及附录A、附录B；</w:t>
      </w:r>
    </w:p>
    <w:p w14:paraId="184293B7">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（4）通用条件；</w:t>
      </w:r>
    </w:p>
    <w:p w14:paraId="4E8A7D1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（5）投标文件（适用于招标工程）或监理与相关服务建议书（适用于非招标工程）。</w:t>
      </w:r>
    </w:p>
    <w:p w14:paraId="4366B906">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双方签订的补充协议与其他文件发生矛盾或歧义时，属于同一类内容的文件，应以最新签署的为准。</w:t>
      </w:r>
    </w:p>
    <w:p w14:paraId="393F8CEF">
      <w:pPr>
        <w:snapToGrid w:val="0"/>
        <w:spacing w:line="460" w:lineRule="exact"/>
        <w:rPr>
          <w:rFonts w:ascii="宋体" w:hAnsi="宋体" w:cs="宋体"/>
          <w:b/>
          <w:color w:val="auto"/>
          <w:sz w:val="24"/>
          <w:szCs w:val="24"/>
        </w:rPr>
      </w:pPr>
      <w:r>
        <w:rPr>
          <w:rFonts w:hint="eastAsia" w:ascii="宋体" w:hAnsi="宋体" w:cs="宋体"/>
          <w:b/>
          <w:color w:val="auto"/>
          <w:sz w:val="24"/>
          <w:szCs w:val="24"/>
        </w:rPr>
        <w:t>2. 监理人的义务</w:t>
      </w:r>
    </w:p>
    <w:p w14:paraId="6DCDB49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2.1 监理的范围和工作内容</w:t>
      </w:r>
    </w:p>
    <w:p w14:paraId="771E87DC">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2.1.1 监理范围在专用条件中约定。</w:t>
      </w:r>
    </w:p>
    <w:p w14:paraId="44EEAF5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2.1.2 除专用条件另有约定外，监理工作内容包括：</w:t>
      </w:r>
    </w:p>
    <w:p w14:paraId="1576A72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（1）收到工程设计文件后编制监理规划，并在第一次工地会议7天前报委托人。根据有关规定和监理工作需要，编制监理实施细则；</w:t>
      </w:r>
    </w:p>
    <w:p w14:paraId="054679F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（2）熟悉工程设计文件，并参加由委托人主持的图纸会审和设计交底会议；</w:t>
      </w:r>
    </w:p>
    <w:p w14:paraId="05744606">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（3）参加由委托人主持的第一次工地会议；主持监理例会并根据工程需要主持或参加专题会议；</w:t>
      </w:r>
    </w:p>
    <w:p w14:paraId="1B01185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（4）审查施工承包人提交的施工组织设计，重点审查其中的质量安全技术措施、专项施工方案与工程建设强制性标准的符合性；</w:t>
      </w:r>
    </w:p>
    <w:p w14:paraId="124B931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（5）检查施工承包人工程质量、安全生产管理制度及组织机构和人员资格；</w:t>
      </w:r>
    </w:p>
    <w:p w14:paraId="312EF02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（6）检查施工承包人专职安全生产管理人员的配备情况；</w:t>
      </w:r>
    </w:p>
    <w:p w14:paraId="5DF07F7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（7）审查施工承包人提交的施工进度计划，核查承包人对施工进度计划的调整；</w:t>
      </w:r>
    </w:p>
    <w:p w14:paraId="0ED34F4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（8）检查施工承包人的试验室；</w:t>
      </w:r>
    </w:p>
    <w:p w14:paraId="7B7D13D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（9）审核施工分包人资质条件；</w:t>
      </w:r>
    </w:p>
    <w:p w14:paraId="7F7B9B67">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（10）查验施工承包人的施工测量放线成果；</w:t>
      </w:r>
    </w:p>
    <w:p w14:paraId="5362E86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（11）审查工程开工条件，对条件具备的签发开工令；</w:t>
      </w:r>
    </w:p>
    <w:p w14:paraId="72AC4F8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（12）审查施工承包人报送的工程材料、构配件、设备质量证明文件的有效性和符合性，并按规定对用于工程的材料采取平行检验或见证取样方式进行抽检；</w:t>
      </w:r>
    </w:p>
    <w:p w14:paraId="3A751B0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（13）审核施工承包人提交的工程款支付申请，签发或出具工程款支付证书，并报委托人审核、批准；</w:t>
      </w:r>
    </w:p>
    <w:p w14:paraId="4003ED8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（14）在巡视、旁站和检验过程中，发现工程质量、施工安全存在事故隐患的，要求施工承包人整改并报委托人；</w:t>
      </w:r>
    </w:p>
    <w:p w14:paraId="67F9528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（15）经委托人书面同意，签发工程暂停令和复工令；</w:t>
      </w:r>
    </w:p>
    <w:p w14:paraId="6843B4D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（16）审查施工承包人提交的采用新材料、新工艺、新技术、新设备的论证材料及相关验收标准；</w:t>
      </w:r>
    </w:p>
    <w:p w14:paraId="162F62C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（17）验收隐蔽工程、分部分项工程；</w:t>
      </w:r>
    </w:p>
    <w:p w14:paraId="47AB0BA3">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（18）审查施工承包人提交的工程变更申请，协调处理施工进度调整、费用索赔、合同争议等事项；</w:t>
      </w:r>
    </w:p>
    <w:p w14:paraId="43D1D8E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（19）审查施工承包人提交的竣工验收申请，编写工程质量评估报告；</w:t>
      </w:r>
    </w:p>
    <w:p w14:paraId="6E229A64">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（20）参加工程竣工验收，签署竣工验收意见；</w:t>
      </w:r>
    </w:p>
    <w:p w14:paraId="0755184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（21）审查施工承包人提交的竣工结算申请并报委托人；</w:t>
      </w:r>
    </w:p>
    <w:p w14:paraId="25EE7F8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（22）编制、整理工程监理归档文件并报委托人。</w:t>
      </w:r>
    </w:p>
    <w:p w14:paraId="50FD1FE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2.1.3 相关服务的范围和内容在附录A中约定。</w:t>
      </w:r>
    </w:p>
    <w:p w14:paraId="2DAAFDAC">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2.2 监理与相关服务依据</w:t>
      </w:r>
    </w:p>
    <w:p w14:paraId="6AFD03D6">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2.2.1 监理依据包括：</w:t>
      </w:r>
    </w:p>
    <w:p w14:paraId="70B5A50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（1）适用的法律、行政法规及部门规章；</w:t>
      </w:r>
    </w:p>
    <w:p w14:paraId="0590A71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（2）与工程有关的标准；</w:t>
      </w:r>
    </w:p>
    <w:p w14:paraId="4071D7E6">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（3）工程设计及有关文件；</w:t>
      </w:r>
    </w:p>
    <w:p w14:paraId="05FAE98C">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（4）本合同及委托人与第三方签订的与实施工程有关的其他合同。</w:t>
      </w:r>
    </w:p>
    <w:p w14:paraId="47C743C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双方根据工程的行业和地域特点，在专用条件中具体约定监理依据。</w:t>
      </w:r>
    </w:p>
    <w:p w14:paraId="560BBC38">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2.2.2 相关服务依据在专用条件中约定。</w:t>
      </w:r>
    </w:p>
    <w:p w14:paraId="3700F5E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2.3 项目监理机构和人员</w:t>
      </w:r>
    </w:p>
    <w:p w14:paraId="5B0BE5B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2.3.1 监理人应组建满足工作需要的项目监理机构，配备必要的检测设备。项目监理机构的主要人员应具有相应的资格条件。</w:t>
      </w:r>
    </w:p>
    <w:p w14:paraId="3851F9C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2.3.2本合同履行过程中，总监理工程师及重要岗位监理人员应保持相对稳定，以保证监理工作正常进行。</w:t>
      </w:r>
    </w:p>
    <w:p w14:paraId="13BCB92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0C17532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2.3.4 监理人应及时更换有下列情形之一的监理人员：</w:t>
      </w:r>
    </w:p>
    <w:p w14:paraId="20F3341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（1）严重过失行为的；</w:t>
      </w:r>
    </w:p>
    <w:p w14:paraId="1A49C064">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（2）有违法行为不能履行职责的；</w:t>
      </w:r>
    </w:p>
    <w:p w14:paraId="620B0F7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（3）涉嫌犯罪的；</w:t>
      </w:r>
    </w:p>
    <w:p w14:paraId="0EC6494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（4）不能胜任岗位职责的；</w:t>
      </w:r>
    </w:p>
    <w:p w14:paraId="5187888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（5）严重违反职业道德的；</w:t>
      </w:r>
    </w:p>
    <w:p w14:paraId="607EA96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（6）专用条件约定的其他情形。</w:t>
      </w:r>
    </w:p>
    <w:p w14:paraId="14C78C6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2.3.5 委托人可要求监理人更换不能胜任本职工作的项目监理机构人员。</w:t>
      </w:r>
    </w:p>
    <w:p w14:paraId="2A83C07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2.4 履行职责</w:t>
      </w:r>
    </w:p>
    <w:p w14:paraId="46207A1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监理人应遵循职业道德准则和行为规范，严格按照法律法规、工程建设有关标准及本合同履行职责。</w:t>
      </w:r>
    </w:p>
    <w:p w14:paraId="67770C0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2.4.1 在监理与相关服务范围内，委托人和承包人提出的意见和要求，监理人应及时提出处置意见。当委托人与承包人之间发生合同争议时，监理人应协助委托人、承包人协商解决。</w:t>
      </w:r>
    </w:p>
    <w:p w14:paraId="361FD297">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2.4.2 当委托人与承包人之间的合同争议提交仲裁机构仲裁或人民法院审理时，监理人应提供必要的证明资料。</w:t>
      </w:r>
    </w:p>
    <w:p w14:paraId="786B8E6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2.4.3 监理人应在专用条件约定的授权范围内，处理委托人与承包人所签订合同的变更事宜。如果变更超过授权范围，应以书面形式报委托人批准。</w:t>
      </w:r>
    </w:p>
    <w:p w14:paraId="3B1E11E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在紧急情况下，为了保护财产和人身安全，监理人所发出的指令未能事先报委托人批准时，应在发出指令后的24小时内以书面形式报委托人。</w:t>
      </w:r>
    </w:p>
    <w:p w14:paraId="12334643">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2.4.4 除专用条件另有约定外，监理人发现承包人的人员不能胜任本职工作的，有权要求承包人予以调换。</w:t>
      </w:r>
    </w:p>
    <w:p w14:paraId="5B25694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2.5 提交报告</w:t>
      </w:r>
    </w:p>
    <w:p w14:paraId="38A4A05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监理人应按专用条件约定的种类、时间和份数向委托人提交监理与相关服务的报告。</w:t>
      </w:r>
    </w:p>
    <w:p w14:paraId="550A3D1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2.6 文件资料</w:t>
      </w:r>
    </w:p>
    <w:p w14:paraId="23117A3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在本合同履行期内，监理人应在现场保留工作所用的图纸、报告及记录监理工作的相关文件。工程竣工后，应当按照档案管理规定将监理有关文件归档。</w:t>
      </w:r>
    </w:p>
    <w:p w14:paraId="4163CE8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2.7 使用委托人的财产</w:t>
      </w:r>
    </w:p>
    <w:p w14:paraId="751739A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3E18EE4F">
      <w:pPr>
        <w:snapToGrid w:val="0"/>
        <w:spacing w:line="460" w:lineRule="exact"/>
        <w:rPr>
          <w:rFonts w:ascii="宋体" w:hAnsi="宋体" w:cs="宋体"/>
          <w:b/>
          <w:color w:val="auto"/>
          <w:kern w:val="0"/>
          <w:sz w:val="24"/>
          <w:szCs w:val="24"/>
        </w:rPr>
      </w:pPr>
      <w:r>
        <w:rPr>
          <w:rFonts w:hint="eastAsia" w:ascii="宋体" w:hAnsi="宋体" w:cs="宋体"/>
          <w:b/>
          <w:color w:val="auto"/>
          <w:kern w:val="0"/>
          <w:sz w:val="24"/>
          <w:szCs w:val="24"/>
        </w:rPr>
        <w:t>3．委托人的义务</w:t>
      </w:r>
    </w:p>
    <w:p w14:paraId="5549BCC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3.1 告知</w:t>
      </w:r>
    </w:p>
    <w:p w14:paraId="41085E5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委托人应在委托人与承包人签订的合同中明确监理人、总监理工程师和授予项目监理机构的权限。如有变更，应及时通知承包人。</w:t>
      </w:r>
    </w:p>
    <w:p w14:paraId="1BA15AD3">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3.2 提供资料</w:t>
      </w:r>
    </w:p>
    <w:p w14:paraId="34A5FBE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委托人应按照附录B约定，无偿向监理人提供工程有关的资料。在本合同履行过程中，委托人应按监理人书面要求及时向监理人提供最新的与工程有关的资料。</w:t>
      </w:r>
    </w:p>
    <w:p w14:paraId="4A8D8F0B">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3.3 提供工作条件</w:t>
      </w:r>
    </w:p>
    <w:p w14:paraId="5DFABE7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委托人应为监理人完成监理与相关服务提供必要的条件。专用条款另有约定的除外。</w:t>
      </w:r>
    </w:p>
    <w:p w14:paraId="6F58D7E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3.3.1 委托人应按照附录B约定，派遣相应的人员，提供房屋、设备，供监理人无偿使用。</w:t>
      </w:r>
    </w:p>
    <w:p w14:paraId="4967FF7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3.3.2 委托人应负责协调工程建设中所有外部关系，为监理人履行本合同提供必要的外部条件。</w:t>
      </w:r>
    </w:p>
    <w:p w14:paraId="140DF0AB">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3.4 委托人代表</w:t>
      </w:r>
    </w:p>
    <w:p w14:paraId="4B93AD8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委托人应授权一名熟悉工程情况的代表，负责与监理人联系。委托人应在双方签订本合同后7天内，将委托人代表的姓名和职责书面告知监理人。当委托人更换委托人代表时，应提前7天通知监理人。</w:t>
      </w:r>
    </w:p>
    <w:p w14:paraId="78E911F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3.5 委托人意见或要求</w:t>
      </w:r>
    </w:p>
    <w:p w14:paraId="2836AFB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在本合同约定的监理与相关服务工作范围内，委托人对承包人的任何意见或要求应通知监理人，由监理人向承包人发出相应指令。</w:t>
      </w:r>
    </w:p>
    <w:p w14:paraId="67E9C99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3.6 答复</w:t>
      </w:r>
    </w:p>
    <w:p w14:paraId="70A2C74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委托人应在专用条件约定的时间内，对监理人以书面形式提交并要求作出决定的事宜，给予书面答复。但逾期未答复的，不应视为委托人认可。</w:t>
      </w:r>
    </w:p>
    <w:p w14:paraId="23D90C7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3.7 支付</w:t>
      </w:r>
    </w:p>
    <w:p w14:paraId="7CCCD197">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委托人应按本合同约定，向监理人支付酬金。</w:t>
      </w:r>
    </w:p>
    <w:p w14:paraId="176B8826">
      <w:pPr>
        <w:snapToGrid w:val="0"/>
        <w:spacing w:line="460" w:lineRule="exact"/>
        <w:rPr>
          <w:rFonts w:ascii="宋体" w:hAnsi="宋体" w:cs="宋体"/>
          <w:b/>
          <w:bCs/>
          <w:color w:val="auto"/>
          <w:sz w:val="24"/>
          <w:szCs w:val="24"/>
        </w:rPr>
      </w:pPr>
      <w:r>
        <w:rPr>
          <w:rFonts w:hint="eastAsia" w:ascii="宋体" w:hAnsi="宋体" w:cs="宋体"/>
          <w:b/>
          <w:bCs/>
          <w:color w:val="auto"/>
          <w:sz w:val="24"/>
          <w:szCs w:val="24"/>
        </w:rPr>
        <w:t>4. 违约责任</w:t>
      </w:r>
    </w:p>
    <w:p w14:paraId="52F1407B">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4.1 监理人的违约责任</w:t>
      </w:r>
    </w:p>
    <w:p w14:paraId="6AC50D2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监理人未履行本合同义务的，应承担相应的责任。</w:t>
      </w:r>
    </w:p>
    <w:p w14:paraId="39EC31B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4.1.1 因监理人违反本合同约定给委托人造成损失的，监理人应当赔偿委托人损失。赔偿金额的确定方法在专用条件中约定。监理人承担部分赔偿责任的，其承担赔偿金额由双方协商确定。</w:t>
      </w:r>
    </w:p>
    <w:p w14:paraId="10C04BB7">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4.1.2 监理人向委托人的索赔不成立时，监理人应赔偿委托人由此发生的费用。</w:t>
      </w:r>
    </w:p>
    <w:p w14:paraId="38C14947">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4.2 委托人的违约责任</w:t>
      </w:r>
    </w:p>
    <w:p w14:paraId="517F7F7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委托人未履行本合同义务的，应承担相应的责任。</w:t>
      </w:r>
    </w:p>
    <w:p w14:paraId="3C27B829">
      <w:pPr>
        <w:snapToGrid w:val="0"/>
        <w:spacing w:line="460" w:lineRule="exact"/>
        <w:ind w:firstLine="480"/>
        <w:rPr>
          <w:rFonts w:ascii="宋体" w:hAnsi="宋体" w:cs="宋体"/>
          <w:color w:val="auto"/>
          <w:kern w:val="0"/>
          <w:sz w:val="24"/>
          <w:szCs w:val="24"/>
        </w:rPr>
      </w:pPr>
      <w:r>
        <w:rPr>
          <w:rFonts w:hint="eastAsia" w:ascii="宋体" w:hAnsi="宋体" w:cs="宋体"/>
          <w:color w:val="auto"/>
          <w:sz w:val="24"/>
          <w:szCs w:val="24"/>
        </w:rPr>
        <w:t>4.2.1 委托人违反本合同约定造成监理人损失的，委托人应予以赔偿</w:t>
      </w:r>
      <w:r>
        <w:rPr>
          <w:rFonts w:hint="eastAsia" w:ascii="宋体" w:hAnsi="宋体" w:cs="宋体"/>
          <w:color w:val="auto"/>
          <w:kern w:val="0"/>
          <w:sz w:val="24"/>
          <w:szCs w:val="24"/>
        </w:rPr>
        <w:t>，专用条款另有约定的除外。</w:t>
      </w:r>
    </w:p>
    <w:p w14:paraId="548D1D9C">
      <w:pPr>
        <w:snapToGrid w:val="0"/>
        <w:spacing w:line="460" w:lineRule="exact"/>
        <w:ind w:firstLine="480"/>
        <w:rPr>
          <w:rFonts w:ascii="宋体" w:hAnsi="宋体" w:cs="宋体"/>
          <w:color w:val="auto"/>
          <w:kern w:val="0"/>
          <w:sz w:val="24"/>
          <w:szCs w:val="24"/>
        </w:rPr>
      </w:pPr>
      <w:r>
        <w:rPr>
          <w:rFonts w:hint="eastAsia" w:ascii="宋体" w:hAnsi="宋体" w:cs="宋体"/>
          <w:color w:val="auto"/>
          <w:sz w:val="24"/>
          <w:szCs w:val="24"/>
        </w:rPr>
        <w:t>4.2.2 委托人未能按期支付酬金超过28天，应按专用条件约定支付逾期付款利息</w:t>
      </w:r>
      <w:r>
        <w:rPr>
          <w:rFonts w:hint="eastAsia" w:ascii="宋体" w:hAnsi="宋体" w:cs="宋体"/>
          <w:color w:val="auto"/>
          <w:kern w:val="0"/>
          <w:sz w:val="24"/>
          <w:szCs w:val="24"/>
        </w:rPr>
        <w:t>，专用条款另有约定的除外。</w:t>
      </w:r>
    </w:p>
    <w:p w14:paraId="7F570F4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4.3 除外责任</w:t>
      </w:r>
    </w:p>
    <w:p w14:paraId="4CD211B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因非监理人的原因，且监理人无过错，发生工程质量事故、安全事故、工期延误等造成的损失，监理人不承担赔偿责任。</w:t>
      </w:r>
    </w:p>
    <w:p w14:paraId="0228A72B">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因不可抗力导致本合同全部或部分不能履行时，双方各自承担其因此而造成的损失、损害。</w:t>
      </w:r>
    </w:p>
    <w:p w14:paraId="5A15F826">
      <w:pPr>
        <w:snapToGrid w:val="0"/>
        <w:spacing w:line="460" w:lineRule="exact"/>
        <w:rPr>
          <w:rFonts w:ascii="宋体" w:hAnsi="宋体" w:cs="宋体"/>
          <w:b/>
          <w:bCs/>
          <w:color w:val="auto"/>
          <w:sz w:val="24"/>
          <w:szCs w:val="24"/>
        </w:rPr>
      </w:pPr>
      <w:r>
        <w:rPr>
          <w:rFonts w:hint="eastAsia" w:ascii="宋体" w:hAnsi="宋体" w:cs="宋体"/>
          <w:b/>
          <w:bCs/>
          <w:color w:val="auto"/>
          <w:sz w:val="24"/>
          <w:szCs w:val="24"/>
        </w:rPr>
        <w:t>5. 支付</w:t>
      </w:r>
    </w:p>
    <w:p w14:paraId="706B6D53">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5.1 支付货币</w:t>
      </w:r>
    </w:p>
    <w:p w14:paraId="374E835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除专用条件另有约定外，酬金均以人民币支付。涉及外币支付的，所采用的货币种类、比例和汇率在专用条件中约定。</w:t>
      </w:r>
    </w:p>
    <w:p w14:paraId="5788021C">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5.2 支付申请</w:t>
      </w:r>
    </w:p>
    <w:p w14:paraId="6530A13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监理人应在本合同约定的每次应付款时间的7天前，向委托人提交支付申请书。支付申请书应当说明当期应付款总额，并列出当期应支付的款项及其金额。</w:t>
      </w:r>
    </w:p>
    <w:p w14:paraId="5559983C">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5.3 支付酬金</w:t>
      </w:r>
    </w:p>
    <w:p w14:paraId="187380D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支付的酬金包括正常工作酬金、附加工作酬金、合理化建议奖励金额及费用。</w:t>
      </w:r>
    </w:p>
    <w:p w14:paraId="62CCEB5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5.4 有争议部分的付款</w:t>
      </w:r>
    </w:p>
    <w:p w14:paraId="419224B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3C349129">
      <w:pPr>
        <w:snapToGrid w:val="0"/>
        <w:spacing w:line="460" w:lineRule="exact"/>
        <w:rPr>
          <w:rFonts w:ascii="宋体" w:hAnsi="宋体" w:cs="宋体"/>
          <w:b/>
          <w:bCs/>
          <w:color w:val="auto"/>
          <w:sz w:val="24"/>
          <w:szCs w:val="24"/>
        </w:rPr>
      </w:pPr>
      <w:r>
        <w:rPr>
          <w:rFonts w:hint="eastAsia" w:ascii="宋体" w:hAnsi="宋体" w:cs="宋体"/>
          <w:b/>
          <w:bCs/>
          <w:color w:val="auto"/>
          <w:sz w:val="24"/>
          <w:szCs w:val="24"/>
        </w:rPr>
        <w:t>6. 合同生效、变更、暂停、解除与终止</w:t>
      </w:r>
    </w:p>
    <w:p w14:paraId="3C2356D3">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6.1生效</w:t>
      </w:r>
    </w:p>
    <w:p w14:paraId="63702D5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除法律另有规定或者专用条件另有约定外，委托人和监理人的法定代表人或其授权代理人在协议书上签字并盖单位章后本合同生效。</w:t>
      </w:r>
    </w:p>
    <w:p w14:paraId="5FF39DE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6.2变更</w:t>
      </w:r>
    </w:p>
    <w:p w14:paraId="2D4DE0B7">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6.2.1 任何一方提出变更请求时，双方经协商一致后可进行变更。</w:t>
      </w:r>
    </w:p>
    <w:p w14:paraId="1E98F603">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4904BA8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6.2.3合同生效后，如果实际情况发生变化使得监理人不能完成全部或部分工作时，监理人应立即通知委托人。监理人用于恢复服务的准备时间不应超过28天。</w:t>
      </w:r>
    </w:p>
    <w:p w14:paraId="6090691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6.2.4合同签订后，遇有与工程相关的法律法规、标准颁布或修订的，双方应遵照执行。</w:t>
      </w:r>
    </w:p>
    <w:p w14:paraId="5F234BF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6.2.5 因非监理人原因造成工程概算投资额或建筑安装工程费增加时，正常工作酬金应作相应调整。调整方法在专用条件中约定。</w:t>
      </w:r>
    </w:p>
    <w:p w14:paraId="39AEEBB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6.2.6 因工程规模、监理范围的变化导致监理人的正常工作量减少时，正常工作酬金应作相应调整。调整方法在专用条件中约定。</w:t>
      </w:r>
    </w:p>
    <w:p w14:paraId="7959DAC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6.3 暂停与解除</w:t>
      </w:r>
    </w:p>
    <w:p w14:paraId="1F41379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双方协商一致可以解除本合同。</w:t>
      </w:r>
    </w:p>
    <w:p w14:paraId="2FB5CE98">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4E7129AC">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因解除本合同或解除监理人的部分义务导致监理人遭受的损失，除依法可以免除责任的情况外，应由委托人予以补偿，补偿金额由双方协商确定。</w:t>
      </w:r>
    </w:p>
    <w:p w14:paraId="31BD8B8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解除本合同的协议必须采取书面形式，协议未达成之前，本合同仍然有效。</w:t>
      </w:r>
    </w:p>
    <w:p w14:paraId="78406F7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1214141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6FBCB45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6.3.3 当监理人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专用条款另有约定的除外。</w:t>
      </w:r>
    </w:p>
    <w:p w14:paraId="64659C9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6.3.4 监理人在专用条件5.3中约定的支付之日起28天后仍未收到委托人按本合同约定应付的款项，可向委托人发出催付通知。委托人接到通知14天后仍未支付或未提出监理人可以接受的延期支付安排，委托人应开始向监理人按同期银行贷款利率支付利息。</w:t>
      </w:r>
    </w:p>
    <w:p w14:paraId="23B43BE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6.3.5 因不可抗力致使本合同部分或全部不能履行时，一方应立即通知另一方，可暂停或解除本合同。</w:t>
      </w:r>
    </w:p>
    <w:p w14:paraId="0780E234">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6.3.6 本合同解除后，本合同约定的有关结算、清理、争议解决方式的条件仍然有效。</w:t>
      </w:r>
    </w:p>
    <w:p w14:paraId="47BE88B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6.4 终止</w:t>
      </w:r>
    </w:p>
    <w:p w14:paraId="5152F1A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以下条件全部满足时，本合同即告终止：</w:t>
      </w:r>
    </w:p>
    <w:p w14:paraId="04548933">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（1）监理人完成本合同约定的全部工作；</w:t>
      </w:r>
    </w:p>
    <w:p w14:paraId="784E9484">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（2）委托人与监理人结清并支付全部酬金。</w:t>
      </w:r>
    </w:p>
    <w:p w14:paraId="0881547B">
      <w:pPr>
        <w:snapToGrid w:val="0"/>
        <w:spacing w:line="460" w:lineRule="exact"/>
        <w:rPr>
          <w:rFonts w:ascii="宋体" w:hAnsi="宋体" w:cs="宋体"/>
          <w:b/>
          <w:bCs/>
          <w:color w:val="auto"/>
          <w:sz w:val="24"/>
          <w:szCs w:val="24"/>
        </w:rPr>
      </w:pPr>
      <w:r>
        <w:rPr>
          <w:rFonts w:hint="eastAsia" w:ascii="宋体" w:hAnsi="宋体" w:cs="宋体"/>
          <w:b/>
          <w:bCs/>
          <w:color w:val="auto"/>
          <w:sz w:val="24"/>
          <w:szCs w:val="24"/>
        </w:rPr>
        <w:t>7. 争议解决</w:t>
      </w:r>
    </w:p>
    <w:p w14:paraId="601C5EA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7.1协商</w:t>
      </w:r>
    </w:p>
    <w:p w14:paraId="2B395F9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双方应本着诚信原则协商解决彼此间的争议。</w:t>
      </w:r>
    </w:p>
    <w:p w14:paraId="4EB21B99">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7.2调解</w:t>
      </w:r>
    </w:p>
    <w:p w14:paraId="68D34A6C">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如果双方不能在14天内或双方商定的其他时间内解决本合同争议，可以将其提交给专用条件约定的或事后达成协议的调解人进行调解。</w:t>
      </w:r>
    </w:p>
    <w:p w14:paraId="6B805CF2">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7.3仲裁或诉讼</w:t>
      </w:r>
    </w:p>
    <w:p w14:paraId="44C031C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双方均有权不经调解直接向专用条件约定的仲裁机构申请仲裁或向有管辖权的人民法院提起诉讼。</w:t>
      </w:r>
    </w:p>
    <w:p w14:paraId="1D0BD6A9">
      <w:pPr>
        <w:snapToGrid w:val="0"/>
        <w:spacing w:line="460" w:lineRule="exact"/>
        <w:rPr>
          <w:rFonts w:ascii="宋体" w:hAnsi="宋体" w:cs="宋体"/>
          <w:b/>
          <w:bCs/>
          <w:color w:val="auto"/>
          <w:sz w:val="24"/>
          <w:szCs w:val="24"/>
        </w:rPr>
      </w:pPr>
      <w:r>
        <w:rPr>
          <w:rFonts w:hint="eastAsia" w:ascii="宋体" w:hAnsi="宋体" w:cs="宋体"/>
          <w:b/>
          <w:bCs/>
          <w:color w:val="auto"/>
          <w:sz w:val="24"/>
          <w:szCs w:val="24"/>
        </w:rPr>
        <w:t>8. 其他</w:t>
      </w:r>
    </w:p>
    <w:p w14:paraId="3FAF0AF8">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8.1 外出考察费用</w:t>
      </w:r>
    </w:p>
    <w:p w14:paraId="42B8CD2B">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经委托人同意，监理人员外出考察发生的费用由委托人审核后支付。</w:t>
      </w:r>
    </w:p>
    <w:p w14:paraId="6162A4F7">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8.2 检测费用</w:t>
      </w:r>
    </w:p>
    <w:p w14:paraId="0C1E3E8A">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委托人要求监理人进行的材料和设备检测所发生的费用，由委托人支付，支付时间在专用条件中约定。</w:t>
      </w:r>
    </w:p>
    <w:p w14:paraId="67934C84">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8.3 咨询费用</w:t>
      </w:r>
    </w:p>
    <w:p w14:paraId="79F5B16D">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经委托人同意，根据工程需要由监理人组织的相关咨询论证会以及聘请相关专家等发生的费用由委托人支付，支付时间在专用条件中约定。</w:t>
      </w:r>
    </w:p>
    <w:p w14:paraId="54FD121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8.4 奖励</w:t>
      </w:r>
    </w:p>
    <w:p w14:paraId="60A1576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监理人在服务过程中提出的合理化建议，使委托人获得经济效益的，双方在专用条件中约定奖励金额的确定方法。奖励金额在合理化建议被采纳后，与最近一期的正常工作酬金同期支付。</w:t>
      </w:r>
    </w:p>
    <w:p w14:paraId="42496DB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8.5 守法诚信</w:t>
      </w:r>
    </w:p>
    <w:p w14:paraId="06FB0FF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监理人及其工作人员不得从与实施工程有关的第三方处获得任何经济利益。</w:t>
      </w:r>
    </w:p>
    <w:p w14:paraId="2BA79F70">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8.6 保密</w:t>
      </w:r>
    </w:p>
    <w:p w14:paraId="5776230F">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双方不得泄露对方申明的保密资料，亦不得泄露与实施工程有关的第三方所提供的保密资料，保密事项在专用条件中约定。</w:t>
      </w:r>
    </w:p>
    <w:p w14:paraId="2E73CE0B">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8.7 通知</w:t>
      </w:r>
    </w:p>
    <w:p w14:paraId="306D5DE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本合同涉及的通知均应当采用书面形式，并在送达对方时生效，收件人应书面签收。</w:t>
      </w:r>
    </w:p>
    <w:p w14:paraId="112DE465">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8.8 著作权</w:t>
      </w:r>
    </w:p>
    <w:p w14:paraId="74B8A4D1">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监理人对其编制的文件拥有著作权。</w:t>
      </w:r>
    </w:p>
    <w:p w14:paraId="695C721E">
      <w:pPr>
        <w:snapToGrid w:val="0"/>
        <w:spacing w:line="460" w:lineRule="exact"/>
        <w:ind w:firstLine="480"/>
        <w:rPr>
          <w:rFonts w:ascii="宋体" w:hAnsi="宋体" w:cs="宋体"/>
          <w:color w:val="auto"/>
          <w:sz w:val="24"/>
          <w:szCs w:val="24"/>
        </w:rPr>
      </w:pPr>
      <w:r>
        <w:rPr>
          <w:rFonts w:hint="eastAsia" w:ascii="宋体" w:hAnsi="宋体" w:cs="宋体"/>
          <w:color w:val="auto"/>
          <w:sz w:val="24"/>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7129E161">
      <w:pPr>
        <w:snapToGrid w:val="0"/>
        <w:spacing w:line="360" w:lineRule="auto"/>
        <w:rPr>
          <w:rFonts w:ascii="宋体" w:hAnsi="宋体" w:cs="宋体"/>
          <w:color w:val="auto"/>
          <w:sz w:val="24"/>
          <w:szCs w:val="24"/>
        </w:rPr>
      </w:pPr>
      <w:r>
        <w:rPr>
          <w:rFonts w:hint="eastAsia" w:ascii="宋体" w:hAnsi="宋体" w:cs="宋体"/>
          <w:color w:val="auto"/>
          <w:sz w:val="24"/>
          <w:szCs w:val="24"/>
        </w:rPr>
        <w:t xml:space="preserve"> </w:t>
      </w:r>
    </w:p>
    <w:p w14:paraId="3ADE7E7D">
      <w:pPr>
        <w:snapToGrid w:val="0"/>
        <w:spacing w:line="360" w:lineRule="auto"/>
        <w:rPr>
          <w:rFonts w:ascii="宋体" w:hAnsi="宋体" w:cs="宋体"/>
          <w:color w:val="auto"/>
          <w:sz w:val="24"/>
          <w:szCs w:val="24"/>
        </w:rPr>
      </w:pPr>
    </w:p>
    <w:p w14:paraId="09FCD8A9">
      <w:pPr>
        <w:snapToGrid w:val="0"/>
        <w:spacing w:line="360" w:lineRule="auto"/>
        <w:rPr>
          <w:rFonts w:ascii="宋体" w:hAnsi="宋体" w:cs="宋体"/>
          <w:color w:val="auto"/>
          <w:sz w:val="24"/>
          <w:szCs w:val="24"/>
        </w:rPr>
      </w:pPr>
    </w:p>
    <w:p w14:paraId="0C8769D6">
      <w:pPr>
        <w:snapToGrid w:val="0"/>
        <w:spacing w:line="360" w:lineRule="auto"/>
        <w:jc w:val="center"/>
        <w:rPr>
          <w:rFonts w:ascii="宋体" w:hAnsi="宋体" w:cs="宋体"/>
          <w:b/>
          <w:bCs/>
          <w:color w:val="auto"/>
          <w:sz w:val="24"/>
          <w:szCs w:val="24"/>
        </w:rPr>
      </w:pPr>
      <w:r>
        <w:rPr>
          <w:rFonts w:hint="eastAsia" w:ascii="宋体" w:hAnsi="宋体" w:cs="宋体"/>
          <w:b/>
          <w:bCs/>
          <w:color w:val="auto"/>
          <w:sz w:val="24"/>
          <w:szCs w:val="24"/>
        </w:rPr>
        <w:br w:type="page"/>
      </w:r>
      <w:r>
        <w:rPr>
          <w:rFonts w:hint="eastAsia" w:ascii="宋体" w:hAnsi="宋体" w:cs="宋体"/>
          <w:b/>
          <w:bCs/>
          <w:color w:val="auto"/>
          <w:sz w:val="24"/>
          <w:szCs w:val="24"/>
        </w:rPr>
        <w:t>第三部分  专用条件</w:t>
      </w:r>
    </w:p>
    <w:p w14:paraId="4342DDA1">
      <w:pPr>
        <w:snapToGrid w:val="0"/>
        <w:spacing w:line="360" w:lineRule="auto"/>
        <w:rPr>
          <w:rFonts w:ascii="宋体" w:hAnsi="宋体" w:cs="宋体"/>
          <w:b/>
          <w:color w:val="auto"/>
          <w:sz w:val="24"/>
          <w:szCs w:val="24"/>
        </w:rPr>
      </w:pPr>
      <w:r>
        <w:rPr>
          <w:rFonts w:hint="eastAsia" w:ascii="宋体" w:hAnsi="宋体" w:cs="宋体"/>
          <w:b/>
          <w:color w:val="auto"/>
          <w:sz w:val="24"/>
          <w:szCs w:val="24"/>
        </w:rPr>
        <w:t>1. 定义与解释</w:t>
      </w:r>
    </w:p>
    <w:p w14:paraId="0D0A376C">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1.2  解释</w:t>
      </w:r>
    </w:p>
    <w:p w14:paraId="27EF1AF9">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1.2.1 本合同文件除使用中文外，还可用</w:t>
      </w:r>
      <w:r>
        <w:rPr>
          <w:rFonts w:hint="eastAsia" w:ascii="宋体" w:hAnsi="宋体" w:cs="宋体"/>
          <w:color w:val="auto"/>
          <w:sz w:val="24"/>
          <w:szCs w:val="24"/>
          <w:u w:val="single"/>
        </w:rPr>
        <w:t xml:space="preserve"> 无 </w:t>
      </w:r>
      <w:r>
        <w:rPr>
          <w:rFonts w:hint="eastAsia" w:ascii="宋体" w:hAnsi="宋体" w:cs="宋体"/>
          <w:color w:val="auto"/>
          <w:sz w:val="24"/>
          <w:szCs w:val="24"/>
        </w:rPr>
        <w:t>。</w:t>
      </w:r>
    </w:p>
    <w:p w14:paraId="649E1FC5">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1.2.2 约定本合同文件的解释顺序为：</w:t>
      </w:r>
      <w:r>
        <w:rPr>
          <w:rFonts w:hint="eastAsia" w:ascii="宋体" w:hAnsi="宋体" w:cs="宋体"/>
          <w:color w:val="auto"/>
          <w:sz w:val="24"/>
          <w:szCs w:val="24"/>
          <w:u w:val="single"/>
        </w:rPr>
        <w:t>执行通用条款</w:t>
      </w:r>
      <w:r>
        <w:rPr>
          <w:rFonts w:hint="eastAsia" w:ascii="宋体" w:hAnsi="宋体" w:cs="宋体"/>
          <w:color w:val="auto"/>
          <w:sz w:val="24"/>
          <w:szCs w:val="24"/>
        </w:rPr>
        <w:t>。</w:t>
      </w:r>
    </w:p>
    <w:p w14:paraId="462709DB">
      <w:pPr>
        <w:snapToGrid w:val="0"/>
        <w:spacing w:line="360" w:lineRule="auto"/>
        <w:rPr>
          <w:rFonts w:ascii="宋体" w:hAnsi="宋体" w:cs="宋体"/>
          <w:b/>
          <w:color w:val="auto"/>
          <w:sz w:val="24"/>
          <w:szCs w:val="24"/>
        </w:rPr>
      </w:pPr>
      <w:r>
        <w:rPr>
          <w:rFonts w:hint="eastAsia" w:ascii="宋体" w:hAnsi="宋体" w:cs="宋体"/>
          <w:b/>
          <w:color w:val="auto"/>
          <w:sz w:val="24"/>
          <w:szCs w:val="24"/>
        </w:rPr>
        <w:t>2. 监理人义务</w:t>
      </w:r>
    </w:p>
    <w:p w14:paraId="30420780">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2.1 监理的范围和</w:t>
      </w:r>
      <w:r>
        <w:rPr>
          <w:rFonts w:hint="eastAsia" w:ascii="宋体" w:hAnsi="宋体" w:cs="宋体"/>
          <w:bCs/>
          <w:color w:val="auto"/>
          <w:sz w:val="24"/>
          <w:szCs w:val="24"/>
        </w:rPr>
        <w:t>内容</w:t>
      </w:r>
    </w:p>
    <w:p w14:paraId="32316643">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sz w:val="24"/>
          <w:szCs w:val="24"/>
        </w:rPr>
        <w:t>2.1.1 监理范围包括：</w:t>
      </w:r>
      <w:permStart w:id="4" w:edGrp="everyone"/>
      <w:r>
        <w:rPr>
          <w:rFonts w:hint="eastAsia" w:ascii="宋体" w:hAnsi="宋体" w:cs="宋体"/>
          <w:color w:val="auto"/>
          <w:sz w:val="24"/>
          <w:szCs w:val="24"/>
          <w:u w:val="single"/>
        </w:rPr>
        <w:t>本项目范围内的所有监理内容。包括本项目</w:t>
      </w:r>
      <w:r>
        <w:rPr>
          <w:rFonts w:hint="eastAsia" w:ascii="宋体" w:hAnsi="宋体" w:cs="宋体"/>
          <w:color w:val="auto"/>
          <w:kern w:val="0"/>
          <w:sz w:val="24"/>
          <w:szCs w:val="24"/>
          <w:u w:val="single"/>
        </w:rPr>
        <w:t>所有工程施工及保修阶段的质量、进度、投资、工程变更及工程进度款的审核、</w:t>
      </w:r>
      <w:r>
        <w:rPr>
          <w:rFonts w:hint="eastAsia" w:ascii="宋体" w:hAnsi="宋体" w:cs="宋体"/>
          <w:color w:val="auto"/>
          <w:sz w:val="24"/>
          <w:szCs w:val="24"/>
          <w:u w:val="single"/>
        </w:rPr>
        <w:t>《农民工工资支付明细》的审核</w:t>
      </w:r>
      <w:r>
        <w:rPr>
          <w:rFonts w:hint="eastAsia" w:ascii="宋体" w:hAnsi="宋体" w:cs="宋体"/>
          <w:color w:val="auto"/>
          <w:kern w:val="0"/>
          <w:sz w:val="24"/>
          <w:szCs w:val="24"/>
          <w:u w:val="single"/>
        </w:rPr>
        <w:t>、竣工验收资料备案及归档的审核、质保期内参与回访、安全生产监督管理、合同及信息等方面的协调管理、文明施工等工作监理及服务</w:t>
      </w:r>
      <w:r>
        <w:rPr>
          <w:rFonts w:hint="eastAsia" w:ascii="宋体" w:hAnsi="宋体" w:cs="宋体"/>
          <w:color w:val="auto"/>
          <w:kern w:val="0"/>
          <w:sz w:val="24"/>
          <w:szCs w:val="24"/>
        </w:rPr>
        <w:t>。</w:t>
      </w:r>
      <w:permEnd w:id="4"/>
    </w:p>
    <w:p w14:paraId="0A6C297F">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sz w:val="24"/>
          <w:szCs w:val="24"/>
        </w:rPr>
        <w:t>2.1.2</w:t>
      </w:r>
      <w:r>
        <w:rPr>
          <w:rFonts w:hint="eastAsia" w:ascii="宋体" w:hAnsi="宋体" w:cs="宋体"/>
          <w:color w:val="auto"/>
          <w:kern w:val="0"/>
          <w:sz w:val="24"/>
          <w:szCs w:val="24"/>
        </w:rPr>
        <w:t>监理工作内容还包括但不限于以下内容：</w:t>
      </w:r>
    </w:p>
    <w:p w14:paraId="3644803C">
      <w:pPr>
        <w:snapToGrid w:val="0"/>
        <w:spacing w:line="360" w:lineRule="auto"/>
        <w:ind w:firstLine="480" w:firstLineChars="200"/>
        <w:rPr>
          <w:rFonts w:ascii="宋体" w:hAnsi="宋体" w:cs="宋体"/>
          <w:color w:val="auto"/>
          <w:kern w:val="28"/>
          <w:sz w:val="24"/>
          <w:szCs w:val="24"/>
          <w:u w:val="single"/>
        </w:rPr>
      </w:pPr>
      <w:r>
        <w:rPr>
          <w:rFonts w:hint="eastAsia" w:ascii="宋体" w:hAnsi="宋体" w:cs="宋体"/>
          <w:color w:val="auto"/>
          <w:sz w:val="24"/>
          <w:szCs w:val="24"/>
        </w:rPr>
        <w:t>1)</w:t>
      </w:r>
      <w:r>
        <w:rPr>
          <w:rFonts w:hint="eastAsia" w:ascii="宋体" w:hAnsi="宋体" w:cs="宋体"/>
          <w:color w:val="auto"/>
          <w:kern w:val="0"/>
          <w:sz w:val="24"/>
          <w:szCs w:val="24"/>
          <w:u w:val="single"/>
        </w:rPr>
        <w:t>协助委托人办理工程质量监督、安全监督、施工许可证等工程开工手续，审查施工单位报送的工程开工报审表，按建设单位授权批准工程开工报</w:t>
      </w:r>
      <w:r>
        <w:rPr>
          <w:rFonts w:hint="eastAsia" w:ascii="宋体" w:hAnsi="宋体" w:cs="宋体"/>
          <w:color w:val="auto"/>
          <w:sz w:val="24"/>
          <w:szCs w:val="24"/>
          <w:u w:val="single"/>
        </w:rPr>
        <w:t>告</w:t>
      </w:r>
      <w:r>
        <w:rPr>
          <w:rFonts w:hint="eastAsia" w:ascii="宋体" w:hAnsi="宋体" w:cs="宋体"/>
          <w:color w:val="auto"/>
          <w:sz w:val="24"/>
          <w:szCs w:val="24"/>
        </w:rPr>
        <w:t>；</w:t>
      </w:r>
    </w:p>
    <w:p w14:paraId="29C7FDB0">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sz w:val="24"/>
          <w:szCs w:val="24"/>
        </w:rPr>
        <w:t>2)</w:t>
      </w:r>
      <w:r>
        <w:rPr>
          <w:rFonts w:hint="eastAsia" w:ascii="宋体" w:hAnsi="宋体" w:cs="宋体"/>
          <w:color w:val="auto"/>
          <w:kern w:val="0"/>
          <w:sz w:val="24"/>
          <w:szCs w:val="24"/>
          <w:u w:val="single"/>
        </w:rPr>
        <w:t>协助委托人审查工程承包人的专业分包</w:t>
      </w:r>
      <w:r>
        <w:rPr>
          <w:rFonts w:hint="eastAsia" w:ascii="宋体" w:hAnsi="宋体" w:cs="宋体"/>
          <w:color w:val="auto"/>
          <w:kern w:val="0"/>
          <w:sz w:val="24"/>
          <w:szCs w:val="24"/>
        </w:rPr>
        <w:t>；</w:t>
      </w:r>
    </w:p>
    <w:p w14:paraId="39E99185">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3)</w:t>
      </w:r>
      <w:r>
        <w:rPr>
          <w:rFonts w:hint="eastAsia" w:ascii="宋体" w:hAnsi="宋体" w:cs="宋体"/>
          <w:color w:val="auto"/>
          <w:sz w:val="24"/>
          <w:szCs w:val="24"/>
          <w:u w:val="single"/>
        </w:rPr>
        <w:t>控制工程进度按计划落实到位；检查施工单位报送的实施性施工组织设计，施工方案、施工方法、施工工艺是否满足设计文件要求，工期、质量、投资控制目标是否满足合同要求</w:t>
      </w:r>
      <w:r>
        <w:rPr>
          <w:rFonts w:hint="eastAsia" w:ascii="宋体" w:hAnsi="宋体" w:cs="宋体"/>
          <w:color w:val="auto"/>
          <w:sz w:val="24"/>
          <w:szCs w:val="24"/>
        </w:rPr>
        <w:t>；</w:t>
      </w:r>
    </w:p>
    <w:p w14:paraId="29D8F913">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4)</w:t>
      </w:r>
      <w:r>
        <w:rPr>
          <w:rFonts w:hint="eastAsia" w:ascii="宋体" w:hAnsi="宋体" w:cs="宋体"/>
          <w:color w:val="auto"/>
          <w:sz w:val="24"/>
          <w:szCs w:val="24"/>
          <w:u w:val="single"/>
        </w:rPr>
        <w:t>核对投标文件及合同明确的主要管理、技术人员、劳动数量、施工机械设备的数量（型号）到位情况</w:t>
      </w:r>
      <w:r>
        <w:rPr>
          <w:rFonts w:hint="eastAsia" w:ascii="宋体" w:hAnsi="宋体" w:cs="宋体"/>
          <w:color w:val="auto"/>
          <w:sz w:val="24"/>
          <w:szCs w:val="24"/>
        </w:rPr>
        <w:t>；</w:t>
      </w:r>
    </w:p>
    <w:p w14:paraId="749ECEBF">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5)</w:t>
      </w:r>
      <w:r>
        <w:rPr>
          <w:rFonts w:hint="eastAsia" w:ascii="宋体" w:hAnsi="宋体" w:cs="宋体"/>
          <w:color w:val="auto"/>
          <w:sz w:val="24"/>
          <w:szCs w:val="24"/>
          <w:u w:val="single"/>
        </w:rPr>
        <w:t>监督检查工程承包人执行合同及国家规范、标准、规程及设计要求，核查施工过程中的主要</w:t>
      </w:r>
      <w:r>
        <w:rPr>
          <w:rFonts w:hint="eastAsia" w:ascii="宋体" w:hAnsi="宋体" w:cs="宋体"/>
          <w:color w:val="auto"/>
          <w:spacing w:val="-20"/>
          <w:sz w:val="24"/>
          <w:szCs w:val="24"/>
          <w:u w:val="single"/>
        </w:rPr>
        <w:t>部位、环节，做</w:t>
      </w:r>
      <w:r>
        <w:rPr>
          <w:rFonts w:hint="eastAsia" w:ascii="宋体" w:hAnsi="宋体" w:cs="宋体"/>
          <w:color w:val="auto"/>
          <w:sz w:val="24"/>
          <w:szCs w:val="24"/>
          <w:u w:val="single"/>
        </w:rPr>
        <w:t>好隐蔽工程验收签证，控制工程质量</w:t>
      </w:r>
      <w:r>
        <w:rPr>
          <w:rFonts w:hint="eastAsia" w:ascii="宋体" w:hAnsi="宋体" w:cs="宋体"/>
          <w:color w:val="auto"/>
          <w:sz w:val="24"/>
          <w:szCs w:val="24"/>
        </w:rPr>
        <w:t>；</w:t>
      </w:r>
    </w:p>
    <w:p w14:paraId="1C40C83B">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6)</w:t>
      </w:r>
      <w:r>
        <w:rPr>
          <w:rFonts w:hint="eastAsia" w:ascii="宋体" w:hAnsi="宋体" w:cs="宋体"/>
          <w:color w:val="auto"/>
          <w:sz w:val="24"/>
          <w:szCs w:val="24"/>
          <w:u w:val="single"/>
        </w:rPr>
        <w:t>定期组织由委托人、监理人、工程承包人等参加的质量、进度、文明施工、安全等检查工作，发现的问题监督有关方按期整改到位</w:t>
      </w:r>
      <w:r>
        <w:rPr>
          <w:rFonts w:hint="eastAsia" w:ascii="宋体" w:hAnsi="宋体" w:cs="宋体"/>
          <w:color w:val="auto"/>
          <w:sz w:val="24"/>
          <w:szCs w:val="24"/>
        </w:rPr>
        <w:t>；</w:t>
      </w:r>
    </w:p>
    <w:p w14:paraId="11D69F31">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7)</w:t>
      </w:r>
      <w:r>
        <w:rPr>
          <w:rFonts w:hint="eastAsia" w:ascii="宋体" w:hAnsi="宋体" w:cs="宋体"/>
          <w:color w:val="auto"/>
          <w:sz w:val="24"/>
          <w:szCs w:val="24"/>
          <w:u w:val="single"/>
        </w:rPr>
        <w:t>针对设计、设计变更、技术洽商提出切合实际的意见和建议</w:t>
      </w:r>
      <w:r>
        <w:rPr>
          <w:rFonts w:hint="eastAsia" w:ascii="宋体" w:hAnsi="宋体" w:cs="宋体"/>
          <w:color w:val="auto"/>
          <w:sz w:val="24"/>
          <w:szCs w:val="24"/>
        </w:rPr>
        <w:t>；</w:t>
      </w:r>
    </w:p>
    <w:p w14:paraId="4054F284">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8)</w:t>
      </w:r>
      <w:r>
        <w:rPr>
          <w:rFonts w:hint="eastAsia" w:ascii="宋体" w:hAnsi="宋体" w:cs="宋体"/>
          <w:color w:val="auto"/>
          <w:sz w:val="24"/>
          <w:szCs w:val="24"/>
          <w:u w:val="single"/>
        </w:rPr>
        <w:t>主持各工程承包人之间的组织协调工作，定期组织召开工程协调会，对有关质量</w:t>
      </w:r>
      <w:r>
        <w:rPr>
          <w:rFonts w:hint="eastAsia" w:ascii="宋体" w:hAnsi="宋体" w:cs="宋体"/>
          <w:color w:val="auto"/>
          <w:kern w:val="0"/>
          <w:sz w:val="24"/>
          <w:szCs w:val="24"/>
          <w:u w:val="single"/>
        </w:rPr>
        <w:t>、进度、投资、变更</w:t>
      </w:r>
      <w:r>
        <w:rPr>
          <w:rFonts w:hint="eastAsia" w:ascii="宋体" w:hAnsi="宋体" w:cs="宋体"/>
          <w:color w:val="auto"/>
          <w:sz w:val="24"/>
          <w:szCs w:val="24"/>
          <w:u w:val="single"/>
        </w:rPr>
        <w:t>、安全、文明施工等提出监理意见和建议并组织落实到位</w:t>
      </w:r>
      <w:r>
        <w:rPr>
          <w:rFonts w:hint="eastAsia" w:ascii="宋体" w:hAnsi="宋体" w:cs="宋体"/>
          <w:color w:val="auto"/>
          <w:sz w:val="24"/>
          <w:szCs w:val="24"/>
        </w:rPr>
        <w:t>；</w:t>
      </w:r>
    </w:p>
    <w:p w14:paraId="60D70800">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9)</w:t>
      </w:r>
      <w:r>
        <w:rPr>
          <w:rFonts w:hint="eastAsia" w:ascii="宋体" w:hAnsi="宋体" w:cs="宋体"/>
          <w:color w:val="auto"/>
          <w:sz w:val="24"/>
          <w:szCs w:val="24"/>
          <w:u w:val="single"/>
        </w:rPr>
        <w:t>监督检查各承包人各阶段的工程施工技术资料的真实性、及时性、有效性，是否符合资料备案的要求</w:t>
      </w:r>
      <w:r>
        <w:rPr>
          <w:rFonts w:hint="eastAsia" w:ascii="宋体" w:hAnsi="宋体" w:cs="宋体"/>
          <w:color w:val="auto"/>
          <w:sz w:val="24"/>
          <w:szCs w:val="24"/>
        </w:rPr>
        <w:t>；</w:t>
      </w:r>
    </w:p>
    <w:p w14:paraId="00C2F2F9">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10)</w:t>
      </w:r>
      <w:r>
        <w:rPr>
          <w:rFonts w:hint="eastAsia" w:ascii="宋体" w:hAnsi="宋体" w:cs="宋体"/>
          <w:color w:val="auto"/>
          <w:sz w:val="24"/>
          <w:szCs w:val="24"/>
          <w:u w:val="single"/>
        </w:rPr>
        <w:t>负责每月向委托人及时提交监理工作报告（包括：工程进度、工程质量、工程变更、工程投资等内容）及审核农民工工资情况等</w:t>
      </w:r>
      <w:r>
        <w:rPr>
          <w:rFonts w:hint="eastAsia" w:ascii="宋体" w:hAnsi="宋体" w:cs="宋体"/>
          <w:color w:val="auto"/>
          <w:sz w:val="24"/>
          <w:szCs w:val="24"/>
        </w:rPr>
        <w:t>；</w:t>
      </w:r>
    </w:p>
    <w:p w14:paraId="76C12AC0">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11)</w:t>
      </w:r>
      <w:r>
        <w:rPr>
          <w:rFonts w:hint="eastAsia" w:ascii="宋体" w:hAnsi="宋体" w:cs="宋体"/>
          <w:color w:val="auto"/>
          <w:sz w:val="24"/>
          <w:szCs w:val="24"/>
          <w:u w:val="single"/>
        </w:rPr>
        <w:t>依据委托人与工程承包人签订合同中的付款约定，审核工程承包人已完成工程量进度报表并及时上报委托人</w:t>
      </w:r>
      <w:r>
        <w:rPr>
          <w:rFonts w:hint="eastAsia" w:ascii="宋体" w:hAnsi="宋体" w:cs="宋体"/>
          <w:color w:val="auto"/>
          <w:sz w:val="24"/>
          <w:szCs w:val="24"/>
        </w:rPr>
        <w:t>；</w:t>
      </w:r>
    </w:p>
    <w:p w14:paraId="63C80218">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12)</w:t>
      </w:r>
      <w:r>
        <w:rPr>
          <w:rFonts w:hint="eastAsia" w:ascii="宋体" w:hAnsi="宋体" w:cs="宋体"/>
          <w:color w:val="auto"/>
          <w:sz w:val="24"/>
          <w:szCs w:val="24"/>
          <w:u w:val="single"/>
        </w:rPr>
        <w:t>协调委托人、工程承包人、材料、设备供应商之间的工作关系，确保本项目施工的顺利进行</w:t>
      </w:r>
      <w:r>
        <w:rPr>
          <w:rFonts w:hint="eastAsia" w:ascii="宋体" w:hAnsi="宋体" w:cs="宋体"/>
          <w:color w:val="auto"/>
          <w:sz w:val="24"/>
          <w:szCs w:val="24"/>
        </w:rPr>
        <w:t>；</w:t>
      </w:r>
    </w:p>
    <w:p w14:paraId="7A841FED">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13)</w:t>
      </w:r>
      <w:r>
        <w:rPr>
          <w:rFonts w:hint="eastAsia" w:ascii="宋体" w:hAnsi="宋体" w:cs="宋体"/>
          <w:color w:val="auto"/>
          <w:sz w:val="24"/>
          <w:szCs w:val="24"/>
          <w:u w:val="single"/>
        </w:rPr>
        <w:t>参加设计单位向施工单位进行的设计技术交底工作，对设计图纸复查核对，优化和改善设计，对有关设计问题及工程措施等提出合理化建议。协助业主组织设计单位向施工单位进行现场交接工作。检查开工前施工单位的贯通复测资料和中线及水准桩的保护措施，对于给定的原始基准点、基准线和标高等测量控制点进行复核</w:t>
      </w:r>
      <w:r>
        <w:rPr>
          <w:rFonts w:hint="eastAsia" w:ascii="宋体" w:hAnsi="宋体" w:cs="宋体"/>
          <w:color w:val="auto"/>
          <w:sz w:val="24"/>
          <w:szCs w:val="24"/>
        </w:rPr>
        <w:t>；</w:t>
      </w:r>
    </w:p>
    <w:p w14:paraId="21AEDCD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14)</w:t>
      </w:r>
      <w:r>
        <w:rPr>
          <w:rFonts w:hint="eastAsia" w:ascii="宋体" w:hAnsi="宋体" w:cs="宋体"/>
          <w:color w:val="auto"/>
          <w:sz w:val="24"/>
          <w:szCs w:val="24"/>
          <w:u w:val="single"/>
        </w:rPr>
        <w:t>竣工图及竣工结算的审查：监理人必须在施工单位提交后进行严格审查，否则委托人有权聘用专业机构进行审查，费用从监理费中扣除</w:t>
      </w:r>
      <w:r>
        <w:rPr>
          <w:rFonts w:hint="eastAsia" w:ascii="宋体" w:hAnsi="宋体" w:cs="宋体"/>
          <w:color w:val="auto"/>
          <w:sz w:val="24"/>
          <w:szCs w:val="24"/>
        </w:rPr>
        <w:t>。</w:t>
      </w:r>
    </w:p>
    <w:p w14:paraId="75D1323D">
      <w:pPr>
        <w:pStyle w:val="11"/>
        <w:rPr>
          <w:rFonts w:ascii="宋体" w:hAnsi="宋体" w:cs="宋体"/>
          <w:color w:val="auto"/>
          <w:sz w:val="24"/>
          <w:szCs w:val="24"/>
          <w:u w:val="single"/>
        </w:rPr>
      </w:pPr>
      <w:r>
        <w:rPr>
          <w:rFonts w:hint="eastAsia" w:ascii="宋体" w:hAnsi="宋体" w:cs="宋体"/>
          <w:color w:val="auto"/>
          <w:sz w:val="24"/>
          <w:szCs w:val="24"/>
          <w:u w:val="single"/>
        </w:rPr>
        <w:t>15）监理人对项目全过程负有保密义务，不得向任何第三方泄露与本项目有关的所有信息，违者应对由此造成的后果承担相应的法律责任。</w:t>
      </w:r>
    </w:p>
    <w:p w14:paraId="2DAC481A">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2.2 监理与相关服务依据</w:t>
      </w:r>
    </w:p>
    <w:p w14:paraId="0E80ACD1">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2.2.1 监理依据包括：</w:t>
      </w:r>
      <w:r>
        <w:rPr>
          <w:rFonts w:hint="eastAsia" w:ascii="宋体" w:hAnsi="宋体" w:cs="宋体"/>
          <w:color w:val="auto"/>
          <w:sz w:val="24"/>
          <w:szCs w:val="24"/>
          <w:u w:val="single"/>
        </w:rPr>
        <w:t>适用于本合同的法律、行政法规及部门规章，如《中华人民共和国建筑法》、《中华人民共和国民法典》、《中华人民共和国文物保护法》、《中华人民共和国文物保护法实施条例》、《建设工程质量管理条例》。经批准确性的工程项目建设文件，国家、行业及自治区有关工程建设方面的技术标准、规范、规程、规章、本项目建设工程施工合同及监理合同</w:t>
      </w:r>
      <w:r>
        <w:rPr>
          <w:rFonts w:hint="eastAsia" w:ascii="宋体" w:hAnsi="宋体" w:cs="宋体"/>
          <w:color w:val="auto"/>
          <w:sz w:val="24"/>
          <w:szCs w:val="24"/>
        </w:rPr>
        <w:t>。</w:t>
      </w:r>
    </w:p>
    <w:p w14:paraId="4254C153">
      <w:pPr>
        <w:snapToGrid w:val="0"/>
        <w:spacing w:line="360" w:lineRule="auto"/>
        <w:ind w:firstLine="480" w:firstLineChars="200"/>
        <w:rPr>
          <w:rFonts w:ascii="宋体" w:hAnsi="宋体" w:cs="宋体"/>
          <w:dstrike/>
          <w:color w:val="auto"/>
          <w:sz w:val="24"/>
          <w:szCs w:val="24"/>
        </w:rPr>
      </w:pPr>
      <w:r>
        <w:rPr>
          <w:rFonts w:hint="eastAsia" w:ascii="宋体" w:hAnsi="宋体" w:cs="宋体"/>
          <w:color w:val="auto"/>
          <w:sz w:val="24"/>
          <w:szCs w:val="24"/>
        </w:rPr>
        <w:t>2.2.2 相关服务依据包括：</w:t>
      </w:r>
      <w:r>
        <w:rPr>
          <w:rFonts w:hint="eastAsia" w:ascii="宋体" w:hAnsi="宋体" w:cs="宋体"/>
          <w:color w:val="auto"/>
          <w:sz w:val="24"/>
          <w:szCs w:val="24"/>
          <w:u w:val="single"/>
        </w:rPr>
        <w:t>无</w:t>
      </w:r>
      <w:r>
        <w:rPr>
          <w:rFonts w:hint="eastAsia" w:ascii="宋体" w:hAnsi="宋体" w:cs="宋体"/>
          <w:color w:val="auto"/>
          <w:sz w:val="24"/>
          <w:szCs w:val="24"/>
        </w:rPr>
        <w:t>。</w:t>
      </w:r>
    </w:p>
    <w:p w14:paraId="23AD1022">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2.3</w:t>
      </w:r>
      <w:r>
        <w:rPr>
          <w:rFonts w:hint="eastAsia" w:ascii="宋体" w:hAnsi="宋体" w:cs="宋体"/>
          <w:color w:val="auto"/>
          <w:kern w:val="0"/>
          <w:sz w:val="24"/>
          <w:szCs w:val="24"/>
        </w:rPr>
        <w:t>项目监理机构和人员</w:t>
      </w:r>
    </w:p>
    <w:p w14:paraId="790362F1">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sz w:val="24"/>
          <w:szCs w:val="24"/>
        </w:rPr>
        <w:t xml:space="preserve">2.3.4 </w:t>
      </w:r>
      <w:r>
        <w:rPr>
          <w:rFonts w:hint="eastAsia" w:ascii="宋体" w:hAnsi="宋体" w:cs="宋体"/>
          <w:color w:val="auto"/>
          <w:kern w:val="0"/>
          <w:sz w:val="24"/>
          <w:szCs w:val="24"/>
        </w:rPr>
        <w:t>更换监理人员的其他情形：</w:t>
      </w:r>
      <w:r>
        <w:rPr>
          <w:rFonts w:hint="eastAsia" w:ascii="宋体" w:hAnsi="宋体" w:cs="宋体"/>
          <w:color w:val="auto"/>
          <w:kern w:val="0"/>
          <w:sz w:val="24"/>
          <w:szCs w:val="24"/>
          <w:u w:val="single"/>
        </w:rPr>
        <w:t>监理人必须按投标文件</w:t>
      </w:r>
      <w:r>
        <w:rPr>
          <w:rFonts w:hint="eastAsia" w:ascii="宋体" w:hAnsi="宋体" w:cs="宋体"/>
          <w:color w:val="auto"/>
          <w:kern w:val="0"/>
          <w:sz w:val="24"/>
          <w:szCs w:val="24"/>
          <w:u w:val="single"/>
          <w:lang w:eastAsia="zh-CN"/>
        </w:rPr>
        <w:t>（如招标、采购或比选）或</w:t>
      </w:r>
      <w:r>
        <w:rPr>
          <w:rFonts w:hint="eastAsia" w:ascii="宋体" w:hAnsi="宋体"/>
          <w:b w:val="0"/>
          <w:bCs w:val="0"/>
          <w:color w:val="auto"/>
          <w:sz w:val="24"/>
          <w:szCs w:val="24"/>
          <w:highlight w:val="none"/>
          <w:u w:val="single"/>
          <w:lang w:eastAsia="zh-CN"/>
        </w:rPr>
        <w:t>合同</w:t>
      </w:r>
      <w:r>
        <w:rPr>
          <w:rFonts w:hint="eastAsia" w:ascii="宋体" w:hAnsi="宋体"/>
          <w:b w:val="0"/>
          <w:bCs w:val="0"/>
          <w:color w:val="auto"/>
          <w:sz w:val="24"/>
          <w:szCs w:val="24"/>
          <w:highlight w:val="none"/>
          <w:u w:val="single"/>
        </w:rPr>
        <w:t>承诺的“项目管理机构</w:t>
      </w:r>
      <w:r>
        <w:rPr>
          <w:rFonts w:hint="eastAsia" w:ascii="宋体" w:hAnsi="宋体"/>
          <w:b w:val="0"/>
          <w:bCs w:val="0"/>
          <w:color w:val="auto"/>
          <w:sz w:val="24"/>
          <w:szCs w:val="24"/>
          <w:highlight w:val="none"/>
          <w:u w:val="single"/>
          <w:lang w:eastAsia="zh-CN"/>
        </w:rPr>
        <w:t>人员</w:t>
      </w:r>
      <w:r>
        <w:rPr>
          <w:rFonts w:hint="eastAsia" w:ascii="宋体" w:hAnsi="宋体"/>
          <w:b w:val="0"/>
          <w:bCs w:val="0"/>
          <w:color w:val="auto"/>
          <w:sz w:val="24"/>
          <w:szCs w:val="24"/>
          <w:highlight w:val="none"/>
          <w:u w:val="single"/>
        </w:rPr>
        <w:t>配备表”</w:t>
      </w:r>
      <w:r>
        <w:rPr>
          <w:rFonts w:hint="eastAsia" w:ascii="宋体" w:hAnsi="宋体" w:cs="宋体"/>
          <w:b w:val="0"/>
          <w:bCs w:val="0"/>
          <w:color w:val="auto"/>
          <w:kern w:val="0"/>
          <w:sz w:val="24"/>
          <w:szCs w:val="24"/>
          <w:u w:val="single"/>
        </w:rPr>
        <w:t>配</w:t>
      </w:r>
      <w:r>
        <w:rPr>
          <w:rFonts w:hint="eastAsia" w:ascii="宋体" w:hAnsi="宋体" w:cs="宋体"/>
          <w:color w:val="auto"/>
          <w:kern w:val="0"/>
          <w:sz w:val="24"/>
          <w:szCs w:val="24"/>
          <w:u w:val="single"/>
        </w:rPr>
        <w:t>备总监理工程师及专业监理工程师。所有监理人员不得兼职</w:t>
      </w:r>
      <w:r>
        <w:rPr>
          <w:rFonts w:hint="eastAsia" w:ascii="宋体" w:hAnsi="宋体" w:cs="宋体"/>
          <w:color w:val="auto"/>
          <w:kern w:val="0"/>
          <w:sz w:val="24"/>
          <w:szCs w:val="24"/>
          <w:u w:val="single"/>
          <w:lang w:eastAsia="zh-CN"/>
        </w:rPr>
        <w:t>，</w:t>
      </w:r>
      <w:r>
        <w:rPr>
          <w:rFonts w:hint="eastAsia" w:ascii="宋体" w:hAnsi="宋体" w:cs="宋体"/>
          <w:color w:val="auto"/>
          <w:kern w:val="0"/>
          <w:sz w:val="24"/>
          <w:szCs w:val="24"/>
          <w:u w:val="single"/>
          <w:lang w:val="en-US" w:eastAsia="zh-CN"/>
        </w:rPr>
        <w:t>必须常驻现场。</w:t>
      </w:r>
      <w:r>
        <w:rPr>
          <w:rFonts w:hint="eastAsia" w:ascii="宋体" w:hAnsi="宋体" w:cs="宋体"/>
          <w:color w:val="auto"/>
          <w:kern w:val="0"/>
          <w:sz w:val="24"/>
          <w:szCs w:val="24"/>
          <w:u w:val="single"/>
        </w:rPr>
        <w:t>总监理工程师、专业监理工程师必须与本合同约定人员相符，项目组所有人员的名单、简历、职责、相应的资格证书</w:t>
      </w:r>
      <w:r>
        <w:rPr>
          <w:rFonts w:hint="eastAsia" w:ascii="宋体" w:hAnsi="宋体" w:cs="宋体"/>
          <w:color w:val="auto"/>
          <w:kern w:val="0"/>
          <w:sz w:val="24"/>
          <w:szCs w:val="24"/>
          <w:u w:val="single"/>
          <w:lang w:eastAsia="zh-CN"/>
        </w:rPr>
        <w:t>、</w:t>
      </w:r>
      <w:r>
        <w:rPr>
          <w:rFonts w:hint="eastAsia" w:ascii="宋体" w:hAnsi="宋体" w:cs="宋体"/>
          <w:color w:val="auto"/>
          <w:kern w:val="0"/>
          <w:sz w:val="24"/>
          <w:szCs w:val="24"/>
          <w:u w:val="single"/>
        </w:rPr>
        <w:t>等级证书复印件、各阶段派驻现场监理人员配备表等，监理人应当在收到中标通知书后本合同签订前，向委托人提交书面资料一份，供委托人审查。委托人对资料内容的异议，监理人应当作出合理解释，如委托人对监理人的解释不认可，监理人应当在委托人通知之日起2日内提交新人员名单供委托人确认。委托人的审查、确认并不视为认可所配监理人员的能力或配备，仍由监理人负责。所有人员原则上不允许更换，除非因调离、重大疾病或死亡等重大变故，如发生上述情形，需提供相关证明文件报委托人审核同意后方可更换，且更换后人员资质、能力不得低于原人员。</w:t>
      </w:r>
    </w:p>
    <w:p w14:paraId="12C0921D">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sz w:val="24"/>
          <w:szCs w:val="24"/>
        </w:rPr>
        <w:t xml:space="preserve">2.4 </w:t>
      </w:r>
      <w:r>
        <w:rPr>
          <w:rFonts w:hint="eastAsia" w:ascii="宋体" w:hAnsi="宋体" w:cs="宋体"/>
          <w:color w:val="auto"/>
          <w:kern w:val="0"/>
          <w:sz w:val="24"/>
          <w:szCs w:val="24"/>
        </w:rPr>
        <w:t>履行职责</w:t>
      </w:r>
    </w:p>
    <w:p w14:paraId="16529459">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sz w:val="24"/>
          <w:szCs w:val="24"/>
        </w:rPr>
        <w:t>2.4.3 对监理人的授权范围：</w:t>
      </w:r>
    </w:p>
    <w:p w14:paraId="47EC0DBA">
      <w:pPr>
        <w:snapToGrid w:val="0"/>
        <w:spacing w:line="360" w:lineRule="auto"/>
        <w:ind w:firstLine="480" w:firstLineChars="200"/>
        <w:rPr>
          <w:rFonts w:ascii="宋体" w:hAnsi="宋体" w:cs="宋体"/>
          <w:color w:val="auto"/>
          <w:sz w:val="24"/>
          <w:szCs w:val="24"/>
        </w:rPr>
      </w:pPr>
      <w:r>
        <w:rPr>
          <w:rFonts w:hint="eastAsia" w:ascii="宋体" w:hAnsi="宋体" w:cs="宋体"/>
          <w:color w:val="auto"/>
          <w:kern w:val="0"/>
          <w:sz w:val="24"/>
          <w:szCs w:val="24"/>
        </w:rPr>
        <w:t>1）</w:t>
      </w:r>
      <w:r>
        <w:rPr>
          <w:rFonts w:hint="eastAsia" w:ascii="宋体" w:hAnsi="宋体" w:cs="宋体"/>
          <w:color w:val="auto"/>
          <w:kern w:val="0"/>
          <w:sz w:val="24"/>
          <w:szCs w:val="24"/>
          <w:u w:val="singl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它工作。监理人的检查和检验，不免除承包人按合同约定应负的责任</w:t>
      </w:r>
      <w:r>
        <w:rPr>
          <w:rFonts w:hint="eastAsia" w:ascii="宋体" w:hAnsi="宋体" w:cs="宋体"/>
          <w:color w:val="auto"/>
          <w:kern w:val="0"/>
          <w:sz w:val="24"/>
          <w:szCs w:val="24"/>
        </w:rPr>
        <w:t>；</w:t>
      </w:r>
    </w:p>
    <w:p w14:paraId="7D007328">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2)在施工现场配备足够监理工程师,对于工程的关键部位、关键工序、隐蔽工程、中间验收等,不能脱岗,进行全过程现场跟踪。监理人应合理安排人员值班,保证现场监理人24小时不间断。总监理工程师必须专职本工程工作时间,若因工程需要,应当依委托人要求无条件加班,并自行解决由此引起的一切费用；</w:t>
      </w:r>
    </w:p>
    <w:p w14:paraId="0FE7EA33">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3）监理人在收到工程承包人要求审批的方案、报告、工程量等要求审批的资料，不得无故拖延或不负责任随意签署，否则每发现一次扣除监理费3000元，同时，委托人有权选择解除本合同；</w:t>
      </w:r>
    </w:p>
    <w:p w14:paraId="343950E9">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4）凡是涉及到施工工期、工程设计变更、施工经济签证和技术洽谈签证的，监理人必须事先与委托人进行沟通并征得委托人同意后才能签署，未经委托人同意监理人员签署的文件无效，监理费用不予变更，因此而造成的经济损失由监理人承担；</w:t>
      </w:r>
    </w:p>
    <w:p w14:paraId="1414FD7C">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5)监理人对农民工工资发放的监督、竣工资料和竣工图纸的审查以及结算初审等工作必须认真负责，否则委托人可以委托第三方机构审查、初审、复审，由此产生的费用从监理费中扣除。</w:t>
      </w:r>
    </w:p>
    <w:p w14:paraId="12950E3F">
      <w:pPr>
        <w:snapToGrid w:val="0"/>
        <w:spacing w:line="360" w:lineRule="auto"/>
        <w:ind w:firstLine="480" w:firstLineChars="200"/>
        <w:rPr>
          <w:rFonts w:ascii="宋体" w:hAnsi="宋体" w:cs="宋体"/>
          <w:color w:val="auto"/>
          <w:sz w:val="24"/>
          <w:szCs w:val="24"/>
        </w:rPr>
      </w:pPr>
      <w:r>
        <w:rPr>
          <w:rFonts w:hint="eastAsia" w:ascii="宋体" w:hAnsi="宋体" w:cs="宋体"/>
          <w:color w:val="auto"/>
          <w:kern w:val="0"/>
          <w:sz w:val="24"/>
          <w:szCs w:val="24"/>
        </w:rPr>
        <w:t>2.4.4 监理人有权要求承包人调换其人员</w:t>
      </w:r>
      <w:r>
        <w:rPr>
          <w:rFonts w:hint="eastAsia" w:ascii="宋体" w:hAnsi="宋体" w:cs="宋体"/>
          <w:color w:val="auto"/>
          <w:sz w:val="24"/>
          <w:szCs w:val="24"/>
        </w:rPr>
        <w:t>的限制条件：</w:t>
      </w:r>
      <w:r>
        <w:rPr>
          <w:rFonts w:hint="eastAsia" w:ascii="宋体" w:hAnsi="宋体" w:cs="宋体"/>
          <w:color w:val="auto"/>
          <w:sz w:val="24"/>
          <w:szCs w:val="24"/>
          <w:u w:val="single"/>
        </w:rPr>
        <w:t>在取得委托人同意后执行通用合同条款</w:t>
      </w:r>
      <w:r>
        <w:rPr>
          <w:rFonts w:hint="eastAsia" w:ascii="宋体" w:hAnsi="宋体" w:cs="宋体"/>
          <w:color w:val="auto"/>
          <w:sz w:val="24"/>
          <w:szCs w:val="24"/>
        </w:rPr>
        <w:t>。</w:t>
      </w:r>
    </w:p>
    <w:p w14:paraId="3EEF6CA7">
      <w:pPr>
        <w:snapToGrid w:val="0"/>
        <w:spacing w:line="360" w:lineRule="auto"/>
        <w:ind w:firstLine="480" w:firstLineChars="200"/>
        <w:rPr>
          <w:rFonts w:ascii="宋体" w:hAnsi="宋体" w:cs="宋体"/>
          <w:color w:val="auto"/>
          <w:kern w:val="0"/>
          <w:sz w:val="24"/>
          <w:szCs w:val="24"/>
        </w:rPr>
      </w:pPr>
      <w:bookmarkStart w:id="0" w:name="_Toc29449"/>
      <w:bookmarkStart w:id="1" w:name="_Toc454524093"/>
      <w:bookmarkStart w:id="2" w:name="_Toc452998879"/>
      <w:bookmarkStart w:id="3" w:name="_Toc531018551"/>
      <w:r>
        <w:rPr>
          <w:rFonts w:hint="eastAsia" w:ascii="宋体" w:hAnsi="宋体" w:cs="宋体"/>
          <w:color w:val="auto"/>
          <w:kern w:val="0"/>
          <w:sz w:val="24"/>
          <w:szCs w:val="24"/>
        </w:rPr>
        <w:t>2.5 提交报告</w:t>
      </w:r>
      <w:bookmarkEnd w:id="0"/>
      <w:bookmarkEnd w:id="1"/>
      <w:bookmarkEnd w:id="2"/>
      <w:bookmarkEnd w:id="3"/>
    </w:p>
    <w:p w14:paraId="415DA77C">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监理人应提交报告的种类(包括监理规划、监理月报及约定的专项报告)、时间和份数：</w:t>
      </w:r>
    </w:p>
    <w:p w14:paraId="6ADAA46F">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(1)监理月报每月一次，于下月初提供；监理例会每周一次，记录于会后2天内提供；监理通知单随发生随提供。</w:t>
      </w:r>
    </w:p>
    <w:p w14:paraId="3B439064">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(2)监理人应当保证每日制作监理日志,监理日志至少应当包括以下内容：</w:t>
      </w:r>
    </w:p>
    <w:p w14:paraId="71673C15">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1)当日日期、气象情况记录；</w:t>
      </w:r>
    </w:p>
    <w:p w14:paraId="7FC13A80">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2)现场施工的环境情况记录,至少包括场地、空间、交通运输、照明、水、电等情况,停水、停电等事件的原因、责任方以及造成当日损失工作时间、费用等内容；</w:t>
      </w:r>
    </w:p>
    <w:p w14:paraId="11D5B6B6">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3)工地材料、设备进场及检验情况,至少应当记录材料品种、规格型号、数量、生产厂家、检验审核结果等内容；</w:t>
      </w:r>
    </w:p>
    <w:p w14:paraId="78137755">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4)当日工程质量情况记录,包括施工质量及工程质量存在的问题、产生原因及限期整改的时间、方案、复验时间等内容；</w:t>
      </w:r>
    </w:p>
    <w:p w14:paraId="1E2E28F8">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5)当日试验情况记录；</w:t>
      </w:r>
    </w:p>
    <w:p w14:paraId="504D6D2D">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6)当日施工进度概述；</w:t>
      </w:r>
    </w:p>
    <w:p w14:paraId="662D4356">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7)信息反馈情况,至少应当包括当日收到的设计变更、合理化</w:t>
      </w:r>
      <w:r>
        <w:rPr>
          <w:color w:val="auto"/>
        </w:rPr>
        <w:fldChar w:fldCharType="begin"/>
      </w:r>
      <w:r>
        <w:rPr>
          <w:color w:val="auto"/>
        </w:rPr>
        <w:instrText xml:space="preserve"> HYPERLINK "http://www.fdcew.com/gw/List_205.html" \t "_blank" </w:instrText>
      </w:r>
      <w:r>
        <w:rPr>
          <w:color w:val="auto"/>
        </w:rPr>
        <w:fldChar w:fldCharType="separate"/>
      </w:r>
      <w:r>
        <w:rPr>
          <w:rFonts w:hint="eastAsia" w:ascii="宋体" w:hAnsi="宋体" w:cs="宋体"/>
          <w:color w:val="auto"/>
          <w:kern w:val="0"/>
          <w:u w:val="single"/>
        </w:rPr>
        <w:t>建议</w:t>
      </w:r>
      <w:r>
        <w:rPr>
          <w:rFonts w:hint="eastAsia" w:ascii="宋体" w:hAnsi="宋体" w:cs="宋体"/>
          <w:color w:val="auto"/>
          <w:kern w:val="0"/>
          <w:u w:val="single"/>
        </w:rPr>
        <w:fldChar w:fldCharType="end"/>
      </w:r>
      <w:r>
        <w:rPr>
          <w:rFonts w:hint="eastAsia" w:ascii="宋体" w:hAnsi="宋体" w:cs="宋体"/>
          <w:color w:val="auto"/>
          <w:kern w:val="0"/>
          <w:sz w:val="24"/>
          <w:szCs w:val="24"/>
          <w:u w:val="single"/>
        </w:rPr>
        <w:t>、重要文件等,并核实变化的工程数量；</w:t>
      </w:r>
    </w:p>
    <w:p w14:paraId="03C42CF6">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8)当日有关协调问题记录；</w:t>
      </w:r>
    </w:p>
    <w:p w14:paraId="489EC278">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9)对施工单位资质及特殊工种上岗人员岗位证书的审核结果记录；</w:t>
      </w:r>
    </w:p>
    <w:p w14:paraId="28F67A70">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10)其它需要记录的情况。</w:t>
      </w:r>
    </w:p>
    <w:p w14:paraId="5FAE84E2">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对于各项事件,必须记明其前因及处理结果等内容。</w:t>
      </w:r>
    </w:p>
    <w:p w14:paraId="163B71A9">
      <w:pPr>
        <w:snapToGrid w:val="0"/>
        <w:spacing w:line="360" w:lineRule="auto"/>
        <w:ind w:firstLine="480" w:firstLineChars="200"/>
        <w:rPr>
          <w:rFonts w:ascii="宋体" w:hAnsi="宋体" w:cs="宋体"/>
          <w:color w:val="auto"/>
          <w:kern w:val="0"/>
          <w:sz w:val="24"/>
          <w:szCs w:val="24"/>
        </w:rPr>
      </w:pPr>
      <w:bookmarkStart w:id="4" w:name="_Toc452998880"/>
      <w:bookmarkStart w:id="5" w:name="_Toc531018552"/>
      <w:bookmarkStart w:id="6" w:name="_Toc454524094"/>
      <w:bookmarkStart w:id="7" w:name="_Toc31819"/>
      <w:r>
        <w:rPr>
          <w:rFonts w:hint="eastAsia" w:ascii="宋体" w:hAnsi="宋体" w:cs="宋体"/>
          <w:color w:val="auto"/>
          <w:kern w:val="0"/>
          <w:sz w:val="24"/>
          <w:szCs w:val="24"/>
        </w:rPr>
        <w:t>2.7 使用委托人的财产</w:t>
      </w:r>
      <w:bookmarkEnd w:id="4"/>
      <w:bookmarkEnd w:id="5"/>
      <w:bookmarkEnd w:id="6"/>
      <w:bookmarkEnd w:id="7"/>
    </w:p>
    <w:p w14:paraId="3CE78EF0">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sz w:val="24"/>
          <w:szCs w:val="24"/>
        </w:rPr>
        <w:t>附录B中由委托人无偿提供的房屋、设备的所有权属于：</w:t>
      </w:r>
      <w:r>
        <w:rPr>
          <w:rFonts w:hint="eastAsia" w:ascii="宋体" w:hAnsi="宋体" w:cs="宋体"/>
          <w:color w:val="auto"/>
          <w:sz w:val="24"/>
          <w:szCs w:val="24"/>
          <w:u w:val="single"/>
        </w:rPr>
        <w:t>委托人</w:t>
      </w:r>
      <w:r>
        <w:rPr>
          <w:rFonts w:hint="eastAsia" w:ascii="宋体" w:hAnsi="宋体" w:cs="宋体"/>
          <w:color w:val="auto"/>
          <w:sz w:val="24"/>
          <w:szCs w:val="24"/>
        </w:rPr>
        <w:t>。</w:t>
      </w:r>
    </w:p>
    <w:p w14:paraId="54340712">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sz w:val="24"/>
          <w:szCs w:val="24"/>
        </w:rPr>
        <w:t>监理人应在本合同终止后</w:t>
      </w:r>
      <w:r>
        <w:rPr>
          <w:rFonts w:hint="eastAsia" w:ascii="宋体" w:hAnsi="宋体" w:cs="宋体"/>
          <w:color w:val="auto"/>
          <w:sz w:val="24"/>
          <w:szCs w:val="24"/>
          <w:u w:val="single"/>
        </w:rPr>
        <w:t xml:space="preserve">    /   </w:t>
      </w:r>
      <w:r>
        <w:rPr>
          <w:rFonts w:hint="eastAsia" w:ascii="宋体" w:hAnsi="宋体" w:cs="宋体"/>
          <w:color w:val="auto"/>
          <w:sz w:val="24"/>
          <w:szCs w:val="24"/>
        </w:rPr>
        <w:t>天内移交委托人无偿提供的房屋、设备，移交的时间和方式为：</w:t>
      </w:r>
      <w:r>
        <w:rPr>
          <w:rFonts w:hint="eastAsia" w:ascii="宋体" w:hAnsi="宋体" w:cs="宋体"/>
          <w:color w:val="auto"/>
          <w:sz w:val="24"/>
          <w:szCs w:val="24"/>
          <w:u w:val="single"/>
        </w:rPr>
        <w:t>/</w:t>
      </w:r>
      <w:r>
        <w:rPr>
          <w:rFonts w:hint="eastAsia" w:ascii="宋体" w:hAnsi="宋体" w:cs="宋体"/>
          <w:color w:val="auto"/>
          <w:sz w:val="24"/>
          <w:szCs w:val="24"/>
        </w:rPr>
        <w:t>。</w:t>
      </w:r>
    </w:p>
    <w:p w14:paraId="40660C4B">
      <w:pPr>
        <w:snapToGrid w:val="0"/>
        <w:spacing w:line="360" w:lineRule="auto"/>
        <w:rPr>
          <w:rFonts w:ascii="宋体" w:hAnsi="宋体" w:cs="宋体"/>
          <w:b/>
          <w:color w:val="auto"/>
          <w:kern w:val="0"/>
          <w:sz w:val="24"/>
          <w:szCs w:val="24"/>
        </w:rPr>
      </w:pPr>
      <w:r>
        <w:rPr>
          <w:rFonts w:hint="eastAsia" w:ascii="宋体" w:hAnsi="宋体" w:cs="宋体"/>
          <w:b/>
          <w:color w:val="auto"/>
          <w:kern w:val="0"/>
          <w:sz w:val="24"/>
          <w:szCs w:val="24"/>
        </w:rPr>
        <w:t xml:space="preserve">3. 委托人义务  </w:t>
      </w:r>
    </w:p>
    <w:p w14:paraId="47C433C4">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3.3 提供工作条件</w:t>
      </w:r>
    </w:p>
    <w:p w14:paraId="6C4BAC87">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委托人不向监理人提供办公用房、通讯设施、监理人员工地住房等设施，对监理人自备的设施不予经济补偿。</w:t>
      </w:r>
    </w:p>
    <w:p w14:paraId="242E0801">
      <w:pPr>
        <w:snapToGrid w:val="0"/>
        <w:spacing w:line="360" w:lineRule="auto"/>
        <w:ind w:firstLine="480" w:firstLineChars="200"/>
        <w:rPr>
          <w:rFonts w:ascii="宋体" w:hAnsi="宋体" w:cs="宋体"/>
          <w:color w:val="auto"/>
          <w:sz w:val="24"/>
          <w:szCs w:val="24"/>
        </w:rPr>
      </w:pPr>
      <w:r>
        <w:rPr>
          <w:rFonts w:hint="eastAsia" w:ascii="宋体" w:hAnsi="宋体" w:cs="宋体"/>
          <w:color w:val="auto"/>
          <w:kern w:val="0"/>
          <w:sz w:val="24"/>
          <w:szCs w:val="24"/>
        </w:rPr>
        <w:t>3.4 委托人代表</w:t>
      </w:r>
    </w:p>
    <w:p w14:paraId="256D9767">
      <w:pPr>
        <w:snapToGrid w:val="0"/>
        <w:spacing w:line="360" w:lineRule="auto"/>
        <w:ind w:left="3119" w:leftChars="228" w:hanging="2640" w:hangingChars="1100"/>
        <w:rPr>
          <w:rFonts w:hint="eastAsia" w:ascii="宋体" w:hAnsi="宋体" w:cs="宋体"/>
          <w:color w:val="auto"/>
          <w:sz w:val="21"/>
          <w:szCs w:val="21"/>
          <w:highlight w:val="none"/>
          <w:u w:val="single"/>
          <w:lang w:eastAsia="zh-CN"/>
        </w:rPr>
      </w:pPr>
      <w:r>
        <w:rPr>
          <w:rFonts w:hint="eastAsia" w:ascii="宋体" w:hAnsi="宋体" w:cs="宋体"/>
          <w:color w:val="auto"/>
          <w:sz w:val="24"/>
          <w:szCs w:val="24"/>
          <w:highlight w:val="none"/>
        </w:rPr>
        <w:t>委托人代表为：</w:t>
      </w:r>
      <w:r>
        <w:rPr>
          <w:rFonts w:hint="eastAsia" w:ascii="宋体" w:hAnsi="宋体" w:cs="宋体"/>
          <w:color w:val="auto"/>
          <w:sz w:val="24"/>
          <w:szCs w:val="24"/>
          <w:highlight w:val="none"/>
          <w:u w:val="single"/>
          <w:lang w:eastAsia="zh-CN"/>
        </w:rPr>
        <w:t>李风琴</w:t>
      </w:r>
      <w:r>
        <w:rPr>
          <w:rFonts w:hint="eastAsia" w:ascii="宋体" w:hAnsi="宋体" w:cs="宋体"/>
          <w:color w:val="auto"/>
          <w:sz w:val="21"/>
          <w:szCs w:val="21"/>
          <w:highlight w:val="none"/>
          <w:u w:val="single"/>
          <w:lang w:eastAsia="zh-CN"/>
        </w:rPr>
        <w:t>（项目组长）</w:t>
      </w:r>
    </w:p>
    <w:p w14:paraId="3C69AC78">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w:t>
      </w: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 xml:space="preserve"> 答复</w:t>
      </w:r>
    </w:p>
    <w:p w14:paraId="44D63C03">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委托人同意在</w:t>
      </w:r>
      <w:r>
        <w:rPr>
          <w:rFonts w:hint="eastAsia" w:ascii="宋体" w:hAnsi="宋体" w:cs="宋体"/>
          <w:color w:val="auto"/>
          <w:sz w:val="24"/>
          <w:szCs w:val="24"/>
          <w:u w:val="single"/>
        </w:rPr>
        <w:t xml:space="preserve"> 7</w:t>
      </w:r>
      <w:r>
        <w:rPr>
          <w:rFonts w:hint="eastAsia" w:ascii="宋体" w:hAnsi="宋体" w:cs="宋体"/>
          <w:color w:val="auto"/>
          <w:sz w:val="24"/>
          <w:szCs w:val="24"/>
        </w:rPr>
        <w:t>天内，对监理人书面提交并要求做出决定的事宜给予书面答复。</w:t>
      </w:r>
    </w:p>
    <w:p w14:paraId="0048468E">
      <w:pPr>
        <w:snapToGrid w:val="0"/>
        <w:spacing w:line="360" w:lineRule="auto"/>
        <w:rPr>
          <w:rFonts w:ascii="宋体" w:hAnsi="宋体" w:cs="宋体"/>
          <w:b/>
          <w:bCs/>
          <w:color w:val="auto"/>
          <w:sz w:val="24"/>
          <w:szCs w:val="24"/>
        </w:rPr>
      </w:pPr>
      <w:r>
        <w:rPr>
          <w:rFonts w:hint="eastAsia" w:ascii="宋体" w:hAnsi="宋体" w:cs="宋体"/>
          <w:b/>
          <w:bCs/>
          <w:color w:val="auto"/>
          <w:sz w:val="24"/>
          <w:szCs w:val="24"/>
        </w:rPr>
        <w:t>4. 违约责任</w:t>
      </w:r>
    </w:p>
    <w:p w14:paraId="63C9F863">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4.1 监理人的违约责任</w:t>
      </w:r>
    </w:p>
    <w:p w14:paraId="288CA876">
      <w:pPr>
        <w:snapToGrid w:val="0"/>
        <w:spacing w:line="360" w:lineRule="auto"/>
        <w:ind w:firstLine="482" w:firstLineChars="200"/>
        <w:rPr>
          <w:rFonts w:ascii="宋体" w:hAnsi="宋体" w:cs="宋体"/>
          <w:b/>
          <w:bCs/>
          <w:color w:val="auto"/>
          <w:sz w:val="24"/>
          <w:szCs w:val="24"/>
        </w:rPr>
      </w:pPr>
      <w:r>
        <w:rPr>
          <w:rFonts w:ascii="宋体" w:hAnsi="宋体" w:cs="宋体"/>
          <w:b/>
          <w:bCs/>
          <w:color w:val="auto"/>
          <w:sz w:val="24"/>
          <w:szCs w:val="24"/>
        </w:rPr>
        <w:t xml:space="preserve"> </w:t>
      </w:r>
      <w:bookmarkStart w:id="8" w:name="_Toc113399331"/>
      <w:r>
        <w:rPr>
          <w:rFonts w:ascii="宋体" w:hAnsi="宋体" w:cs="宋体"/>
          <w:b/>
          <w:bCs/>
          <w:color w:val="auto"/>
          <w:sz w:val="24"/>
          <w:szCs w:val="24"/>
        </w:rPr>
        <w:t>(1)</w:t>
      </w:r>
      <w:r>
        <w:rPr>
          <w:rFonts w:hint="eastAsia" w:ascii="宋体" w:hAnsi="宋体" w:cs="宋体"/>
          <w:b/>
          <w:bCs/>
          <w:color w:val="auto"/>
          <w:sz w:val="24"/>
          <w:szCs w:val="24"/>
        </w:rPr>
        <w:t>监理人赔偿金额按下列方法确定：</w:t>
      </w:r>
      <w:bookmarkEnd w:id="8"/>
    </w:p>
    <w:p w14:paraId="0A75C995">
      <w:pPr>
        <w:snapToGrid w:val="0"/>
        <w:spacing w:line="360" w:lineRule="auto"/>
        <w:ind w:firstLine="482" w:firstLineChars="200"/>
        <w:rPr>
          <w:rFonts w:ascii="宋体" w:hAnsi="宋体" w:cs="宋体"/>
          <w:b/>
          <w:bCs/>
          <w:color w:val="auto"/>
          <w:sz w:val="24"/>
          <w:szCs w:val="24"/>
        </w:rPr>
      </w:pPr>
      <w:r>
        <w:rPr>
          <w:rFonts w:hint="eastAsia" w:ascii="宋体" w:hAnsi="宋体" w:cs="宋体"/>
          <w:b/>
          <w:bCs/>
          <w:color w:val="auto"/>
          <w:sz w:val="24"/>
          <w:szCs w:val="24"/>
        </w:rPr>
        <w:t>1）</w:t>
      </w:r>
      <w:r>
        <w:rPr>
          <w:rFonts w:hint="eastAsia" w:ascii="宋体" w:hAnsi="宋体" w:cs="宋体"/>
          <w:b/>
          <w:bCs/>
          <w:color w:val="auto"/>
          <w:sz w:val="24"/>
          <w:szCs w:val="24"/>
          <w:lang w:eastAsia="zh-CN"/>
        </w:rPr>
        <w:t>本</w:t>
      </w:r>
      <w:r>
        <w:rPr>
          <w:rFonts w:hint="eastAsia" w:ascii="宋体" w:hAnsi="宋体"/>
          <w:b/>
          <w:bCs/>
          <w:color w:val="auto"/>
          <w:sz w:val="24"/>
          <w:szCs w:val="24"/>
          <w:highlight w:val="none"/>
          <w:u w:val="none"/>
        </w:rPr>
        <w:t>项目管理机构组成人员必须按照投标文件</w:t>
      </w:r>
      <w:r>
        <w:rPr>
          <w:rFonts w:hint="eastAsia" w:ascii="宋体" w:hAnsi="宋体"/>
          <w:b/>
          <w:bCs/>
          <w:color w:val="auto"/>
          <w:sz w:val="24"/>
          <w:szCs w:val="24"/>
          <w:highlight w:val="none"/>
          <w:u w:val="none"/>
          <w:lang w:eastAsia="zh-CN"/>
        </w:rPr>
        <w:t>（如招标、采购或比选）或合同</w:t>
      </w:r>
      <w:r>
        <w:rPr>
          <w:rFonts w:hint="eastAsia" w:ascii="宋体" w:hAnsi="宋体"/>
          <w:b/>
          <w:bCs/>
          <w:color w:val="auto"/>
          <w:sz w:val="24"/>
          <w:szCs w:val="24"/>
          <w:highlight w:val="none"/>
          <w:u w:val="none"/>
        </w:rPr>
        <w:t>承诺的“项目管理机构</w:t>
      </w:r>
      <w:r>
        <w:rPr>
          <w:rFonts w:hint="eastAsia" w:ascii="宋体" w:hAnsi="宋体"/>
          <w:b/>
          <w:bCs/>
          <w:color w:val="auto"/>
          <w:sz w:val="24"/>
          <w:szCs w:val="24"/>
          <w:highlight w:val="none"/>
          <w:u w:val="none"/>
          <w:lang w:eastAsia="zh-CN"/>
        </w:rPr>
        <w:t>人员</w:t>
      </w:r>
      <w:r>
        <w:rPr>
          <w:rFonts w:hint="eastAsia" w:ascii="宋体" w:hAnsi="宋体"/>
          <w:b/>
          <w:bCs/>
          <w:color w:val="auto"/>
          <w:sz w:val="24"/>
          <w:szCs w:val="24"/>
          <w:highlight w:val="none"/>
          <w:u w:val="none"/>
        </w:rPr>
        <w:t>配备表”中的人员在开工时全部到位，履行</w:t>
      </w:r>
      <w:r>
        <w:rPr>
          <w:rFonts w:hint="eastAsia" w:ascii="宋体" w:hAnsi="宋体"/>
          <w:b/>
          <w:bCs/>
          <w:color w:val="auto"/>
          <w:sz w:val="24"/>
          <w:szCs w:val="24"/>
          <w:highlight w:val="none"/>
          <w:u w:val="none"/>
          <w:lang w:eastAsia="zh-CN"/>
        </w:rPr>
        <w:t>监理</w:t>
      </w:r>
      <w:r>
        <w:rPr>
          <w:rFonts w:hint="eastAsia" w:ascii="宋体" w:hAnsi="宋体"/>
          <w:b/>
          <w:bCs/>
          <w:color w:val="auto"/>
          <w:sz w:val="24"/>
          <w:szCs w:val="24"/>
          <w:highlight w:val="none"/>
          <w:u w:val="none"/>
        </w:rPr>
        <w:t>合同。</w:t>
      </w:r>
      <w:r>
        <w:rPr>
          <w:rFonts w:hint="eastAsia" w:ascii="宋体" w:hAnsi="宋体"/>
          <w:b/>
          <w:bCs/>
          <w:color w:val="auto"/>
          <w:sz w:val="24"/>
          <w:szCs w:val="24"/>
          <w:highlight w:val="none"/>
          <w:u w:val="none"/>
          <w:shd w:val="clear" w:color="auto" w:fill="auto"/>
        </w:rPr>
        <w:t>若</w:t>
      </w:r>
      <w:r>
        <w:rPr>
          <w:rFonts w:hint="eastAsia" w:ascii="宋体" w:hAnsi="宋体"/>
          <w:b/>
          <w:bCs/>
          <w:color w:val="auto"/>
          <w:sz w:val="24"/>
          <w:szCs w:val="24"/>
          <w:highlight w:val="none"/>
          <w:u w:val="none"/>
          <w:shd w:val="clear" w:color="auto" w:fill="auto"/>
          <w:lang w:eastAsia="zh-CN"/>
        </w:rPr>
        <w:t>监理</w:t>
      </w:r>
      <w:r>
        <w:rPr>
          <w:rFonts w:hint="eastAsia" w:ascii="宋体" w:hAnsi="宋体"/>
          <w:b/>
          <w:bCs/>
          <w:color w:val="auto"/>
          <w:sz w:val="24"/>
          <w:szCs w:val="24"/>
          <w:highlight w:val="none"/>
          <w:u w:val="none"/>
          <w:shd w:val="clear" w:color="auto" w:fill="auto"/>
        </w:rPr>
        <w:t>人不能按</w:t>
      </w:r>
      <w:r>
        <w:rPr>
          <w:rFonts w:hint="eastAsia" w:ascii="宋体" w:hAnsi="宋体"/>
          <w:b/>
          <w:bCs/>
          <w:color w:val="auto"/>
          <w:sz w:val="24"/>
          <w:szCs w:val="24"/>
          <w:highlight w:val="none"/>
          <w:u w:val="none"/>
          <w:lang w:eastAsia="zh-CN"/>
        </w:rPr>
        <w:t>人员</w:t>
      </w:r>
      <w:r>
        <w:rPr>
          <w:rFonts w:hint="eastAsia" w:ascii="宋体" w:hAnsi="宋体"/>
          <w:b/>
          <w:bCs/>
          <w:color w:val="auto"/>
          <w:sz w:val="24"/>
          <w:szCs w:val="24"/>
          <w:highlight w:val="none"/>
          <w:u w:val="none"/>
        </w:rPr>
        <w:t>配备表</w:t>
      </w:r>
      <w:r>
        <w:rPr>
          <w:rFonts w:hint="eastAsia" w:ascii="宋体" w:hAnsi="宋体"/>
          <w:b/>
          <w:bCs/>
          <w:color w:val="auto"/>
          <w:sz w:val="24"/>
          <w:szCs w:val="24"/>
          <w:highlight w:val="none"/>
          <w:u w:val="none"/>
          <w:shd w:val="clear" w:color="auto" w:fill="auto"/>
        </w:rPr>
        <w:t>载明的人员到位，</w:t>
      </w:r>
      <w:r>
        <w:rPr>
          <w:rFonts w:hint="eastAsia" w:ascii="宋体" w:hAnsi="宋体"/>
          <w:b/>
          <w:bCs/>
          <w:color w:val="auto"/>
          <w:sz w:val="24"/>
          <w:szCs w:val="24"/>
          <w:highlight w:val="none"/>
          <w:u w:val="none"/>
          <w:shd w:val="clear" w:color="auto" w:fill="auto"/>
          <w:lang w:val="en-US" w:eastAsia="zh-CN"/>
        </w:rPr>
        <w:t>必须经</w:t>
      </w:r>
      <w:r>
        <w:rPr>
          <w:rFonts w:hint="eastAsia" w:ascii="宋体" w:hAnsi="宋体" w:cs="宋体"/>
          <w:b/>
          <w:bCs/>
          <w:color w:val="auto"/>
          <w:sz w:val="24"/>
          <w:szCs w:val="24"/>
          <w:highlight w:val="none"/>
          <w:lang w:val="en-US" w:eastAsia="zh-CN"/>
        </w:rPr>
        <w:t>委托人</w:t>
      </w:r>
      <w:r>
        <w:rPr>
          <w:rFonts w:hint="eastAsia" w:ascii="宋体" w:hAnsi="宋体"/>
          <w:b/>
          <w:bCs/>
          <w:color w:val="auto"/>
          <w:sz w:val="24"/>
          <w:szCs w:val="24"/>
          <w:highlight w:val="none"/>
          <w:u w:val="none"/>
          <w:shd w:val="clear" w:color="auto" w:fill="auto"/>
          <w:lang w:val="en-US" w:eastAsia="zh-CN"/>
        </w:rPr>
        <w:t>批准后方可更换，否则按未到岗处理。无正当理由</w:t>
      </w:r>
      <w:r>
        <w:rPr>
          <w:rFonts w:hint="eastAsia" w:ascii="宋体" w:hAnsi="宋体" w:eastAsia="宋体" w:cs="Times New Roman"/>
          <w:b/>
          <w:bCs/>
          <w:color w:val="auto"/>
          <w:sz w:val="24"/>
          <w:szCs w:val="24"/>
          <w:highlight w:val="none"/>
          <w:u w:val="none"/>
          <w:shd w:val="clear" w:color="auto" w:fill="auto"/>
          <w:lang w:eastAsia="zh-CN"/>
        </w:rPr>
        <w:t>，</w:t>
      </w:r>
      <w:r>
        <w:rPr>
          <w:rFonts w:hint="eastAsia" w:ascii="宋体" w:hAnsi="宋体" w:cs="宋体"/>
          <w:b/>
          <w:bCs/>
          <w:color w:val="auto"/>
          <w:sz w:val="24"/>
          <w:szCs w:val="24"/>
          <w:highlight w:val="none"/>
        </w:rPr>
        <w:t>总监理工程师未按合同约定进场或更换，需向委托人支付</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0</w:t>
      </w:r>
      <w:r>
        <w:rPr>
          <w:rFonts w:hint="eastAsia" w:ascii="宋体" w:hAnsi="宋体" w:cs="宋体"/>
          <w:b/>
          <w:bCs/>
          <w:color w:val="auto"/>
          <w:sz w:val="24"/>
          <w:szCs w:val="24"/>
          <w:highlight w:val="none"/>
          <w:lang w:val="en-US" w:eastAsia="zh-CN"/>
        </w:rPr>
        <w:t>00</w:t>
      </w:r>
      <w:r>
        <w:rPr>
          <w:rFonts w:hint="eastAsia" w:ascii="宋体" w:hAnsi="宋体" w:cs="宋体"/>
          <w:b/>
          <w:bCs/>
          <w:color w:val="auto"/>
          <w:sz w:val="24"/>
          <w:szCs w:val="24"/>
          <w:highlight w:val="none"/>
        </w:rPr>
        <w:t>元的违约金。专业监理工程师未按合同约定派驻现场或更换，监理人需向委托人支付</w:t>
      </w:r>
      <w:r>
        <w:rPr>
          <w:rFonts w:hint="eastAsia" w:ascii="宋体" w:hAnsi="宋体" w:cs="宋体"/>
          <w:b/>
          <w:bCs/>
          <w:color w:val="auto"/>
          <w:sz w:val="24"/>
          <w:szCs w:val="24"/>
          <w:highlight w:val="none"/>
          <w:lang w:val="en-US" w:eastAsia="zh-CN"/>
        </w:rPr>
        <w:t>2000</w:t>
      </w:r>
      <w:r>
        <w:rPr>
          <w:rFonts w:hint="eastAsia" w:ascii="宋体" w:hAnsi="宋体" w:cs="宋体"/>
          <w:b/>
          <w:bCs/>
          <w:color w:val="auto"/>
          <w:sz w:val="24"/>
          <w:szCs w:val="24"/>
          <w:highlight w:val="none"/>
        </w:rPr>
        <w:t>元的违约金。总监理工程师、建筑工程专业监理工程师</w:t>
      </w:r>
      <w:r>
        <w:rPr>
          <w:rFonts w:hint="eastAsia" w:ascii="宋体" w:hAnsi="宋体" w:cs="宋体"/>
          <w:b/>
          <w:bCs/>
          <w:color w:val="auto"/>
          <w:sz w:val="24"/>
          <w:szCs w:val="24"/>
          <w:highlight w:val="none"/>
          <w:lang w:eastAsia="zh-CN"/>
        </w:rPr>
        <w:t>（如有）</w:t>
      </w:r>
      <w:r>
        <w:rPr>
          <w:rFonts w:hint="eastAsia" w:ascii="宋体" w:hAnsi="宋体" w:cs="宋体"/>
          <w:b/>
          <w:bCs/>
          <w:color w:val="auto"/>
          <w:sz w:val="24"/>
          <w:szCs w:val="24"/>
          <w:highlight w:val="none"/>
        </w:rPr>
        <w:t>及安全监理工程师</w:t>
      </w:r>
      <w:r>
        <w:rPr>
          <w:rFonts w:hint="eastAsia" w:ascii="宋体" w:hAnsi="宋体" w:cs="宋体"/>
          <w:b/>
          <w:bCs/>
          <w:color w:val="auto"/>
          <w:sz w:val="24"/>
          <w:szCs w:val="24"/>
          <w:highlight w:val="none"/>
          <w:lang w:eastAsia="zh-CN"/>
        </w:rPr>
        <w:t>（如有）</w:t>
      </w:r>
      <w:r>
        <w:rPr>
          <w:rFonts w:hint="eastAsia" w:ascii="宋体" w:hAnsi="宋体" w:cs="宋体"/>
          <w:b/>
          <w:bCs/>
          <w:color w:val="auto"/>
          <w:sz w:val="24"/>
          <w:szCs w:val="24"/>
          <w:highlight w:val="none"/>
        </w:rPr>
        <w:t>必须常驻现场，电气专业监理工程师</w:t>
      </w:r>
      <w:r>
        <w:rPr>
          <w:rFonts w:hint="eastAsia" w:ascii="宋体" w:hAnsi="宋体" w:cs="宋体"/>
          <w:b/>
          <w:bCs/>
          <w:color w:val="auto"/>
          <w:sz w:val="24"/>
          <w:szCs w:val="24"/>
          <w:highlight w:val="none"/>
          <w:lang w:eastAsia="zh-CN"/>
        </w:rPr>
        <w:t>（如有）</w:t>
      </w:r>
      <w:r>
        <w:rPr>
          <w:rFonts w:hint="eastAsia" w:ascii="宋体" w:hAnsi="宋体" w:cs="宋体"/>
          <w:b/>
          <w:bCs/>
          <w:color w:val="auto"/>
          <w:sz w:val="24"/>
          <w:szCs w:val="24"/>
          <w:highlight w:val="none"/>
        </w:rPr>
        <w:t>、暖通专业监理工程师</w:t>
      </w:r>
      <w:r>
        <w:rPr>
          <w:rFonts w:hint="eastAsia" w:ascii="宋体" w:hAnsi="宋体" w:cs="宋体"/>
          <w:b/>
          <w:bCs/>
          <w:color w:val="auto"/>
          <w:sz w:val="24"/>
          <w:szCs w:val="24"/>
          <w:highlight w:val="none"/>
          <w:lang w:eastAsia="zh-CN"/>
        </w:rPr>
        <w:t>（如有）</w:t>
      </w:r>
      <w:r>
        <w:rPr>
          <w:rFonts w:hint="eastAsia" w:ascii="宋体" w:hAnsi="宋体" w:cs="宋体"/>
          <w:b/>
          <w:bCs/>
          <w:color w:val="auto"/>
          <w:sz w:val="24"/>
          <w:szCs w:val="24"/>
          <w:highlight w:val="none"/>
        </w:rPr>
        <w:t>、给排水专业监理工程师</w:t>
      </w:r>
      <w:r>
        <w:rPr>
          <w:rFonts w:hint="eastAsia" w:ascii="宋体" w:hAnsi="宋体" w:cs="宋体"/>
          <w:b/>
          <w:bCs/>
          <w:color w:val="auto"/>
          <w:sz w:val="24"/>
          <w:szCs w:val="24"/>
          <w:highlight w:val="none"/>
          <w:lang w:eastAsia="zh-CN"/>
        </w:rPr>
        <w:t>（如有）</w:t>
      </w:r>
      <w:r>
        <w:rPr>
          <w:rFonts w:hint="eastAsia" w:ascii="宋体" w:hAnsi="宋体" w:cs="宋体"/>
          <w:b/>
          <w:bCs/>
          <w:color w:val="auto"/>
          <w:sz w:val="24"/>
          <w:szCs w:val="24"/>
          <w:highlight w:val="none"/>
        </w:rPr>
        <w:t>、弱电专业监理工程师</w:t>
      </w:r>
      <w:r>
        <w:rPr>
          <w:rFonts w:hint="eastAsia" w:ascii="宋体" w:hAnsi="宋体" w:cs="宋体"/>
          <w:b/>
          <w:bCs/>
          <w:color w:val="auto"/>
          <w:sz w:val="24"/>
          <w:szCs w:val="24"/>
          <w:highlight w:val="none"/>
          <w:lang w:eastAsia="zh-CN"/>
        </w:rPr>
        <w:t>（如有）</w:t>
      </w:r>
      <w:r>
        <w:rPr>
          <w:rFonts w:hint="eastAsia" w:ascii="宋体" w:hAnsi="宋体" w:cs="宋体"/>
          <w:b/>
          <w:bCs/>
          <w:color w:val="auto"/>
          <w:sz w:val="24"/>
          <w:szCs w:val="24"/>
          <w:highlight w:val="none"/>
        </w:rPr>
        <w:t>在本专业施工阶段必须常驻现场，并24小时开机便于各方联系，若有事需要暂时离开现场，需向</w:t>
      </w:r>
      <w:r>
        <w:rPr>
          <w:rFonts w:hint="eastAsia" w:ascii="宋体" w:hAnsi="宋体" w:cs="宋体"/>
          <w:b/>
          <w:bCs/>
          <w:color w:val="auto"/>
          <w:sz w:val="24"/>
          <w:szCs w:val="24"/>
          <w:highlight w:val="none"/>
          <w:lang w:eastAsia="zh-CN"/>
        </w:rPr>
        <w:t>委托人</w:t>
      </w:r>
      <w:r>
        <w:rPr>
          <w:rFonts w:hint="eastAsia" w:ascii="宋体" w:hAnsi="宋体" w:cs="宋体"/>
          <w:b/>
          <w:bCs/>
          <w:color w:val="auto"/>
          <w:sz w:val="24"/>
          <w:szCs w:val="24"/>
          <w:highlight w:val="none"/>
        </w:rPr>
        <w:t>现场代表或项目组长履行书面请假手续后方可离开，否则，有一次擅自离岗处罚</w:t>
      </w:r>
      <w:r>
        <w:rPr>
          <w:rFonts w:hint="eastAsia" w:ascii="宋体" w:hAnsi="宋体" w:cs="宋体"/>
          <w:b/>
          <w:bCs/>
          <w:color w:val="auto"/>
          <w:sz w:val="24"/>
          <w:szCs w:val="24"/>
          <w:highlight w:val="none"/>
          <w:lang w:val="en-US" w:eastAsia="zh-CN"/>
        </w:rPr>
        <w:t>1000</w:t>
      </w:r>
      <w:r>
        <w:rPr>
          <w:rFonts w:hint="eastAsia" w:ascii="宋体" w:hAnsi="宋体" w:cs="宋体"/>
          <w:b/>
          <w:bCs/>
          <w:color w:val="auto"/>
          <w:sz w:val="24"/>
          <w:szCs w:val="24"/>
          <w:highlight w:val="none"/>
        </w:rPr>
        <w:t>元的违约金；其他专业监理工程师无需常驻现场，但必须保证正常开展监理工作。专业监理工程师必须组织参加监理例会，未经</w:t>
      </w:r>
      <w:r>
        <w:rPr>
          <w:rFonts w:hint="eastAsia" w:ascii="宋体" w:hAnsi="宋体" w:cs="宋体"/>
          <w:b/>
          <w:bCs/>
          <w:color w:val="auto"/>
          <w:sz w:val="24"/>
          <w:szCs w:val="24"/>
          <w:highlight w:val="none"/>
          <w:lang w:eastAsia="zh-CN"/>
        </w:rPr>
        <w:t>委托人</w:t>
      </w:r>
      <w:r>
        <w:rPr>
          <w:rFonts w:hint="eastAsia" w:ascii="宋体" w:hAnsi="宋体" w:cs="宋体"/>
          <w:b/>
          <w:bCs/>
          <w:color w:val="auto"/>
          <w:sz w:val="24"/>
          <w:szCs w:val="24"/>
          <w:highlight w:val="none"/>
        </w:rPr>
        <w:t>现场代表或项目组长同意，每缺席一次监理例会,处罚</w:t>
      </w:r>
      <w:r>
        <w:rPr>
          <w:rFonts w:hint="eastAsia" w:ascii="宋体" w:hAnsi="宋体" w:cs="宋体"/>
          <w:b/>
          <w:bCs/>
          <w:color w:val="auto"/>
          <w:sz w:val="24"/>
          <w:szCs w:val="24"/>
          <w:highlight w:val="none"/>
          <w:lang w:val="en-US" w:eastAsia="zh-CN"/>
        </w:rPr>
        <w:t>1000</w:t>
      </w:r>
      <w:r>
        <w:rPr>
          <w:rFonts w:hint="eastAsia" w:ascii="宋体" w:hAnsi="宋体" w:cs="宋体"/>
          <w:b/>
          <w:bCs/>
          <w:color w:val="auto"/>
          <w:sz w:val="24"/>
          <w:szCs w:val="24"/>
          <w:highlight w:val="none"/>
        </w:rPr>
        <w:t>元的违约金。上述违约金须在当月监理费支付前缴至</w:t>
      </w:r>
      <w:r>
        <w:rPr>
          <w:rFonts w:hint="eastAsia" w:ascii="宋体" w:hAnsi="宋体" w:cs="宋体"/>
          <w:b/>
          <w:bCs/>
          <w:color w:val="auto"/>
          <w:sz w:val="24"/>
          <w:szCs w:val="24"/>
          <w:highlight w:val="none"/>
          <w:lang w:eastAsia="zh-CN"/>
        </w:rPr>
        <w:t>委托人</w:t>
      </w:r>
      <w:r>
        <w:rPr>
          <w:rFonts w:hint="eastAsia" w:ascii="宋体" w:hAnsi="宋体" w:cs="宋体"/>
          <w:b/>
          <w:bCs/>
          <w:color w:val="auto"/>
          <w:sz w:val="24"/>
          <w:szCs w:val="24"/>
          <w:highlight w:val="none"/>
        </w:rPr>
        <w:t>财务科，否则，</w:t>
      </w:r>
      <w:r>
        <w:rPr>
          <w:rFonts w:hint="eastAsia" w:ascii="宋体" w:hAnsi="宋体" w:cs="宋体"/>
          <w:b/>
          <w:bCs/>
          <w:color w:val="auto"/>
          <w:sz w:val="24"/>
          <w:szCs w:val="24"/>
          <w:highlight w:val="none"/>
          <w:lang w:eastAsia="zh-CN"/>
        </w:rPr>
        <w:t>委托人</w:t>
      </w:r>
      <w:r>
        <w:rPr>
          <w:rFonts w:hint="eastAsia" w:ascii="宋体" w:hAnsi="宋体" w:cs="宋体"/>
          <w:b/>
          <w:bCs/>
          <w:color w:val="auto"/>
          <w:sz w:val="24"/>
          <w:szCs w:val="24"/>
          <w:highlight w:val="none"/>
        </w:rPr>
        <w:t>可以拒绝支付当月监理费。确因特殊情况（如因病、离</w:t>
      </w:r>
      <w:r>
        <w:rPr>
          <w:rFonts w:hint="eastAsia" w:ascii="宋体" w:hAnsi="宋体" w:cs="宋体"/>
          <w:b/>
          <w:bCs/>
          <w:color w:val="auto"/>
          <w:sz w:val="24"/>
          <w:szCs w:val="24"/>
          <w:highlight w:val="none"/>
          <w:lang w:eastAsia="zh-CN"/>
        </w:rPr>
        <w:t>职</w:t>
      </w:r>
      <w:r>
        <w:rPr>
          <w:rFonts w:hint="eastAsia" w:ascii="宋体" w:hAnsi="宋体" w:cs="宋体"/>
          <w:b/>
          <w:bCs/>
          <w:color w:val="auto"/>
          <w:sz w:val="24"/>
          <w:szCs w:val="24"/>
          <w:highlight w:val="none"/>
        </w:rPr>
        <w:t>或死亡等重大事故）需要更换调配监理人员时，需提供相关证明文件征得</w:t>
      </w:r>
      <w:r>
        <w:rPr>
          <w:rFonts w:hint="eastAsia" w:ascii="宋体" w:hAnsi="宋体" w:cs="宋体"/>
          <w:b/>
          <w:bCs/>
          <w:color w:val="auto"/>
          <w:sz w:val="24"/>
          <w:szCs w:val="24"/>
          <w:highlight w:val="none"/>
          <w:lang w:eastAsia="zh-CN"/>
        </w:rPr>
        <w:t>委托人</w:t>
      </w:r>
      <w:r>
        <w:rPr>
          <w:rFonts w:hint="eastAsia" w:ascii="宋体" w:hAnsi="宋体" w:cs="宋体"/>
          <w:b/>
          <w:bCs/>
          <w:color w:val="auto"/>
          <w:sz w:val="24"/>
          <w:szCs w:val="24"/>
          <w:highlight w:val="none"/>
        </w:rPr>
        <w:t>书面批准后方可更换</w:t>
      </w:r>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rPr>
        <w:t>新调进人员资质</w:t>
      </w:r>
      <w:r>
        <w:rPr>
          <w:rFonts w:hint="eastAsia" w:ascii="宋体" w:hAnsi="宋体" w:cs="宋体"/>
          <w:b/>
          <w:bCs/>
          <w:color w:val="auto"/>
          <w:sz w:val="24"/>
          <w:szCs w:val="24"/>
          <w:highlight w:val="none"/>
          <w:lang w:eastAsia="zh-CN"/>
        </w:rPr>
        <w:t>、资历、奖项、荣誉</w:t>
      </w:r>
      <w:r>
        <w:rPr>
          <w:rFonts w:hint="eastAsia" w:ascii="宋体" w:hAnsi="宋体" w:cs="宋体"/>
          <w:b/>
          <w:bCs/>
          <w:color w:val="auto"/>
          <w:sz w:val="24"/>
          <w:szCs w:val="24"/>
          <w:highlight w:val="none"/>
        </w:rPr>
        <w:t>不得低于被调出人员，否则</w:t>
      </w:r>
      <w:r>
        <w:rPr>
          <w:rFonts w:hint="eastAsia" w:ascii="宋体" w:hAnsi="宋体" w:cs="宋体"/>
          <w:b/>
          <w:bCs/>
          <w:color w:val="auto"/>
          <w:sz w:val="24"/>
          <w:szCs w:val="24"/>
          <w:highlight w:val="none"/>
          <w:lang w:eastAsia="zh-CN"/>
        </w:rPr>
        <w:t>委托人不同意</w:t>
      </w:r>
      <w:r>
        <w:rPr>
          <w:rFonts w:hint="eastAsia" w:ascii="宋体" w:hAnsi="宋体" w:cs="宋体"/>
          <w:b/>
          <w:bCs/>
          <w:color w:val="auto"/>
          <w:sz w:val="24"/>
          <w:szCs w:val="24"/>
          <w:highlight w:val="none"/>
        </w:rPr>
        <w:t>更换</w:t>
      </w:r>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rPr>
        <w:t>人员变动数量累计</w:t>
      </w:r>
      <w:r>
        <w:rPr>
          <w:rFonts w:hint="eastAsia" w:ascii="宋体" w:hAnsi="宋体" w:cs="宋体"/>
          <w:b/>
          <w:bCs/>
          <w:color w:val="auto"/>
          <w:sz w:val="24"/>
          <w:szCs w:val="24"/>
          <w:highlight w:val="none"/>
          <w:lang w:eastAsia="zh-CN"/>
        </w:rPr>
        <w:t>不大于</w:t>
      </w:r>
      <w:r>
        <w:rPr>
          <w:rFonts w:hint="eastAsia" w:ascii="宋体" w:hAnsi="宋体" w:cs="宋体"/>
          <w:b/>
          <w:bCs/>
          <w:color w:val="auto"/>
          <w:sz w:val="24"/>
          <w:szCs w:val="24"/>
          <w:highlight w:val="none"/>
          <w:lang w:val="en-US" w:eastAsia="zh-CN"/>
        </w:rPr>
        <w:t>50</w:t>
      </w:r>
      <w:r>
        <w:rPr>
          <w:rFonts w:hint="eastAsia" w:ascii="宋体" w:hAnsi="宋体" w:cs="宋体"/>
          <w:b/>
          <w:bCs/>
          <w:color w:val="auto"/>
          <w:sz w:val="24"/>
          <w:szCs w:val="24"/>
          <w:highlight w:val="none"/>
        </w:rPr>
        <w:t>%。发生以上违约行为的，</w:t>
      </w:r>
      <w:r>
        <w:rPr>
          <w:rFonts w:hint="eastAsia" w:ascii="宋体" w:hAnsi="宋体" w:cs="宋体"/>
          <w:b/>
          <w:bCs/>
          <w:color w:val="auto"/>
          <w:sz w:val="24"/>
          <w:szCs w:val="24"/>
          <w:highlight w:val="none"/>
          <w:lang w:eastAsia="zh-CN"/>
        </w:rPr>
        <w:t>委托人</w:t>
      </w:r>
      <w:r>
        <w:rPr>
          <w:rFonts w:hint="eastAsia" w:ascii="宋体" w:hAnsi="宋体" w:cs="宋体"/>
          <w:b/>
          <w:bCs/>
          <w:color w:val="auto"/>
          <w:sz w:val="24"/>
          <w:szCs w:val="24"/>
          <w:highlight w:val="none"/>
        </w:rPr>
        <w:t>有权选择解除合同。</w:t>
      </w:r>
    </w:p>
    <w:p w14:paraId="051B1627">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2)</w:t>
      </w:r>
      <w:r>
        <w:rPr>
          <w:rFonts w:hint="eastAsia" w:ascii="宋体" w:hAnsi="宋体" w:cs="宋体"/>
          <w:color w:val="auto"/>
          <w:sz w:val="24"/>
          <w:szCs w:val="24"/>
          <w:u w:val="single"/>
        </w:rPr>
        <w:t>监理人派驻现场的专业监理工程师必须严格按照设计图纸、施工验收规范组织检查验收；在建设期间，监理人要随时配合委托人对所完工程、隐蔽工程进行现场验收、检查，形成整改意见，监督施工方整改完成，签署最后整改验收意见。凡监理工程师检查验收合格的检验工程，委托人检查仍存在质量问题或违反规范的，每发现一次扣除监理费的5%作为违约金，同时，委托人有权选择解除合同</w:t>
      </w:r>
      <w:r>
        <w:rPr>
          <w:rFonts w:hint="eastAsia" w:ascii="宋体" w:hAnsi="宋体" w:cs="宋体"/>
          <w:color w:val="auto"/>
          <w:sz w:val="24"/>
          <w:szCs w:val="24"/>
        </w:rPr>
        <w:t>。</w:t>
      </w:r>
    </w:p>
    <w:p w14:paraId="7306BC38">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3)</w:t>
      </w:r>
      <w:r>
        <w:rPr>
          <w:rFonts w:hint="eastAsia" w:ascii="宋体" w:hAnsi="宋体" w:cs="宋体"/>
          <w:color w:val="auto"/>
          <w:sz w:val="24"/>
          <w:szCs w:val="24"/>
          <w:u w:val="single"/>
        </w:rPr>
        <w:t>监理人必须按照合同约定投入本项目人员、各类设备，检测仪器、工具等全部到位，以确保在监理工作中发挥应有的作用。如不能到位将扣除不能到位设备价格相当的监理费用。监理机构人员配备如有与实际需求不相符或发现监理人员不负责任，委托人可以随时更换或要求增加监理人员。监理人未按合同要求按时提交项目组所有人员的名单、简历、职责、相应的资格证书等级证书复印件、各阶段派驻现场监理人员配备表等资料，逾期超过7日，委托人有权解除合同</w:t>
      </w:r>
      <w:r>
        <w:rPr>
          <w:rFonts w:hint="eastAsia" w:ascii="宋体" w:hAnsi="宋体" w:cs="宋体"/>
          <w:color w:val="auto"/>
          <w:sz w:val="24"/>
          <w:szCs w:val="24"/>
        </w:rPr>
        <w:t>。</w:t>
      </w:r>
    </w:p>
    <w:p w14:paraId="072996E0">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w:t>
      </w:r>
      <w:r>
        <w:rPr>
          <w:rFonts w:hint="eastAsia" w:ascii="宋体" w:hAnsi="宋体" w:cs="宋体"/>
          <w:color w:val="auto"/>
          <w:sz w:val="24"/>
          <w:szCs w:val="24"/>
          <w:u w:val="single"/>
        </w:rPr>
        <w:t>监理人应严格按照委托人与施工单位签订的《施工合同》中约定的期限，及时对施工单位上报的各项单证、工程量等进行审核并报送委托人。因监理人逾期审核、报送等导致的工期延误、质量不合格、工程价款增加等一切损失及责任均由监理人承担</w:t>
      </w:r>
      <w:r>
        <w:rPr>
          <w:rFonts w:hint="eastAsia" w:ascii="宋体" w:hAnsi="宋体" w:cs="宋体"/>
          <w:color w:val="auto"/>
          <w:sz w:val="24"/>
          <w:szCs w:val="24"/>
        </w:rPr>
        <w:t>。</w:t>
      </w:r>
    </w:p>
    <w:p w14:paraId="68F5323F">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u w:val="single"/>
        </w:rPr>
        <w:t>5）由于监理人原因造成本工程重大质量、安全事故的，当事人应按国家相关规定承担其相应责任；监理人在责任期内如果失职，造成工程损失的，应赔偿委托人因此而遭受的包括衍生损失在内的一切损失。失职是指监理工作不到位，没有及时发现或已发现而未予以纠正从而造成工程损失的行为</w:t>
      </w:r>
      <w:r>
        <w:rPr>
          <w:rFonts w:hint="eastAsia" w:ascii="宋体" w:hAnsi="宋体" w:cs="宋体"/>
          <w:color w:val="auto"/>
          <w:sz w:val="24"/>
          <w:szCs w:val="24"/>
        </w:rPr>
        <w:t>。</w:t>
      </w:r>
    </w:p>
    <w:p w14:paraId="26ECFD69">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6）监理人未经委托人书面同意将本合同的全部或部分服务转让给第三方，或者将合同权利、对委托人享有的债权转让给第三方的，该等转让对委托人无效，且委托人有权单方解除本合同。</w:t>
      </w:r>
    </w:p>
    <w:p w14:paraId="4232F30E">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 因监理人存在其他违约行为或因监理人原因导致合同目的无法实现或合同无法继续履行的，委托人有权解除合同。</w:t>
      </w:r>
    </w:p>
    <w:p w14:paraId="76E6EF48">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8)</w:t>
      </w:r>
      <w:r>
        <w:rPr>
          <w:rFonts w:hint="eastAsia" w:ascii="宋体" w:hAnsi="宋体" w:cs="宋体"/>
          <w:color w:val="auto"/>
          <w:sz w:val="24"/>
          <w:szCs w:val="24"/>
          <w:lang w:val="en-US" w:eastAsia="zh-CN"/>
        </w:rPr>
        <w:t xml:space="preserve"> </w:t>
      </w:r>
      <w:r>
        <w:rPr>
          <w:rFonts w:hint="eastAsia" w:ascii="宋体" w:hAnsi="宋体" w:cs="宋体"/>
          <w:color w:val="auto"/>
          <w:sz w:val="24"/>
          <w:szCs w:val="24"/>
          <w:u w:val="single"/>
        </w:rPr>
        <w:t>监理人违反本合同约定，除按本合同约定向委托人支付违约金外，还应当赔偿委托人的一切损失，损失包括但不限于直接损失、委托人向第三方的违约或赔偿损失、误工费、鉴定费、损失的评估费、律师费、诉讼费或仲裁费、保全费、保险费、公告费、执行费、公证费等全部损失</w:t>
      </w:r>
      <w:r>
        <w:rPr>
          <w:rFonts w:hint="eastAsia" w:ascii="宋体" w:hAnsi="宋体" w:cs="宋体"/>
          <w:color w:val="auto"/>
          <w:sz w:val="24"/>
          <w:szCs w:val="24"/>
        </w:rPr>
        <w:t>。</w:t>
      </w:r>
    </w:p>
    <w:p w14:paraId="7FC190A7">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9)</w:t>
      </w:r>
      <w:r>
        <w:rPr>
          <w:rFonts w:hint="eastAsia" w:ascii="宋体" w:hAnsi="宋体" w:cs="宋体"/>
          <w:color w:val="auto"/>
          <w:sz w:val="24"/>
          <w:szCs w:val="24"/>
          <w:u w:val="single"/>
        </w:rPr>
        <w:t>本合同中监理人应承担的各项违约金，自委托人各批次应付款时直接扣除或由监理人另行缴纳，具体选择权由委托人决定，监理人无条件遵照执行</w:t>
      </w:r>
      <w:r>
        <w:rPr>
          <w:rFonts w:hint="eastAsia" w:ascii="宋体" w:hAnsi="宋体" w:cs="宋体"/>
          <w:color w:val="auto"/>
          <w:sz w:val="24"/>
          <w:szCs w:val="24"/>
        </w:rPr>
        <w:t>。</w:t>
      </w:r>
    </w:p>
    <w:p w14:paraId="36A1853C">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u w:val="single"/>
        </w:rPr>
        <w:t>10)委托人各项施工现场管理制度作为本合同附件，为本合同不可分割的一部分，与本合同具有同等法律效力。监理人已详细研读并承诺予以遵守。如有违反，视为监理人违约，委托人有权依据施工现场各项管理制度对监理人予以处罚，处罚金额自监理酬金中直接扣除。</w:t>
      </w:r>
    </w:p>
    <w:p w14:paraId="5EADEABC">
      <w:pPr>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sz w:val="24"/>
          <w:szCs w:val="24"/>
          <w:u w:val="single"/>
        </w:rPr>
        <w:t>11）无论何种原因导致合同解除或终止，监理人所有人员必须在三日内撤离施工现场，</w:t>
      </w:r>
      <w:r>
        <w:rPr>
          <w:rFonts w:hint="eastAsia" w:ascii="宋体" w:hAnsi="宋体" w:cs="宋体"/>
          <w:color w:val="auto"/>
          <w:kern w:val="0"/>
          <w:sz w:val="24"/>
          <w:szCs w:val="24"/>
          <w:u w:val="single"/>
        </w:rPr>
        <w:t>并向委托人移交有关的已完工程资料和委托人交予监理人使用的材料、工具或其他物品。逾期则视为监理人放弃对留存在施工现场的材料、设备的所有权，委托人有权自行处置，处置费用由监理人承担，且委托人无需对监理人进行任何赔偿。</w:t>
      </w:r>
    </w:p>
    <w:p w14:paraId="43DCC76F">
      <w:pPr>
        <w:tabs>
          <w:tab w:val="left" w:pos="3990"/>
        </w:tabs>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12）监理单位的合同中所附人员在监理过程中必须全部到场，在监理过程中如有人员无法满足监理要求，委托人可以要求其必须更换人员，监理人应无条件配合。</w:t>
      </w:r>
    </w:p>
    <w:p w14:paraId="5E34F2A2">
      <w:pPr>
        <w:tabs>
          <w:tab w:val="left" w:pos="3990"/>
        </w:tabs>
        <w:snapToGrid w:val="0"/>
        <w:spacing w:line="360" w:lineRule="auto"/>
        <w:ind w:firstLine="480" w:firstLineChars="200"/>
        <w:rPr>
          <w:rFonts w:ascii="宋体" w:hAnsi="宋体" w:cs="宋体"/>
          <w:color w:val="auto"/>
          <w:kern w:val="0"/>
          <w:sz w:val="24"/>
          <w:szCs w:val="24"/>
          <w:u w:val="single"/>
        </w:rPr>
      </w:pPr>
      <w:r>
        <w:rPr>
          <w:rFonts w:hint="eastAsia" w:ascii="宋体" w:hAnsi="宋体" w:cs="宋体"/>
          <w:color w:val="auto"/>
          <w:kern w:val="0"/>
          <w:sz w:val="24"/>
          <w:szCs w:val="24"/>
          <w:u w:val="single"/>
        </w:rPr>
        <w:t>13）如发现总监理工程师未经委托人书面同意担任其他项目的总监理工程师，委托人有权解除合同。</w:t>
      </w:r>
    </w:p>
    <w:p w14:paraId="7D268832">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4.1.1  除本合同另有约定外，监理人赔偿金额按下列方法确定：</w:t>
      </w:r>
    </w:p>
    <w:p w14:paraId="309FD19B">
      <w:pPr>
        <w:snapToGrid w:val="0"/>
        <w:spacing w:line="360" w:lineRule="auto"/>
        <w:rPr>
          <w:rFonts w:ascii="宋体" w:hAnsi="宋体" w:cs="宋体"/>
          <w:color w:val="auto"/>
          <w:sz w:val="24"/>
          <w:szCs w:val="24"/>
        </w:rPr>
      </w:pPr>
      <w:r>
        <w:rPr>
          <w:rFonts w:hint="eastAsia" w:ascii="宋体" w:hAnsi="宋体" w:cs="宋体"/>
          <w:color w:val="auto"/>
          <w:kern w:val="0"/>
          <w:sz w:val="24"/>
          <w:szCs w:val="24"/>
        </w:rPr>
        <w:t>赔偿金=直接经济损失×正常工作酬金÷建筑安装工程费</w:t>
      </w:r>
    </w:p>
    <w:p w14:paraId="4C94436E">
      <w:pPr>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4.2 委托人的违约责任</w:t>
      </w:r>
    </w:p>
    <w:p w14:paraId="04FFFFE7">
      <w:pPr>
        <w:spacing w:line="360" w:lineRule="auto"/>
        <w:ind w:firstLine="480" w:firstLineChars="200"/>
        <w:jc w:val="left"/>
        <w:rPr>
          <w:rFonts w:ascii="宋体" w:hAnsi="宋体" w:cs="宋体"/>
          <w:color w:val="auto"/>
          <w:kern w:val="0"/>
          <w:sz w:val="24"/>
          <w:szCs w:val="24"/>
        </w:rPr>
      </w:pPr>
      <w:r>
        <w:rPr>
          <w:rFonts w:hint="eastAsia" w:ascii="宋体" w:hAnsi="宋体" w:cs="宋体"/>
          <w:color w:val="auto"/>
          <w:sz w:val="24"/>
          <w:szCs w:val="24"/>
        </w:rPr>
        <w:t>4.2.3 委托人</w:t>
      </w:r>
      <w:r>
        <w:rPr>
          <w:rFonts w:hint="eastAsia" w:ascii="宋体" w:hAnsi="宋体" w:cs="宋体"/>
          <w:color w:val="auto"/>
          <w:kern w:val="0"/>
          <w:sz w:val="24"/>
          <w:szCs w:val="24"/>
        </w:rPr>
        <w:t>逾期付款利息按下列方法确定：</w:t>
      </w:r>
      <w:r>
        <w:rPr>
          <w:rFonts w:hint="eastAsia" w:ascii="宋体" w:hAnsi="宋体"/>
          <w:color w:val="auto"/>
          <w:sz w:val="24"/>
          <w:szCs w:val="24"/>
          <w:lang w:val="zh-CN"/>
        </w:rPr>
        <w:t>项目使用财政资金，实际付款时间以财政资金支付流程为准，委托人逾期付款的，按本合同订立时一年期贷款市场报价利率向监理人支付逾期利息。</w:t>
      </w:r>
    </w:p>
    <w:p w14:paraId="737A4BAF">
      <w:pPr>
        <w:snapToGrid w:val="0"/>
        <w:spacing w:line="360" w:lineRule="auto"/>
        <w:rPr>
          <w:rFonts w:ascii="宋体" w:hAnsi="宋体" w:cs="宋体"/>
          <w:b/>
          <w:bCs/>
          <w:color w:val="auto"/>
          <w:sz w:val="24"/>
          <w:szCs w:val="24"/>
        </w:rPr>
      </w:pPr>
      <w:bookmarkStart w:id="9" w:name="_Toc113399332"/>
      <w:r>
        <w:rPr>
          <w:rFonts w:ascii="宋体" w:hAnsi="宋体" w:cs="宋体"/>
          <w:b/>
          <w:bCs/>
          <w:color w:val="auto"/>
          <w:sz w:val="24"/>
          <w:szCs w:val="24"/>
        </w:rPr>
        <w:t xml:space="preserve">5. </w:t>
      </w:r>
      <w:r>
        <w:rPr>
          <w:rFonts w:hint="eastAsia" w:ascii="宋体" w:hAnsi="宋体" w:cs="宋体"/>
          <w:b/>
          <w:bCs/>
          <w:color w:val="auto"/>
          <w:sz w:val="24"/>
          <w:szCs w:val="24"/>
        </w:rPr>
        <w:t>支付</w:t>
      </w:r>
      <w:bookmarkEnd w:id="9"/>
    </w:p>
    <w:p w14:paraId="2C1411A0">
      <w:pPr>
        <w:snapToGrid w:val="0"/>
        <w:spacing w:line="360" w:lineRule="auto"/>
        <w:ind w:firstLine="480" w:firstLineChars="200"/>
        <w:rPr>
          <w:rFonts w:ascii="宋体" w:hAnsi="宋体" w:cs="宋体"/>
          <w:bCs/>
          <w:color w:val="auto"/>
          <w:sz w:val="24"/>
          <w:szCs w:val="24"/>
        </w:rPr>
      </w:pPr>
      <w:r>
        <w:rPr>
          <w:rFonts w:hint="eastAsia" w:ascii="宋体" w:hAnsi="宋体" w:cs="宋体"/>
          <w:color w:val="auto"/>
          <w:sz w:val="24"/>
          <w:szCs w:val="24"/>
        </w:rPr>
        <w:t xml:space="preserve">5.1 </w:t>
      </w:r>
      <w:r>
        <w:rPr>
          <w:rFonts w:hint="eastAsia" w:ascii="宋体" w:hAnsi="宋体" w:cs="宋体"/>
          <w:bCs/>
          <w:color w:val="auto"/>
          <w:sz w:val="24"/>
          <w:szCs w:val="24"/>
        </w:rPr>
        <w:t>支付货币</w:t>
      </w:r>
    </w:p>
    <w:p w14:paraId="13C481D2">
      <w:pPr>
        <w:snapToGrid w:val="0"/>
        <w:spacing w:line="360" w:lineRule="auto"/>
        <w:ind w:firstLine="480" w:firstLineChars="200"/>
        <w:rPr>
          <w:rFonts w:ascii="宋体" w:hAnsi="宋体" w:cs="宋体"/>
          <w:bCs/>
          <w:color w:val="auto"/>
          <w:sz w:val="24"/>
          <w:szCs w:val="24"/>
        </w:rPr>
      </w:pPr>
      <w:r>
        <w:rPr>
          <w:rFonts w:hint="eastAsia" w:ascii="宋体" w:hAnsi="宋体" w:cs="宋体"/>
          <w:color w:val="auto"/>
          <w:sz w:val="24"/>
          <w:szCs w:val="24"/>
        </w:rPr>
        <w:t>币种为：</w:t>
      </w:r>
      <w:r>
        <w:rPr>
          <w:rFonts w:hint="eastAsia" w:ascii="宋体" w:hAnsi="宋体" w:cs="宋体"/>
          <w:color w:val="auto"/>
          <w:sz w:val="24"/>
          <w:szCs w:val="24"/>
          <w:u w:val="single"/>
        </w:rPr>
        <w:t xml:space="preserve"> 人民币 </w:t>
      </w:r>
      <w:r>
        <w:rPr>
          <w:rFonts w:hint="eastAsia" w:ascii="宋体" w:hAnsi="宋体" w:cs="宋体"/>
          <w:color w:val="auto"/>
          <w:sz w:val="24"/>
          <w:szCs w:val="24"/>
        </w:rPr>
        <w:t>，比例为：</w:t>
      </w:r>
      <w:r>
        <w:rPr>
          <w:rFonts w:hint="eastAsia" w:ascii="宋体" w:hAnsi="宋体" w:cs="宋体"/>
          <w:color w:val="auto"/>
          <w:sz w:val="24"/>
          <w:szCs w:val="24"/>
          <w:u w:val="single"/>
        </w:rPr>
        <w:t xml:space="preserve">   /   </w:t>
      </w:r>
      <w:r>
        <w:rPr>
          <w:rFonts w:hint="eastAsia" w:ascii="宋体" w:hAnsi="宋体" w:cs="宋体"/>
          <w:color w:val="auto"/>
          <w:sz w:val="24"/>
          <w:szCs w:val="24"/>
        </w:rPr>
        <w:t>，汇率为：</w:t>
      </w:r>
      <w:r>
        <w:rPr>
          <w:rFonts w:hint="eastAsia" w:ascii="宋体" w:hAnsi="宋体" w:cs="宋体"/>
          <w:color w:val="auto"/>
          <w:sz w:val="24"/>
          <w:szCs w:val="24"/>
          <w:u w:val="single"/>
        </w:rPr>
        <w:t xml:space="preserve">        /   </w:t>
      </w:r>
      <w:r>
        <w:rPr>
          <w:rFonts w:hint="eastAsia" w:ascii="宋体" w:hAnsi="宋体" w:cs="宋体"/>
          <w:color w:val="auto"/>
          <w:sz w:val="24"/>
          <w:szCs w:val="24"/>
        </w:rPr>
        <w:t xml:space="preserve">。 </w:t>
      </w:r>
    </w:p>
    <w:p w14:paraId="4EBAFEE2">
      <w:pPr>
        <w:snapToGrid w:val="0"/>
        <w:spacing w:line="360" w:lineRule="auto"/>
        <w:ind w:firstLine="482" w:firstLineChars="200"/>
        <w:rPr>
          <w:rFonts w:ascii="宋体" w:hAnsi="宋体" w:cs="宋体"/>
          <w:b/>
          <w:color w:val="auto"/>
          <w:sz w:val="24"/>
          <w:szCs w:val="24"/>
        </w:rPr>
      </w:pPr>
      <w:bookmarkStart w:id="10" w:name="_Toc113399333"/>
      <w:r>
        <w:rPr>
          <w:rFonts w:ascii="宋体" w:hAnsi="宋体" w:cs="宋体"/>
          <w:b/>
          <w:color w:val="auto"/>
          <w:sz w:val="24"/>
          <w:szCs w:val="24"/>
        </w:rPr>
        <w:t xml:space="preserve">5.3 </w:t>
      </w:r>
      <w:r>
        <w:rPr>
          <w:rFonts w:hint="eastAsia" w:ascii="宋体" w:hAnsi="宋体" w:cs="宋体"/>
          <w:b/>
          <w:color w:val="auto"/>
          <w:sz w:val="24"/>
          <w:szCs w:val="24"/>
        </w:rPr>
        <w:t>支付酬金</w:t>
      </w:r>
      <w:bookmarkEnd w:id="10"/>
    </w:p>
    <w:p w14:paraId="72DB8F70">
      <w:pPr>
        <w:pStyle w:val="20"/>
        <w:spacing w:line="360" w:lineRule="auto"/>
        <w:jc w:val="left"/>
        <w:rPr>
          <w:rFonts w:hint="eastAsia" w:ascii="宋体" w:hAnsi="宋体" w:cs="宋体"/>
          <w:color w:val="auto"/>
          <w:sz w:val="24"/>
          <w:szCs w:val="24"/>
          <w:u w:val="single"/>
          <w:lang w:val="en-US" w:eastAsia="zh-CN"/>
        </w:rPr>
      </w:pPr>
      <w:r>
        <w:rPr>
          <w:rFonts w:hint="eastAsia" w:ascii="宋体" w:hAnsi="宋体" w:cs="宋体"/>
          <w:color w:val="auto"/>
          <w:kern w:val="0"/>
          <w:sz w:val="24"/>
          <w:szCs w:val="24"/>
        </w:rPr>
        <w:t>正常工作</w:t>
      </w:r>
      <w:r>
        <w:rPr>
          <w:rFonts w:hint="eastAsia" w:ascii="宋体" w:hAnsi="宋体" w:cs="宋体"/>
          <w:color w:val="auto"/>
          <w:sz w:val="24"/>
          <w:szCs w:val="24"/>
        </w:rPr>
        <w:t>酬金的</w:t>
      </w:r>
      <w:r>
        <w:rPr>
          <w:rFonts w:hint="eastAsia" w:ascii="宋体" w:hAnsi="宋体" w:cs="宋体"/>
          <w:color w:val="auto"/>
          <w:kern w:val="0"/>
          <w:sz w:val="24"/>
          <w:szCs w:val="24"/>
        </w:rPr>
        <w:t>支付</w:t>
      </w:r>
      <w:r>
        <w:rPr>
          <w:rFonts w:hint="eastAsia" w:ascii="宋体" w:hAnsi="宋体" w:cs="宋体"/>
          <w:color w:val="auto"/>
          <w:sz w:val="24"/>
          <w:szCs w:val="24"/>
        </w:rPr>
        <w:t>：</w:t>
      </w:r>
      <w:permStart w:id="5" w:edGrp="everyone"/>
      <w:r>
        <w:rPr>
          <w:rFonts w:hint="eastAsia" w:ascii="宋体" w:hAnsi="宋体" w:cs="宋体"/>
          <w:color w:val="auto"/>
          <w:sz w:val="24"/>
          <w:szCs w:val="24"/>
          <w:u w:val="single"/>
        </w:rPr>
        <w:t>每月按工程进度支付相应监理费的80%，整体工程竣工验收合格后付至</w:t>
      </w:r>
      <w:r>
        <w:rPr>
          <w:rFonts w:hint="eastAsia" w:ascii="宋体" w:hAnsi="宋体" w:cs="宋体"/>
          <w:color w:val="auto"/>
          <w:sz w:val="24"/>
          <w:szCs w:val="24"/>
          <w:u w:val="single"/>
          <w:lang w:eastAsia="zh-CN"/>
        </w:rPr>
        <w:t>监理费</w:t>
      </w:r>
      <w:r>
        <w:rPr>
          <w:rFonts w:hint="eastAsia" w:ascii="宋体" w:hAnsi="宋体" w:cs="宋体"/>
          <w:color w:val="auto"/>
          <w:sz w:val="24"/>
          <w:szCs w:val="24"/>
          <w:u w:val="single"/>
        </w:rPr>
        <w:t>90%，</w:t>
      </w:r>
      <w:r>
        <w:rPr>
          <w:rFonts w:hint="eastAsia" w:ascii="宋体" w:hAnsi="宋体" w:cs="宋体"/>
          <w:color w:val="auto"/>
          <w:sz w:val="24"/>
          <w:szCs w:val="24"/>
          <w:u w:val="single"/>
          <w:lang w:val="en-US" w:eastAsia="zh-CN"/>
        </w:rPr>
        <w:t>经造价咨询单位审定并出具审计报告后付至监理费的</w:t>
      </w:r>
      <w:r>
        <w:rPr>
          <w:rFonts w:hint="default" w:ascii="宋体" w:hAnsi="宋体" w:cs="宋体"/>
          <w:color w:val="auto"/>
          <w:sz w:val="24"/>
          <w:szCs w:val="24"/>
          <w:u w:val="single"/>
          <w:lang w:val="en-US" w:eastAsia="zh-CN"/>
        </w:rPr>
        <w:t xml:space="preserve">97% </w:t>
      </w:r>
      <w:r>
        <w:rPr>
          <w:rFonts w:hint="eastAsia" w:ascii="宋体" w:hAnsi="宋体" w:cs="宋体"/>
          <w:color w:val="auto"/>
          <w:sz w:val="24"/>
          <w:szCs w:val="24"/>
          <w:u w:val="single"/>
          <w:lang w:val="en-US" w:eastAsia="zh-CN"/>
        </w:rPr>
        <w:t>，剩余监理费的</w:t>
      </w:r>
      <w:r>
        <w:rPr>
          <w:rFonts w:hint="default" w:ascii="宋体" w:hAnsi="宋体" w:cs="宋体"/>
          <w:color w:val="auto"/>
          <w:sz w:val="24"/>
          <w:szCs w:val="24"/>
          <w:u w:val="single"/>
          <w:lang w:val="en-US" w:eastAsia="zh-CN"/>
        </w:rPr>
        <w:t>3%</w:t>
      </w:r>
      <w:r>
        <w:rPr>
          <w:rFonts w:hint="eastAsia" w:ascii="宋体" w:hAnsi="宋体" w:cs="宋体"/>
          <w:color w:val="auto"/>
          <w:sz w:val="24"/>
          <w:szCs w:val="24"/>
          <w:u w:val="single"/>
          <w:lang w:val="en-US" w:eastAsia="zh-CN"/>
        </w:rPr>
        <w:t>作为保证金，待项目缺陷责任期（</w:t>
      </w:r>
      <w:r>
        <w:rPr>
          <w:rFonts w:hint="default" w:ascii="宋体" w:hAnsi="宋体" w:cs="宋体"/>
          <w:color w:val="auto"/>
          <w:sz w:val="24"/>
          <w:szCs w:val="24"/>
          <w:u w:val="single"/>
          <w:lang w:val="en-US" w:eastAsia="zh-CN"/>
        </w:rPr>
        <w:t>2</w:t>
      </w:r>
      <w:r>
        <w:rPr>
          <w:rFonts w:hint="eastAsia" w:ascii="宋体" w:hAnsi="宋体" w:cs="宋体"/>
          <w:color w:val="auto"/>
          <w:sz w:val="24"/>
          <w:szCs w:val="24"/>
          <w:u w:val="single"/>
          <w:lang w:val="en-US" w:eastAsia="zh-CN"/>
        </w:rPr>
        <w:t>年）满后无息支付。</w:t>
      </w:r>
    </w:p>
    <w:permEnd w:id="5"/>
    <w:p w14:paraId="6425FCB2">
      <w:pPr>
        <w:snapToGrid w:val="0"/>
        <w:spacing w:line="360" w:lineRule="auto"/>
        <w:ind w:firstLine="482" w:firstLineChars="200"/>
        <w:rPr>
          <w:rFonts w:hint="eastAsia" w:ascii="宋体" w:hAnsi="宋体" w:eastAsia="宋体" w:cs="宋体"/>
          <w:b/>
          <w:color w:val="auto"/>
          <w:sz w:val="24"/>
          <w:szCs w:val="24"/>
          <w:lang w:eastAsia="zh-CN"/>
        </w:rPr>
      </w:pPr>
    </w:p>
    <w:p w14:paraId="089BC908">
      <w:pPr>
        <w:snapToGrid w:val="0"/>
        <w:spacing w:line="360" w:lineRule="auto"/>
        <w:rPr>
          <w:rFonts w:ascii="宋体" w:hAnsi="宋体" w:cs="宋体"/>
          <w:b/>
          <w:bCs/>
          <w:color w:val="auto"/>
          <w:sz w:val="24"/>
          <w:szCs w:val="24"/>
        </w:rPr>
      </w:pPr>
      <w:r>
        <w:rPr>
          <w:rFonts w:hint="eastAsia" w:ascii="宋体" w:hAnsi="宋体" w:cs="宋体"/>
          <w:b/>
          <w:bCs/>
          <w:color w:val="auto"/>
          <w:sz w:val="24"/>
          <w:szCs w:val="24"/>
        </w:rPr>
        <w:t>6. 合同生效、变更、暂停、解除与终止</w:t>
      </w:r>
    </w:p>
    <w:p w14:paraId="79E52B2A">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6.1 生效</w:t>
      </w:r>
    </w:p>
    <w:p w14:paraId="494495AC">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本合同生效条件：</w:t>
      </w:r>
      <w:r>
        <w:rPr>
          <w:rFonts w:hint="eastAsia" w:ascii="宋体" w:hAnsi="宋体" w:cs="宋体"/>
          <w:bCs/>
          <w:color w:val="auto"/>
          <w:sz w:val="24"/>
          <w:szCs w:val="24"/>
          <w:u w:val="single"/>
        </w:rPr>
        <w:t xml:space="preserve">自双方签订之日起生效 </w:t>
      </w:r>
      <w:r>
        <w:rPr>
          <w:rFonts w:hint="eastAsia" w:ascii="宋体" w:hAnsi="宋体" w:cs="宋体"/>
          <w:color w:val="auto"/>
          <w:sz w:val="24"/>
          <w:szCs w:val="24"/>
        </w:rPr>
        <w:t>。</w:t>
      </w:r>
    </w:p>
    <w:p w14:paraId="3E7E1C88">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6.2 变更</w:t>
      </w:r>
    </w:p>
    <w:p w14:paraId="7C0B5B0D">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6.2.2 除不可抗力外， 因非监理人原因导致本合同期限延长时，附加工作酬金按下列方法确定：</w:t>
      </w:r>
      <w:r>
        <w:rPr>
          <w:rFonts w:hint="eastAsia" w:ascii="宋体" w:hAnsi="宋体" w:cs="宋体"/>
          <w:color w:val="auto"/>
          <w:sz w:val="24"/>
          <w:szCs w:val="24"/>
          <w:u w:val="single"/>
        </w:rPr>
        <w:t>无</w:t>
      </w:r>
      <w:r>
        <w:rPr>
          <w:rFonts w:hint="eastAsia" w:ascii="宋体" w:hAnsi="宋体" w:cs="宋体"/>
          <w:color w:val="auto"/>
          <w:sz w:val="24"/>
          <w:szCs w:val="24"/>
        </w:rPr>
        <w:t>。</w:t>
      </w:r>
    </w:p>
    <w:p w14:paraId="354799B1">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6.2.3附加工作酬金按下列方法确定：</w:t>
      </w:r>
      <w:r>
        <w:rPr>
          <w:rFonts w:hint="eastAsia" w:ascii="宋体" w:hAnsi="宋体" w:cs="宋体"/>
          <w:color w:val="auto"/>
          <w:sz w:val="24"/>
          <w:szCs w:val="24"/>
          <w:u w:val="single"/>
        </w:rPr>
        <w:t>无</w:t>
      </w:r>
      <w:r>
        <w:rPr>
          <w:rFonts w:hint="eastAsia" w:ascii="宋体" w:hAnsi="宋体" w:cs="宋体"/>
          <w:color w:val="auto"/>
          <w:sz w:val="24"/>
          <w:szCs w:val="24"/>
        </w:rPr>
        <w:t>。</w:t>
      </w:r>
    </w:p>
    <w:p w14:paraId="3B80BF42">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6.2.5 正常工作酬金增加额按下列方法确定： </w:t>
      </w:r>
      <w:r>
        <w:rPr>
          <w:rFonts w:hint="eastAsia" w:ascii="宋体" w:hAnsi="宋体" w:cs="宋体"/>
          <w:color w:val="auto"/>
          <w:sz w:val="24"/>
          <w:szCs w:val="24"/>
          <w:u w:val="single"/>
        </w:rPr>
        <w:t>无</w:t>
      </w:r>
      <w:r>
        <w:rPr>
          <w:rFonts w:hint="eastAsia" w:ascii="宋体" w:hAnsi="宋体" w:cs="宋体"/>
          <w:color w:val="auto"/>
          <w:sz w:val="24"/>
          <w:szCs w:val="24"/>
        </w:rPr>
        <w:t>。</w:t>
      </w:r>
    </w:p>
    <w:p w14:paraId="56D647C2">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6.2.6 因工程规模、监理范围的变化导致监理人的正常工作量减少时，按减少工作量的比例从协议书约定的正常工作酬金中扣减相同比例的酬金。</w:t>
      </w:r>
    </w:p>
    <w:p w14:paraId="4D1B9F7B">
      <w:pPr>
        <w:snapToGrid w:val="0"/>
        <w:spacing w:line="360" w:lineRule="auto"/>
        <w:ind w:firstLine="480" w:firstLineChars="200"/>
        <w:rPr>
          <w:rFonts w:ascii="宋体" w:hAnsi="宋体" w:cs="宋体"/>
          <w:bCs/>
          <w:color w:val="auto"/>
          <w:sz w:val="24"/>
          <w:szCs w:val="24"/>
        </w:rPr>
      </w:pPr>
      <w:r>
        <w:rPr>
          <w:rFonts w:hint="eastAsia" w:ascii="宋体" w:hAnsi="宋体" w:cs="宋体"/>
          <w:bCs/>
          <w:color w:val="auto"/>
          <w:sz w:val="24"/>
          <w:szCs w:val="24"/>
        </w:rPr>
        <w:t>6.3  解除与终止</w:t>
      </w:r>
    </w:p>
    <w:p w14:paraId="49F99413">
      <w:pPr>
        <w:snapToGrid w:val="0"/>
        <w:spacing w:line="360" w:lineRule="auto"/>
        <w:ind w:firstLine="480" w:firstLineChars="200"/>
        <w:rPr>
          <w:rFonts w:ascii="宋体" w:hAnsi="宋体" w:cs="宋体"/>
          <w:bCs/>
          <w:color w:val="auto"/>
          <w:sz w:val="24"/>
          <w:szCs w:val="24"/>
          <w:u w:val="single"/>
        </w:rPr>
      </w:pPr>
      <w:r>
        <w:rPr>
          <w:rFonts w:hint="eastAsia" w:ascii="宋体" w:hAnsi="宋体" w:cs="宋体"/>
          <w:bCs/>
          <w:color w:val="auto"/>
          <w:sz w:val="24"/>
          <w:szCs w:val="24"/>
        </w:rPr>
        <w:t>（1）</w:t>
      </w:r>
      <w:r>
        <w:rPr>
          <w:rFonts w:hint="eastAsia" w:ascii="宋体" w:hAnsi="宋体" w:cs="宋体"/>
          <w:bCs/>
          <w:color w:val="auto"/>
          <w:sz w:val="24"/>
          <w:szCs w:val="24"/>
          <w:u w:val="single"/>
        </w:rPr>
        <w:t>监理人应确保在合同期限内资质持续合法有效。否则，委托人有权解除合同</w:t>
      </w:r>
      <w:r>
        <w:rPr>
          <w:rFonts w:hint="eastAsia" w:ascii="宋体" w:hAnsi="宋体" w:cs="宋体"/>
          <w:bCs/>
          <w:color w:val="auto"/>
          <w:sz w:val="24"/>
          <w:szCs w:val="24"/>
        </w:rPr>
        <w:t>。</w:t>
      </w:r>
    </w:p>
    <w:p w14:paraId="5876A625">
      <w:pPr>
        <w:snapToGrid w:val="0"/>
        <w:spacing w:line="360" w:lineRule="auto"/>
        <w:ind w:firstLine="480" w:firstLineChars="200"/>
        <w:rPr>
          <w:rFonts w:ascii="宋体" w:hAnsi="宋体" w:cs="宋体"/>
          <w:color w:val="auto"/>
          <w:sz w:val="24"/>
          <w:szCs w:val="24"/>
          <w:u w:val="single"/>
        </w:rPr>
      </w:pPr>
      <w:r>
        <w:rPr>
          <w:rFonts w:hint="eastAsia" w:ascii="宋体" w:hAnsi="宋体" w:cs="宋体"/>
          <w:bCs/>
          <w:color w:val="auto"/>
          <w:sz w:val="24"/>
          <w:szCs w:val="24"/>
        </w:rPr>
        <w:t>（2）</w:t>
      </w:r>
      <w:r>
        <w:rPr>
          <w:rFonts w:hint="eastAsia" w:ascii="宋体" w:hAnsi="宋体" w:cs="宋体"/>
          <w:color w:val="auto"/>
          <w:sz w:val="24"/>
          <w:szCs w:val="24"/>
          <w:u w:val="single"/>
        </w:rPr>
        <w:t>监理合同签订后，严禁出现各种形式的“挂靠”、“合作”、“委托”、“转包”，以及“借用”、“聘用”不在本监理公司注册的监理人员在本项目进行监理活动。一经发现上述任一形式的监理队伍，委托人有权拒付全部监理费，清退监理队伍，并解除监理合同</w:t>
      </w:r>
      <w:r>
        <w:rPr>
          <w:rFonts w:hint="eastAsia" w:ascii="宋体" w:hAnsi="宋体" w:cs="宋体"/>
          <w:color w:val="auto"/>
          <w:sz w:val="24"/>
          <w:szCs w:val="24"/>
        </w:rPr>
        <w:t>。</w:t>
      </w:r>
    </w:p>
    <w:p w14:paraId="7670A676">
      <w:pPr>
        <w:snapToGrid w:val="0"/>
        <w:spacing w:line="360" w:lineRule="auto"/>
        <w:ind w:firstLine="480" w:firstLineChars="200"/>
        <w:rPr>
          <w:rFonts w:ascii="宋体" w:hAnsi="宋体" w:cs="宋体"/>
          <w:bCs/>
          <w:color w:val="auto"/>
          <w:sz w:val="24"/>
          <w:szCs w:val="24"/>
          <w:u w:val="single"/>
        </w:rPr>
      </w:pPr>
      <w:r>
        <w:rPr>
          <w:rFonts w:hint="eastAsia" w:ascii="宋体" w:hAnsi="宋体" w:cs="宋体"/>
          <w:bCs/>
          <w:color w:val="auto"/>
          <w:sz w:val="24"/>
          <w:szCs w:val="24"/>
        </w:rPr>
        <w:t>（3）</w:t>
      </w:r>
      <w:r>
        <w:rPr>
          <w:rFonts w:hint="eastAsia" w:ascii="宋体" w:hAnsi="宋体" w:cs="宋体"/>
          <w:bCs/>
          <w:color w:val="auto"/>
          <w:sz w:val="24"/>
          <w:szCs w:val="24"/>
          <w:u w:val="single"/>
          <w:lang w:val="en-US" w:eastAsia="zh-CN"/>
        </w:rPr>
        <w:t>除本合同另有约定外，</w:t>
      </w:r>
      <w:r>
        <w:rPr>
          <w:rFonts w:hint="eastAsia" w:ascii="宋体" w:hAnsi="宋体" w:cs="宋体"/>
          <w:bCs/>
          <w:color w:val="auto"/>
          <w:sz w:val="24"/>
          <w:szCs w:val="24"/>
          <w:u w:val="single"/>
        </w:rPr>
        <w:t>委托人依据本合同约定或法律规定单方解除合同的，自解除合同的通知到达监理人时，合同自行终止。监理人应于合同解除之日起15日内退还委托人全部已支付款项以及按一年期贷款市场报价利率四倍计取的资金占用期间的利息，赔偿委托人因此造成的损失，并承担本合同总金额20%的惩罚性违约金。</w:t>
      </w:r>
    </w:p>
    <w:p w14:paraId="4A90B6BB">
      <w:pPr>
        <w:pStyle w:val="11"/>
        <w:rPr>
          <w:rFonts w:ascii="宋体" w:hAnsi="宋体" w:cs="宋体"/>
          <w:bCs/>
          <w:color w:val="auto"/>
          <w:sz w:val="24"/>
          <w:szCs w:val="24"/>
          <w:u w:val="single"/>
        </w:rPr>
      </w:pPr>
      <w:r>
        <w:rPr>
          <w:rFonts w:hint="eastAsia" w:ascii="宋体" w:hAnsi="宋体" w:cs="宋体"/>
          <w:bCs/>
          <w:color w:val="auto"/>
          <w:sz w:val="24"/>
          <w:szCs w:val="24"/>
        </w:rPr>
        <w:t>（4）</w:t>
      </w:r>
      <w:r>
        <w:rPr>
          <w:rFonts w:hint="eastAsia" w:ascii="宋体" w:hAnsi="宋体" w:cs="宋体"/>
          <w:bCs/>
          <w:color w:val="auto"/>
          <w:sz w:val="24"/>
          <w:szCs w:val="24"/>
          <w:u w:val="single"/>
        </w:rPr>
        <w:t>按合同约定或法律规定，解除合同的事由发生时，解除权人可以解除合同。享有解除权的一方应当自解除事由发生之日起三年内行使解除权，期限届满不行使的，解除权消灭。</w:t>
      </w:r>
    </w:p>
    <w:p w14:paraId="1945F1F5">
      <w:pPr>
        <w:pStyle w:val="11"/>
        <w:rPr>
          <w:rFonts w:ascii="宋体" w:hAnsi="宋体" w:cs="宋体"/>
          <w:bCs/>
          <w:color w:val="auto"/>
          <w:sz w:val="24"/>
          <w:szCs w:val="24"/>
        </w:rPr>
      </w:pPr>
      <w:r>
        <w:rPr>
          <w:rFonts w:hint="eastAsia" w:ascii="宋体" w:hAnsi="宋体" w:cs="宋体"/>
          <w:bCs/>
          <w:color w:val="auto"/>
          <w:sz w:val="24"/>
          <w:szCs w:val="24"/>
        </w:rPr>
        <w:t>（5）</w:t>
      </w:r>
      <w:r>
        <w:rPr>
          <w:rFonts w:ascii="宋体" w:hAnsi="宋体" w:cs="宋体"/>
          <w:bCs/>
          <w:color w:val="auto"/>
          <w:sz w:val="24"/>
          <w:szCs w:val="24"/>
          <w:u w:val="single"/>
        </w:rPr>
        <w:t>不论何时、何种原因或合同的任何一方导致的合同解除或终止，监理人均有义务按委托人要求协助委托人进行工程竣工验收、资料归档和备案及竣工验收备案等。监理人无条件服从委托人该等要求，并不得以包括委托人存在违约、过错责任和未履行义务等在内的任何理由予以拒绝。监理人未履行该等义务时，委托人有权要求监理人继续履行该等义务，并有权要求监理人每迟延一日，支付本合同总价千分之一的违约金</w:t>
      </w:r>
      <w:r>
        <w:rPr>
          <w:rFonts w:hint="eastAsia" w:ascii="宋体" w:hAnsi="宋体" w:cs="宋体"/>
          <w:bCs/>
          <w:color w:val="auto"/>
          <w:sz w:val="24"/>
          <w:szCs w:val="24"/>
        </w:rPr>
        <w:t>。</w:t>
      </w:r>
    </w:p>
    <w:p w14:paraId="241052AC">
      <w:pPr>
        <w:snapToGrid w:val="0"/>
        <w:spacing w:line="360" w:lineRule="auto"/>
        <w:rPr>
          <w:rFonts w:ascii="宋体" w:hAnsi="宋体" w:cs="宋体"/>
          <w:b/>
          <w:color w:val="auto"/>
          <w:sz w:val="24"/>
          <w:szCs w:val="24"/>
        </w:rPr>
      </w:pPr>
      <w:r>
        <w:rPr>
          <w:rFonts w:hint="eastAsia" w:ascii="宋体" w:hAnsi="宋体" w:cs="宋体"/>
          <w:b/>
          <w:bCs/>
          <w:color w:val="auto"/>
          <w:sz w:val="24"/>
          <w:szCs w:val="24"/>
        </w:rPr>
        <w:t>7. 争议解决</w:t>
      </w:r>
    </w:p>
    <w:p w14:paraId="4252F5C4">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7.2 </w:t>
      </w:r>
      <w:r>
        <w:rPr>
          <w:rFonts w:hint="eastAsia" w:ascii="宋体" w:hAnsi="宋体" w:cs="宋体"/>
          <w:bCs/>
          <w:color w:val="auto"/>
          <w:sz w:val="24"/>
          <w:szCs w:val="24"/>
        </w:rPr>
        <w:t>调解</w:t>
      </w:r>
    </w:p>
    <w:p w14:paraId="2B3FD48B">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本合同争议进行调解时，可提交</w:t>
      </w:r>
      <w:r>
        <w:rPr>
          <w:rFonts w:hint="eastAsia" w:ascii="宋体" w:hAnsi="宋体" w:cs="宋体"/>
          <w:color w:val="auto"/>
          <w:sz w:val="24"/>
          <w:szCs w:val="24"/>
          <w:u w:val="single"/>
        </w:rPr>
        <w:t xml:space="preserve">主管部门 </w:t>
      </w:r>
      <w:r>
        <w:rPr>
          <w:rFonts w:hint="eastAsia" w:ascii="宋体" w:hAnsi="宋体" w:cs="宋体"/>
          <w:color w:val="auto"/>
          <w:sz w:val="24"/>
          <w:szCs w:val="24"/>
        </w:rPr>
        <w:t>进行调解。</w:t>
      </w:r>
    </w:p>
    <w:p w14:paraId="4BB81086">
      <w:pPr>
        <w:snapToGrid w:val="0"/>
        <w:spacing w:line="360" w:lineRule="auto"/>
        <w:ind w:firstLine="480" w:firstLineChars="200"/>
        <w:rPr>
          <w:rFonts w:ascii="宋体" w:hAnsi="宋体" w:cs="宋体"/>
          <w:bCs/>
          <w:color w:val="auto"/>
          <w:sz w:val="24"/>
          <w:szCs w:val="24"/>
        </w:rPr>
      </w:pPr>
      <w:r>
        <w:rPr>
          <w:rFonts w:hint="eastAsia" w:ascii="宋体" w:hAnsi="宋体" w:cs="宋体"/>
          <w:color w:val="auto"/>
          <w:sz w:val="24"/>
          <w:szCs w:val="24"/>
        </w:rPr>
        <w:t xml:space="preserve">7.3  </w:t>
      </w:r>
      <w:r>
        <w:rPr>
          <w:rFonts w:hint="eastAsia" w:ascii="宋体" w:hAnsi="宋体" w:cs="宋体"/>
          <w:bCs/>
          <w:color w:val="auto"/>
          <w:sz w:val="24"/>
          <w:szCs w:val="24"/>
        </w:rPr>
        <w:t>仲裁或诉讼</w:t>
      </w:r>
    </w:p>
    <w:p w14:paraId="5199532D">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合同争议的最终解决方式为下列第</w:t>
      </w:r>
      <w:permStart w:id="6" w:edGrp="everyone"/>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1</w:t>
      </w:r>
      <w:r>
        <w:rPr>
          <w:rFonts w:hint="eastAsia" w:ascii="宋体" w:hAnsi="宋体" w:cs="宋体"/>
          <w:color w:val="auto"/>
          <w:sz w:val="24"/>
          <w:szCs w:val="24"/>
          <w:u w:val="single"/>
        </w:rPr>
        <w:t>）</w:t>
      </w:r>
      <w:permEnd w:id="6"/>
      <w:r>
        <w:rPr>
          <w:rFonts w:hint="eastAsia" w:ascii="宋体" w:hAnsi="宋体" w:cs="宋体"/>
          <w:color w:val="auto"/>
          <w:sz w:val="24"/>
          <w:szCs w:val="24"/>
          <w:u w:val="single"/>
        </w:rPr>
        <w:t xml:space="preserve"> </w:t>
      </w:r>
      <w:r>
        <w:rPr>
          <w:rFonts w:hint="eastAsia" w:ascii="宋体" w:hAnsi="宋体" w:cs="宋体"/>
          <w:color w:val="auto"/>
          <w:sz w:val="24"/>
          <w:szCs w:val="24"/>
        </w:rPr>
        <w:t>种方式：</w:t>
      </w:r>
    </w:p>
    <w:p w14:paraId="1BF99D92">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（1）提请</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eastAsia="zh-CN"/>
        </w:rPr>
        <w:t>鄂尔多斯市</w:t>
      </w:r>
      <w:r>
        <w:rPr>
          <w:rFonts w:hint="eastAsia" w:ascii="宋体" w:hAnsi="宋体" w:cs="宋体"/>
          <w:color w:val="auto"/>
          <w:sz w:val="24"/>
          <w:szCs w:val="24"/>
        </w:rPr>
        <w:t>仲裁委员会进行仲裁。</w:t>
      </w:r>
    </w:p>
    <w:p w14:paraId="173AF502">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（2）向</w:t>
      </w:r>
      <w:r>
        <w:rPr>
          <w:rFonts w:hint="eastAsia" w:ascii="宋体" w:hAnsi="宋体" w:cs="宋体"/>
          <w:color w:val="auto"/>
          <w:sz w:val="24"/>
          <w:szCs w:val="24"/>
          <w:u w:val="single"/>
        </w:rPr>
        <w:t xml:space="preserve">  工程所在地  </w:t>
      </w:r>
      <w:r>
        <w:rPr>
          <w:rFonts w:hint="eastAsia" w:ascii="宋体" w:hAnsi="宋体" w:cs="宋体"/>
          <w:color w:val="auto"/>
          <w:sz w:val="24"/>
          <w:szCs w:val="24"/>
        </w:rPr>
        <w:t>人民法院提起诉讼。</w:t>
      </w:r>
    </w:p>
    <w:p w14:paraId="20A18F44">
      <w:pPr>
        <w:snapToGrid w:val="0"/>
        <w:spacing w:line="360" w:lineRule="auto"/>
        <w:rPr>
          <w:rFonts w:ascii="宋体" w:hAnsi="宋体" w:cs="宋体"/>
          <w:b/>
          <w:bCs/>
          <w:color w:val="auto"/>
          <w:sz w:val="24"/>
          <w:szCs w:val="24"/>
        </w:rPr>
      </w:pPr>
      <w:r>
        <w:rPr>
          <w:rFonts w:hint="eastAsia" w:ascii="宋体" w:hAnsi="宋体" w:cs="宋体"/>
          <w:b/>
          <w:bCs/>
          <w:color w:val="auto"/>
          <w:sz w:val="24"/>
          <w:szCs w:val="24"/>
        </w:rPr>
        <w:t>8. 其他</w:t>
      </w:r>
    </w:p>
    <w:p w14:paraId="46721537">
      <w:pPr>
        <w:snapToGrid w:val="0"/>
        <w:spacing w:line="360" w:lineRule="auto"/>
        <w:ind w:firstLine="480" w:firstLineChars="200"/>
        <w:rPr>
          <w:rFonts w:ascii="宋体" w:hAnsi="宋体" w:cs="宋体"/>
          <w:bCs/>
          <w:color w:val="auto"/>
          <w:sz w:val="24"/>
          <w:szCs w:val="24"/>
        </w:rPr>
      </w:pPr>
      <w:r>
        <w:rPr>
          <w:rFonts w:hint="eastAsia" w:ascii="宋体" w:hAnsi="宋体" w:cs="宋体"/>
          <w:bCs/>
          <w:color w:val="auto"/>
          <w:sz w:val="24"/>
          <w:szCs w:val="24"/>
        </w:rPr>
        <w:t>8.2 检测费用</w:t>
      </w:r>
    </w:p>
    <w:p w14:paraId="04D4E946">
      <w:pPr>
        <w:snapToGrid w:val="0"/>
        <w:spacing w:line="360" w:lineRule="auto"/>
        <w:ind w:firstLine="480" w:firstLineChars="200"/>
        <w:rPr>
          <w:rFonts w:ascii="宋体" w:hAnsi="宋体" w:cs="宋体"/>
          <w:bCs/>
          <w:color w:val="auto"/>
          <w:sz w:val="24"/>
          <w:szCs w:val="24"/>
        </w:rPr>
      </w:pPr>
      <w:r>
        <w:rPr>
          <w:rFonts w:hint="eastAsia" w:ascii="宋体" w:hAnsi="宋体" w:cs="宋体"/>
          <w:bCs/>
          <w:color w:val="auto"/>
          <w:sz w:val="24"/>
          <w:szCs w:val="24"/>
        </w:rPr>
        <w:t>委托人应在检测工作完成后</w:t>
      </w:r>
      <w:r>
        <w:rPr>
          <w:rFonts w:hint="eastAsia" w:ascii="宋体" w:hAnsi="宋体" w:cs="宋体"/>
          <w:color w:val="auto"/>
          <w:sz w:val="24"/>
          <w:szCs w:val="24"/>
          <w:u w:val="single"/>
        </w:rPr>
        <w:t>/</w:t>
      </w:r>
      <w:r>
        <w:rPr>
          <w:rFonts w:hint="eastAsia" w:ascii="宋体" w:hAnsi="宋体" w:cs="宋体"/>
          <w:bCs/>
          <w:color w:val="auto"/>
          <w:sz w:val="24"/>
          <w:szCs w:val="24"/>
        </w:rPr>
        <w:t>天内支付检测费用。</w:t>
      </w:r>
    </w:p>
    <w:p w14:paraId="7B53A5DE">
      <w:pPr>
        <w:snapToGrid w:val="0"/>
        <w:spacing w:line="360" w:lineRule="auto"/>
        <w:ind w:firstLine="480" w:firstLineChars="200"/>
        <w:rPr>
          <w:rFonts w:ascii="宋体" w:hAnsi="宋体" w:cs="宋体"/>
          <w:bCs/>
          <w:color w:val="auto"/>
          <w:sz w:val="24"/>
          <w:szCs w:val="24"/>
        </w:rPr>
      </w:pPr>
      <w:r>
        <w:rPr>
          <w:rFonts w:hint="eastAsia" w:ascii="宋体" w:hAnsi="宋体" w:cs="宋体"/>
          <w:bCs/>
          <w:color w:val="auto"/>
          <w:sz w:val="24"/>
          <w:szCs w:val="24"/>
        </w:rPr>
        <w:t>8.3 咨询费用</w:t>
      </w:r>
    </w:p>
    <w:p w14:paraId="65712E6A">
      <w:pPr>
        <w:snapToGrid w:val="0"/>
        <w:spacing w:line="360" w:lineRule="auto"/>
        <w:ind w:firstLine="480" w:firstLineChars="200"/>
        <w:rPr>
          <w:rFonts w:ascii="宋体" w:hAnsi="宋体" w:cs="宋体"/>
          <w:bCs/>
          <w:color w:val="auto"/>
          <w:sz w:val="24"/>
          <w:szCs w:val="24"/>
        </w:rPr>
      </w:pPr>
      <w:r>
        <w:rPr>
          <w:rFonts w:hint="eastAsia" w:ascii="宋体" w:hAnsi="宋体" w:cs="宋体"/>
          <w:bCs/>
          <w:color w:val="auto"/>
          <w:sz w:val="24"/>
          <w:szCs w:val="24"/>
        </w:rPr>
        <w:t>委托人应在咨询工作完成后</w:t>
      </w:r>
      <w:r>
        <w:rPr>
          <w:rFonts w:hint="eastAsia" w:ascii="宋体" w:hAnsi="宋体" w:cs="宋体"/>
          <w:color w:val="auto"/>
          <w:sz w:val="24"/>
          <w:szCs w:val="24"/>
          <w:u w:val="single"/>
        </w:rPr>
        <w:t>/</w:t>
      </w:r>
      <w:r>
        <w:rPr>
          <w:rFonts w:hint="eastAsia" w:ascii="宋体" w:hAnsi="宋体" w:cs="宋体"/>
          <w:bCs/>
          <w:color w:val="auto"/>
          <w:sz w:val="24"/>
          <w:szCs w:val="24"/>
        </w:rPr>
        <w:t>天内支付咨询费用。</w:t>
      </w:r>
    </w:p>
    <w:p w14:paraId="3A95753A">
      <w:pPr>
        <w:snapToGrid w:val="0"/>
        <w:spacing w:line="360" w:lineRule="auto"/>
        <w:ind w:firstLine="472" w:firstLineChars="200"/>
        <w:rPr>
          <w:rFonts w:ascii="宋体" w:hAnsi="宋体" w:cs="宋体"/>
          <w:color w:val="auto"/>
          <w:spacing w:val="-2"/>
          <w:sz w:val="24"/>
          <w:szCs w:val="24"/>
        </w:rPr>
      </w:pPr>
      <w:r>
        <w:rPr>
          <w:rFonts w:hint="eastAsia" w:ascii="宋体" w:hAnsi="宋体" w:cs="宋体"/>
          <w:color w:val="auto"/>
          <w:spacing w:val="-2"/>
          <w:sz w:val="24"/>
          <w:szCs w:val="24"/>
        </w:rPr>
        <w:t>8.4  奖励</w:t>
      </w:r>
    </w:p>
    <w:p w14:paraId="5F17C7C3">
      <w:pPr>
        <w:snapToGrid w:val="0"/>
        <w:spacing w:line="360" w:lineRule="auto"/>
        <w:ind w:firstLine="472" w:firstLineChars="200"/>
        <w:rPr>
          <w:rFonts w:ascii="宋体" w:hAnsi="宋体" w:cs="宋体"/>
          <w:color w:val="auto"/>
          <w:spacing w:val="-2"/>
          <w:sz w:val="24"/>
          <w:szCs w:val="24"/>
          <w:u w:val="single"/>
        </w:rPr>
      </w:pPr>
      <w:r>
        <w:rPr>
          <w:rFonts w:hint="eastAsia" w:ascii="宋体" w:hAnsi="宋体" w:cs="宋体"/>
          <w:color w:val="auto"/>
          <w:spacing w:val="-2"/>
          <w:sz w:val="24"/>
          <w:szCs w:val="24"/>
        </w:rPr>
        <w:t>合理化建议的奖励金额按下列方法确定为：</w:t>
      </w:r>
      <w:r>
        <w:rPr>
          <w:rFonts w:hint="eastAsia" w:ascii="宋体" w:hAnsi="宋体" w:cs="宋体"/>
          <w:color w:val="auto"/>
          <w:spacing w:val="-2"/>
          <w:sz w:val="24"/>
          <w:szCs w:val="24"/>
          <w:u w:val="single"/>
        </w:rPr>
        <w:t>无</w:t>
      </w:r>
      <w:r>
        <w:rPr>
          <w:rFonts w:hint="eastAsia" w:ascii="宋体" w:hAnsi="宋体" w:cs="宋体"/>
          <w:color w:val="auto"/>
          <w:spacing w:val="-2"/>
          <w:sz w:val="24"/>
          <w:szCs w:val="24"/>
        </w:rPr>
        <w:t>。</w:t>
      </w:r>
    </w:p>
    <w:p w14:paraId="5D4E0337">
      <w:pPr>
        <w:snapToGrid w:val="0"/>
        <w:spacing w:line="360" w:lineRule="auto"/>
        <w:ind w:firstLine="472" w:firstLineChars="200"/>
        <w:rPr>
          <w:rFonts w:ascii="宋体" w:hAnsi="宋体" w:cs="宋体"/>
          <w:color w:val="auto"/>
          <w:spacing w:val="-2"/>
          <w:sz w:val="24"/>
          <w:szCs w:val="24"/>
        </w:rPr>
      </w:pPr>
      <w:r>
        <w:rPr>
          <w:rFonts w:hint="eastAsia" w:ascii="宋体" w:hAnsi="宋体" w:cs="宋体"/>
          <w:color w:val="auto"/>
          <w:spacing w:val="-2"/>
          <w:sz w:val="24"/>
          <w:szCs w:val="24"/>
        </w:rPr>
        <w:t>8.6  保密</w:t>
      </w:r>
    </w:p>
    <w:p w14:paraId="39B49E2F">
      <w:pPr>
        <w:snapToGrid w:val="0"/>
        <w:spacing w:line="360" w:lineRule="auto"/>
        <w:ind w:firstLine="472" w:firstLineChars="200"/>
        <w:rPr>
          <w:rFonts w:ascii="宋体" w:hAnsi="宋体" w:cs="宋体"/>
          <w:color w:val="auto"/>
          <w:spacing w:val="-2"/>
          <w:sz w:val="24"/>
          <w:szCs w:val="24"/>
        </w:rPr>
      </w:pPr>
      <w:r>
        <w:rPr>
          <w:rFonts w:hint="eastAsia" w:ascii="宋体" w:hAnsi="宋体" w:cs="宋体"/>
          <w:color w:val="auto"/>
          <w:spacing w:val="-2"/>
          <w:sz w:val="24"/>
          <w:szCs w:val="24"/>
        </w:rPr>
        <w:t>委托人申明的保密事项和期限：</w:t>
      </w:r>
      <w:r>
        <w:rPr>
          <w:rFonts w:hint="eastAsia" w:ascii="宋体" w:hAnsi="宋体" w:cs="宋体"/>
          <w:color w:val="auto"/>
          <w:spacing w:val="-2"/>
          <w:sz w:val="24"/>
          <w:szCs w:val="24"/>
          <w:u w:val="single"/>
        </w:rPr>
        <w:t xml:space="preserve">  本工程所有事项：期限是永久保密 </w:t>
      </w:r>
      <w:r>
        <w:rPr>
          <w:rFonts w:hint="eastAsia" w:ascii="宋体" w:hAnsi="宋体" w:cs="宋体"/>
          <w:color w:val="auto"/>
          <w:spacing w:val="-2"/>
          <w:sz w:val="24"/>
          <w:szCs w:val="24"/>
        </w:rPr>
        <w:t>。</w:t>
      </w:r>
    </w:p>
    <w:p w14:paraId="60C1BD63">
      <w:pPr>
        <w:snapToGrid w:val="0"/>
        <w:spacing w:line="360" w:lineRule="auto"/>
        <w:ind w:firstLine="472" w:firstLineChars="200"/>
        <w:rPr>
          <w:rFonts w:ascii="宋体" w:hAnsi="宋体" w:cs="宋体"/>
          <w:color w:val="auto"/>
          <w:spacing w:val="-2"/>
          <w:sz w:val="24"/>
          <w:szCs w:val="24"/>
        </w:rPr>
      </w:pPr>
      <w:r>
        <w:rPr>
          <w:rFonts w:hint="eastAsia" w:ascii="宋体" w:hAnsi="宋体" w:cs="宋体"/>
          <w:color w:val="auto"/>
          <w:spacing w:val="-2"/>
          <w:sz w:val="24"/>
          <w:szCs w:val="24"/>
        </w:rPr>
        <w:t>监理人申明的保密事项和期限：</w:t>
      </w:r>
      <w:r>
        <w:rPr>
          <w:rFonts w:hint="eastAsia" w:ascii="宋体" w:hAnsi="宋体" w:cs="宋体"/>
          <w:color w:val="auto"/>
          <w:spacing w:val="-2"/>
          <w:sz w:val="24"/>
          <w:szCs w:val="24"/>
          <w:u w:val="single"/>
        </w:rPr>
        <w:t xml:space="preserve"> / </w:t>
      </w:r>
      <w:r>
        <w:rPr>
          <w:rFonts w:hint="eastAsia" w:ascii="宋体" w:hAnsi="宋体" w:cs="宋体"/>
          <w:color w:val="auto"/>
          <w:spacing w:val="-2"/>
          <w:sz w:val="24"/>
          <w:szCs w:val="24"/>
        </w:rPr>
        <w:t>。</w:t>
      </w:r>
    </w:p>
    <w:p w14:paraId="201F3882">
      <w:pPr>
        <w:snapToGrid w:val="0"/>
        <w:spacing w:line="360" w:lineRule="auto"/>
        <w:ind w:firstLine="472" w:firstLineChars="200"/>
        <w:rPr>
          <w:rFonts w:ascii="宋体" w:hAnsi="宋体" w:cs="宋体"/>
          <w:color w:val="auto"/>
          <w:spacing w:val="-2"/>
          <w:sz w:val="24"/>
          <w:szCs w:val="24"/>
        </w:rPr>
      </w:pPr>
      <w:r>
        <w:rPr>
          <w:rFonts w:hint="eastAsia" w:ascii="宋体" w:hAnsi="宋体" w:cs="宋体"/>
          <w:color w:val="auto"/>
          <w:spacing w:val="-2"/>
          <w:sz w:val="24"/>
          <w:szCs w:val="24"/>
        </w:rPr>
        <w:t>第三方申明的保密事项和期限：</w:t>
      </w:r>
      <w:r>
        <w:rPr>
          <w:rFonts w:hint="eastAsia" w:ascii="宋体" w:hAnsi="宋体" w:cs="宋体"/>
          <w:color w:val="auto"/>
          <w:spacing w:val="-2"/>
          <w:sz w:val="24"/>
          <w:szCs w:val="24"/>
          <w:u w:val="single"/>
        </w:rPr>
        <w:t xml:space="preserve"> / </w:t>
      </w:r>
      <w:r>
        <w:rPr>
          <w:rFonts w:hint="eastAsia" w:ascii="宋体" w:hAnsi="宋体" w:cs="宋体"/>
          <w:color w:val="auto"/>
          <w:spacing w:val="-2"/>
          <w:sz w:val="24"/>
          <w:szCs w:val="24"/>
        </w:rPr>
        <w:t>。</w:t>
      </w:r>
    </w:p>
    <w:p w14:paraId="124E17AA">
      <w:pPr>
        <w:snapToGrid w:val="0"/>
        <w:spacing w:line="360" w:lineRule="auto"/>
        <w:ind w:firstLine="480" w:firstLineChars="200"/>
        <w:rPr>
          <w:rFonts w:ascii="宋体" w:hAnsi="宋体" w:cs="宋体"/>
          <w:bCs/>
          <w:color w:val="auto"/>
          <w:sz w:val="24"/>
          <w:szCs w:val="24"/>
        </w:rPr>
      </w:pPr>
      <w:r>
        <w:rPr>
          <w:rFonts w:hint="eastAsia" w:ascii="宋体" w:hAnsi="宋体" w:cs="宋体"/>
          <w:color w:val="auto"/>
          <w:sz w:val="24"/>
          <w:szCs w:val="24"/>
        </w:rPr>
        <w:t>8.8</w:t>
      </w:r>
      <w:r>
        <w:rPr>
          <w:rFonts w:hint="eastAsia" w:ascii="宋体" w:hAnsi="宋体" w:cs="宋体"/>
          <w:bCs/>
          <w:color w:val="auto"/>
          <w:sz w:val="24"/>
          <w:szCs w:val="24"/>
        </w:rPr>
        <w:t>著作权</w:t>
      </w:r>
    </w:p>
    <w:p w14:paraId="1ACD7FE5">
      <w:pPr>
        <w:snapToGrid w:val="0"/>
        <w:spacing w:line="360" w:lineRule="auto"/>
        <w:ind w:firstLine="480" w:firstLineChars="200"/>
        <w:rPr>
          <w:rFonts w:ascii="宋体" w:hAnsi="宋体" w:cs="宋体"/>
          <w:color w:val="auto"/>
          <w:spacing w:val="-2"/>
          <w:sz w:val="24"/>
          <w:szCs w:val="24"/>
        </w:rPr>
      </w:pPr>
      <w:r>
        <w:rPr>
          <w:rFonts w:hint="eastAsia" w:ascii="宋体" w:hAnsi="宋体" w:cs="宋体"/>
          <w:color w:val="auto"/>
          <w:sz w:val="24"/>
          <w:szCs w:val="24"/>
        </w:rPr>
        <w:t>监理人在本合同履行期间及本合同终止后两年内出版涉及本工程的有关监理与相关服务的资料的限制条件：</w:t>
      </w:r>
      <w:r>
        <w:rPr>
          <w:rFonts w:hint="eastAsia" w:ascii="宋体" w:hAnsi="宋体" w:cs="宋体"/>
          <w:color w:val="auto"/>
          <w:spacing w:val="-2"/>
          <w:sz w:val="24"/>
          <w:szCs w:val="24"/>
          <w:u w:val="single"/>
        </w:rPr>
        <w:t>发生时另议</w:t>
      </w:r>
      <w:r>
        <w:rPr>
          <w:rFonts w:hint="eastAsia" w:ascii="宋体" w:hAnsi="宋体" w:cs="宋体"/>
          <w:color w:val="auto"/>
          <w:spacing w:val="-2"/>
          <w:sz w:val="24"/>
          <w:szCs w:val="24"/>
        </w:rPr>
        <w:t>。</w:t>
      </w:r>
    </w:p>
    <w:p w14:paraId="649815D2">
      <w:pPr>
        <w:snapToGrid w:val="0"/>
        <w:spacing w:line="360" w:lineRule="auto"/>
        <w:rPr>
          <w:rFonts w:ascii="宋体" w:hAnsi="宋体" w:cs="宋体"/>
          <w:b/>
          <w:color w:val="auto"/>
          <w:sz w:val="24"/>
          <w:szCs w:val="24"/>
        </w:rPr>
      </w:pPr>
      <w:r>
        <w:rPr>
          <w:rFonts w:hint="eastAsia" w:ascii="宋体" w:hAnsi="宋体" w:cs="宋体"/>
          <w:b/>
          <w:color w:val="auto"/>
          <w:sz w:val="24"/>
          <w:szCs w:val="24"/>
        </w:rPr>
        <w:t>9. 补充条款</w:t>
      </w:r>
    </w:p>
    <w:p w14:paraId="559391C0">
      <w:pPr>
        <w:snapToGrid w:val="0"/>
        <w:spacing w:line="360" w:lineRule="auto"/>
        <w:ind w:firstLine="472" w:firstLineChars="200"/>
        <w:rPr>
          <w:rFonts w:ascii="宋体" w:hAnsi="宋体" w:cs="宋体"/>
          <w:color w:val="auto"/>
          <w:spacing w:val="-2"/>
          <w:kern w:val="0"/>
          <w:sz w:val="24"/>
          <w:szCs w:val="24"/>
        </w:rPr>
      </w:pPr>
      <w:r>
        <w:rPr>
          <w:rFonts w:hint="eastAsia" w:ascii="宋体" w:hAnsi="宋体" w:cs="宋体"/>
          <w:color w:val="auto"/>
          <w:spacing w:val="-2"/>
          <w:kern w:val="0"/>
          <w:sz w:val="24"/>
          <w:szCs w:val="24"/>
        </w:rPr>
        <w:t xml:space="preserve">9.1 </w:t>
      </w:r>
      <w:r>
        <w:rPr>
          <w:rFonts w:hint="eastAsia" w:ascii="宋体" w:hAnsi="宋体" w:cs="宋体"/>
          <w:color w:val="auto"/>
          <w:spacing w:val="-2"/>
          <w:kern w:val="0"/>
          <w:sz w:val="24"/>
          <w:szCs w:val="24"/>
          <w:u w:val="single"/>
        </w:rPr>
        <w:t>如监理人认为委托人未按《监理合同》的约定履行提供资料文件及配合等义务，则监理人应在委托人逾期之日起3日内以书面形式向委托索取或提出履行要求。逾期监理人未提出的，则视为委托人已经完全按照《监理合同》的约定履行了文件资料的提供义务。此后，监理人不得再以任何理由和方式向委托人主张责任或作为未能如约履行合同的抗辩理由</w:t>
      </w:r>
      <w:r>
        <w:rPr>
          <w:rFonts w:hint="eastAsia" w:ascii="宋体" w:hAnsi="宋体" w:cs="宋体"/>
          <w:color w:val="auto"/>
          <w:spacing w:val="-2"/>
          <w:kern w:val="0"/>
          <w:sz w:val="24"/>
          <w:szCs w:val="24"/>
        </w:rPr>
        <w:t>。</w:t>
      </w:r>
    </w:p>
    <w:p w14:paraId="10331EF2">
      <w:pPr>
        <w:snapToGrid w:val="0"/>
        <w:spacing w:line="360" w:lineRule="auto"/>
        <w:ind w:firstLine="472" w:firstLineChars="200"/>
        <w:rPr>
          <w:rFonts w:ascii="宋体" w:hAnsi="宋体" w:cs="宋体"/>
          <w:color w:val="auto"/>
          <w:spacing w:val="-2"/>
          <w:kern w:val="0"/>
          <w:sz w:val="24"/>
          <w:szCs w:val="24"/>
          <w:u w:val="single"/>
        </w:rPr>
      </w:pPr>
      <w:r>
        <w:rPr>
          <w:rFonts w:hint="eastAsia" w:ascii="宋体" w:hAnsi="宋体" w:cs="宋体"/>
          <w:color w:val="auto"/>
          <w:spacing w:val="-2"/>
          <w:kern w:val="0"/>
          <w:sz w:val="24"/>
          <w:szCs w:val="24"/>
        </w:rPr>
        <w:t xml:space="preserve">9.2 </w:t>
      </w:r>
      <w:r>
        <w:rPr>
          <w:rFonts w:hint="eastAsia" w:ascii="宋体" w:hAnsi="宋体" w:cs="宋体"/>
          <w:color w:val="auto"/>
          <w:spacing w:val="-2"/>
          <w:kern w:val="0"/>
          <w:sz w:val="24"/>
          <w:szCs w:val="24"/>
          <w:u w:val="single"/>
        </w:rPr>
        <w:t>监理人全面承担监理人员的饮食、卫生、交通、生活、用电、防火，治安安全等生产以外的所有人身安全。一经发生其责任和费用均由监理方承担。委托人有权视情况扣除相应数额的监理酬金作为违约金。</w:t>
      </w:r>
    </w:p>
    <w:p w14:paraId="48344953">
      <w:pPr>
        <w:snapToGrid w:val="0"/>
        <w:spacing w:line="360" w:lineRule="auto"/>
        <w:ind w:firstLine="472" w:firstLineChars="200"/>
        <w:rPr>
          <w:rFonts w:ascii="宋体" w:hAnsi="宋体" w:cs="宋体"/>
          <w:color w:val="auto"/>
          <w:spacing w:val="-2"/>
          <w:kern w:val="0"/>
          <w:sz w:val="24"/>
          <w:szCs w:val="24"/>
          <w:u w:val="single"/>
        </w:rPr>
      </w:pPr>
      <w:r>
        <w:rPr>
          <w:rFonts w:hint="eastAsia" w:ascii="宋体" w:hAnsi="宋体" w:cs="宋体"/>
          <w:color w:val="auto"/>
          <w:spacing w:val="-2"/>
          <w:kern w:val="0"/>
          <w:sz w:val="24"/>
          <w:szCs w:val="24"/>
        </w:rPr>
        <w:t xml:space="preserve">9.3 </w:t>
      </w:r>
      <w:r>
        <w:rPr>
          <w:rFonts w:hint="eastAsia" w:ascii="宋体" w:hAnsi="宋体" w:cs="宋体"/>
          <w:color w:val="auto"/>
          <w:spacing w:val="-2"/>
          <w:kern w:val="0"/>
          <w:sz w:val="24"/>
          <w:szCs w:val="24"/>
          <w:u w:val="single"/>
        </w:rPr>
        <w:t>监理人应为其施工现场服务的监理人员参保，工伤事故险和人身意外伤害险。并提供所需的办公用品及复印机、打印机、空调等所有设施设备，费用由监理人自行承担。</w:t>
      </w:r>
    </w:p>
    <w:p w14:paraId="2F94F612">
      <w:pPr>
        <w:snapToGrid w:val="0"/>
        <w:spacing w:line="360" w:lineRule="auto"/>
        <w:ind w:firstLine="472" w:firstLineChars="200"/>
        <w:rPr>
          <w:rFonts w:ascii="宋体" w:hAnsi="宋体" w:cs="宋体"/>
          <w:color w:val="auto"/>
          <w:spacing w:val="-2"/>
          <w:kern w:val="0"/>
          <w:sz w:val="24"/>
          <w:szCs w:val="24"/>
          <w:u w:val="single"/>
        </w:rPr>
      </w:pPr>
      <w:r>
        <w:rPr>
          <w:rFonts w:hint="eastAsia" w:ascii="宋体" w:hAnsi="宋体" w:cs="宋体"/>
          <w:color w:val="auto"/>
          <w:spacing w:val="-2"/>
          <w:kern w:val="0"/>
          <w:sz w:val="24"/>
          <w:szCs w:val="24"/>
        </w:rPr>
        <w:t xml:space="preserve">9.4 </w:t>
      </w:r>
      <w:r>
        <w:rPr>
          <w:rFonts w:hint="eastAsia" w:ascii="宋体" w:hAnsi="宋体" w:cs="宋体"/>
          <w:color w:val="auto"/>
          <w:spacing w:val="-2"/>
          <w:kern w:val="0"/>
          <w:sz w:val="24"/>
          <w:szCs w:val="24"/>
          <w:u w:val="single"/>
        </w:rPr>
        <w:t>监理人监理人员的要求</w:t>
      </w:r>
    </w:p>
    <w:p w14:paraId="45EFD59C">
      <w:pPr>
        <w:snapToGrid w:val="0"/>
        <w:spacing w:line="360" w:lineRule="auto"/>
        <w:ind w:firstLine="480" w:firstLineChars="200"/>
        <w:rPr>
          <w:rFonts w:ascii="宋体" w:hAnsi="宋体" w:cs="宋体"/>
          <w:color w:val="auto"/>
          <w:spacing w:val="-2"/>
          <w:kern w:val="0"/>
          <w:sz w:val="24"/>
          <w:szCs w:val="24"/>
          <w:u w:val="single"/>
        </w:rPr>
      </w:pPr>
      <w:r>
        <w:rPr>
          <w:rFonts w:hint="eastAsia" w:ascii="宋体" w:hAnsi="宋体" w:cs="宋体"/>
          <w:color w:val="auto"/>
          <w:sz w:val="24"/>
          <w:szCs w:val="24"/>
        </w:rPr>
        <w:t>(1)</w:t>
      </w:r>
      <w:r>
        <w:rPr>
          <w:rFonts w:hint="eastAsia" w:ascii="宋体" w:hAnsi="宋体" w:cs="宋体"/>
          <w:color w:val="auto"/>
          <w:spacing w:val="-2"/>
          <w:kern w:val="0"/>
          <w:sz w:val="24"/>
          <w:szCs w:val="24"/>
          <w:u w:val="single"/>
        </w:rPr>
        <w:t>所有现场监理人员均应当具备与本工程性质、规模相当的工程关键岗位3 年工作经验</w:t>
      </w:r>
      <w:r>
        <w:rPr>
          <w:rFonts w:hint="eastAsia" w:ascii="宋体" w:hAnsi="宋体" w:cs="宋体"/>
          <w:color w:val="auto"/>
          <w:spacing w:val="-2"/>
          <w:kern w:val="0"/>
          <w:sz w:val="24"/>
          <w:szCs w:val="24"/>
        </w:rPr>
        <w:t>。</w:t>
      </w:r>
    </w:p>
    <w:p w14:paraId="6AE029F0">
      <w:pPr>
        <w:snapToGrid w:val="0"/>
        <w:spacing w:line="360" w:lineRule="auto"/>
        <w:ind w:firstLine="472" w:firstLineChars="200"/>
        <w:rPr>
          <w:rFonts w:ascii="宋体" w:hAnsi="宋体" w:cs="宋体"/>
          <w:color w:val="auto"/>
          <w:kern w:val="0"/>
          <w:sz w:val="24"/>
          <w:szCs w:val="24"/>
          <w:u w:val="single"/>
        </w:rPr>
      </w:pPr>
      <w:r>
        <w:rPr>
          <w:rFonts w:hint="eastAsia" w:ascii="宋体" w:hAnsi="宋体" w:cs="宋体"/>
          <w:color w:val="auto"/>
          <w:spacing w:val="-2"/>
          <w:kern w:val="0"/>
          <w:sz w:val="24"/>
          <w:szCs w:val="24"/>
        </w:rPr>
        <w:t>(2)</w:t>
      </w:r>
      <w:r>
        <w:rPr>
          <w:rFonts w:hint="eastAsia" w:ascii="宋体" w:hAnsi="宋体" w:cs="宋体"/>
          <w:color w:val="auto"/>
          <w:spacing w:val="-2"/>
          <w:kern w:val="0"/>
          <w:sz w:val="24"/>
          <w:szCs w:val="24"/>
          <w:u w:val="single"/>
        </w:rPr>
        <w:t>进驻现场人员须与委托人确认的名单相一致(名单附后),否则监理人立即采取补救措施</w:t>
      </w:r>
      <w:r>
        <w:rPr>
          <w:rFonts w:hint="eastAsia" w:ascii="宋体" w:hAnsi="宋体" w:cs="宋体"/>
          <w:color w:val="auto"/>
          <w:spacing w:val="-2"/>
          <w:kern w:val="0"/>
          <w:sz w:val="24"/>
          <w:szCs w:val="24"/>
        </w:rPr>
        <w:t>。</w:t>
      </w:r>
    </w:p>
    <w:p w14:paraId="42D86BAC">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w:t>
      </w:r>
      <w:r>
        <w:rPr>
          <w:rFonts w:hint="eastAsia" w:ascii="宋体" w:hAnsi="宋体" w:cs="宋体"/>
          <w:color w:val="auto"/>
          <w:kern w:val="0"/>
          <w:sz w:val="24"/>
          <w:szCs w:val="24"/>
          <w:u w:val="single"/>
        </w:rPr>
        <w:t>监理过程中,专业监理工程师、监理员在专业技术、技能、职业道德、关键工序工作等方面委托人不满意的,委托人有权提出更换,监理人应当在24小时内委派能够胜任监理岗位要求并委托人满意的人员,且换人次数每个岗位不得超过2次,否则视为监理人不具备监理能力,委托人有权解除合同</w:t>
      </w:r>
      <w:r>
        <w:rPr>
          <w:rFonts w:hint="eastAsia" w:ascii="宋体" w:hAnsi="宋体" w:cs="宋体"/>
          <w:color w:val="auto"/>
          <w:kern w:val="0"/>
          <w:sz w:val="24"/>
          <w:szCs w:val="24"/>
        </w:rPr>
        <w:t>。</w:t>
      </w:r>
    </w:p>
    <w:p w14:paraId="12C8CED1">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kern w:val="0"/>
          <w:sz w:val="24"/>
          <w:szCs w:val="24"/>
        </w:rPr>
        <w:t xml:space="preserve">9.5 </w:t>
      </w:r>
      <w:r>
        <w:rPr>
          <w:rFonts w:hint="eastAsia" w:ascii="宋体" w:hAnsi="宋体" w:cs="宋体"/>
          <w:color w:val="auto"/>
          <w:sz w:val="24"/>
          <w:szCs w:val="24"/>
          <w:u w:val="single"/>
        </w:rPr>
        <w:t>监理人员在监理过程中要公正、公平、廉洁，如发现有故意刁难施工单位，或与承包人串通，接受承包人报酬、推销材料、分包工程等，一经发现，委托人有权终止监理合同，造成的不良影响和经济损失将由监理人承担</w:t>
      </w:r>
      <w:r>
        <w:rPr>
          <w:rFonts w:hint="eastAsia" w:ascii="宋体" w:hAnsi="宋体" w:cs="宋体"/>
          <w:color w:val="auto"/>
          <w:sz w:val="24"/>
          <w:szCs w:val="24"/>
        </w:rPr>
        <w:t>。</w:t>
      </w:r>
    </w:p>
    <w:p w14:paraId="22FCD875">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u w:val="single"/>
        </w:rPr>
        <w:t>9.6要求监理单位人员自己解决就餐问题，不允许与施工单位共同就餐或变相共同就餐。监理人员如果有吃、拿、卡、要的行为，一经发现，委托人有权要求更换该监理人员，并扣除监理人每次不低于2万元的监理酬金作为违约金。</w:t>
      </w:r>
    </w:p>
    <w:p w14:paraId="6FF4E6A4">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u w:val="single"/>
        </w:rPr>
        <w:t>9.7在项目施工阶段要求配备具备电气、暖通、给排水专业监理经验的专业监理工程师且该专业监理工程师专业技能应符合电气、暖通、给排水施工监理的要求，如监理单位不能配备或已配备人员专业技能不满足项目要求，委托人有权要求限时履约或更换人员，如监理人仍不能履约或配备人员依然不能胜任的，委托人有权按可研批复的各专业工程扣除其监理费。</w:t>
      </w:r>
    </w:p>
    <w:p w14:paraId="3435867E">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9.8</w:t>
      </w:r>
      <w:r>
        <w:rPr>
          <w:rFonts w:hint="eastAsia" w:ascii="宋体" w:hAnsi="宋体" w:cs="宋体"/>
          <w:color w:val="auto"/>
          <w:sz w:val="24"/>
          <w:szCs w:val="24"/>
          <w:u w:val="single"/>
        </w:rPr>
        <w:t>通知与送达</w:t>
      </w:r>
    </w:p>
    <w:p w14:paraId="6ECB4BB1">
      <w:pPr>
        <w:snapToGrid w:val="0"/>
        <w:spacing w:line="360" w:lineRule="auto"/>
        <w:ind w:firstLine="480" w:firstLineChars="200"/>
        <w:rPr>
          <w:rFonts w:hint="default" w:ascii="宋体" w:hAnsi="宋体" w:eastAsia="宋体" w:cs="宋体"/>
          <w:color w:val="auto"/>
          <w:sz w:val="24"/>
          <w:szCs w:val="24"/>
          <w:u w:val="single"/>
          <w:lang w:val="en-US" w:eastAsia="zh-CN"/>
        </w:rPr>
      </w:pPr>
      <w:permStart w:id="7" w:edGrp="everyone"/>
      <w:r>
        <w:rPr>
          <w:rFonts w:hint="eastAsia" w:ascii="宋体" w:hAnsi="宋体" w:cs="宋体"/>
          <w:color w:val="auto"/>
          <w:sz w:val="24"/>
          <w:szCs w:val="24"/>
        </w:rPr>
        <w:t>(1)</w:t>
      </w:r>
      <w:r>
        <w:rPr>
          <w:rFonts w:hint="eastAsia" w:ascii="宋体" w:hAnsi="宋体" w:cs="宋体"/>
          <w:color w:val="auto"/>
          <w:sz w:val="24"/>
          <w:szCs w:val="24"/>
          <w:u w:val="single"/>
        </w:rPr>
        <w:t>监理人的通知与送达方式为</w:t>
      </w:r>
      <w:r>
        <w:rPr>
          <w:rFonts w:hint="eastAsia" w:ascii="宋体" w:hAnsi="宋体" w:cs="宋体"/>
          <w:color w:val="auto"/>
          <w:sz w:val="24"/>
          <w:szCs w:val="24"/>
        </w:rPr>
        <w:t>：</w:t>
      </w:r>
      <w:r>
        <w:rPr>
          <w:rFonts w:hint="eastAsia" w:ascii="宋体" w:hAnsi="宋体" w:cs="宋体"/>
          <w:color w:val="auto"/>
          <w:sz w:val="24"/>
          <w:szCs w:val="24"/>
          <w:u w:val="single"/>
          <w:lang w:val="en-US" w:eastAsia="zh-CN"/>
        </w:rPr>
        <w:t>自取；</w:t>
      </w:r>
    </w:p>
    <w:p w14:paraId="7C349935">
      <w:pPr>
        <w:snapToGrid w:val="0"/>
        <w:spacing w:line="360" w:lineRule="auto"/>
        <w:ind w:firstLine="480" w:firstLineChars="200"/>
        <w:rPr>
          <w:rFonts w:hint="default" w:ascii="宋体" w:hAnsi="宋体" w:cs="宋体"/>
          <w:color w:val="auto"/>
          <w:sz w:val="24"/>
          <w:szCs w:val="24"/>
          <w:u w:val="single"/>
          <w:lang w:val="en-US" w:eastAsia="zh-CN"/>
        </w:rPr>
      </w:pPr>
      <w:r>
        <w:rPr>
          <w:rFonts w:hint="eastAsia" w:ascii="宋体" w:hAnsi="宋体" w:cs="宋体"/>
          <w:color w:val="auto"/>
          <w:sz w:val="24"/>
          <w:szCs w:val="24"/>
        </w:rPr>
        <w:t>监理人：</w:t>
      </w:r>
      <w:r>
        <w:rPr>
          <w:rFonts w:hint="eastAsia" w:ascii="宋体" w:hAnsi="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w:t>
      </w:r>
    </w:p>
    <w:p w14:paraId="2273E3CD">
      <w:pPr>
        <w:snapToGrid w:val="0"/>
        <w:spacing w:line="360" w:lineRule="auto"/>
        <w:ind w:firstLine="480" w:firstLineChars="200"/>
        <w:rPr>
          <w:rFonts w:hint="eastAsia" w:ascii="宋体" w:hAnsi="宋体" w:cs="宋体"/>
          <w:color w:val="auto"/>
          <w:sz w:val="24"/>
          <w:szCs w:val="24"/>
          <w:u w:val="single"/>
          <w:lang w:val="en-US" w:eastAsia="zh-CN"/>
        </w:rPr>
      </w:pPr>
      <w:r>
        <w:rPr>
          <w:rFonts w:hint="eastAsia" w:ascii="宋体" w:hAnsi="宋体" w:cs="宋体"/>
          <w:color w:val="auto"/>
          <w:sz w:val="24"/>
          <w:szCs w:val="24"/>
        </w:rPr>
        <w:t>通讯地址：</w:t>
      </w:r>
      <w:r>
        <w:rPr>
          <w:rFonts w:hint="eastAsia" w:ascii="宋体" w:hAnsi="宋体" w:cs="宋体"/>
          <w:color w:val="auto"/>
          <w:sz w:val="24"/>
          <w:szCs w:val="24"/>
          <w:u w:val="single"/>
          <w:lang w:val="en-US" w:eastAsia="zh-CN"/>
        </w:rPr>
        <w:t xml:space="preserve">      ；</w:t>
      </w:r>
    </w:p>
    <w:p w14:paraId="03DD975E">
      <w:pPr>
        <w:snapToGrid w:val="0"/>
        <w:spacing w:line="360" w:lineRule="auto"/>
        <w:ind w:firstLine="480" w:firstLineChars="200"/>
        <w:rPr>
          <w:rFonts w:hint="default" w:ascii="宋体" w:hAnsi="宋体" w:eastAsia="宋体" w:cs="宋体"/>
          <w:color w:val="auto"/>
          <w:sz w:val="24"/>
          <w:szCs w:val="24"/>
          <w:u w:val="single"/>
          <w:lang w:val="en-US" w:eastAsia="zh-CN"/>
        </w:rPr>
      </w:pPr>
      <w:r>
        <w:rPr>
          <w:rFonts w:hint="eastAsia" w:ascii="宋体" w:hAnsi="宋体" w:cs="宋体"/>
          <w:color w:val="auto"/>
          <w:sz w:val="24"/>
          <w:szCs w:val="24"/>
        </w:rPr>
        <w:t>联系人：</w:t>
      </w:r>
      <w:r>
        <w:rPr>
          <w:rFonts w:hint="eastAsia" w:ascii="宋体" w:hAnsi="宋体" w:cs="宋体"/>
          <w:color w:val="auto"/>
          <w:sz w:val="24"/>
          <w:szCs w:val="24"/>
          <w:u w:val="single"/>
          <w:lang w:val="en-US" w:eastAsia="zh-CN"/>
        </w:rPr>
        <w:t xml:space="preserve">     ；</w:t>
      </w:r>
    </w:p>
    <w:p w14:paraId="57D410FE">
      <w:pPr>
        <w:snapToGrid w:val="0"/>
        <w:spacing w:line="360" w:lineRule="auto"/>
        <w:ind w:firstLine="480" w:firstLineChars="200"/>
        <w:rPr>
          <w:rFonts w:hint="default" w:ascii="宋体" w:hAnsi="宋体" w:cs="宋体"/>
          <w:color w:val="auto"/>
          <w:sz w:val="24"/>
          <w:szCs w:val="24"/>
          <w:u w:val="single"/>
          <w:lang w:val="en-US"/>
        </w:rPr>
      </w:pPr>
      <w:r>
        <w:rPr>
          <w:rFonts w:hint="eastAsia" w:ascii="宋体" w:hAnsi="宋体" w:cs="宋体"/>
          <w:color w:val="auto"/>
          <w:sz w:val="24"/>
          <w:szCs w:val="24"/>
        </w:rPr>
        <w:t>联系电话（手机）：</w:t>
      </w:r>
      <w:r>
        <w:rPr>
          <w:rFonts w:hint="eastAsia" w:ascii="宋体" w:hAnsi="宋体" w:cs="宋体"/>
          <w:color w:val="auto"/>
          <w:sz w:val="24"/>
          <w:szCs w:val="24"/>
          <w:u w:val="single"/>
          <w:lang w:val="en-US" w:eastAsia="zh-CN"/>
        </w:rPr>
        <w:t xml:space="preserve">     ；</w:t>
      </w:r>
    </w:p>
    <w:p w14:paraId="557D2E5C">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lang w:val="en-US" w:eastAsia="zh-CN"/>
        </w:rPr>
        <w:t>E-</w:t>
      </w:r>
      <w:r>
        <w:rPr>
          <w:rFonts w:hint="eastAsia" w:ascii="宋体" w:hAnsi="宋体" w:cs="宋体"/>
          <w:color w:val="auto"/>
          <w:sz w:val="24"/>
          <w:szCs w:val="24"/>
        </w:rPr>
        <w:t>mail：</w:t>
      </w:r>
      <w:r>
        <w:rPr>
          <w:rFonts w:hint="eastAsia" w:ascii="宋体" w:hAnsi="宋体" w:cs="宋体"/>
          <w:color w:val="auto"/>
          <w:sz w:val="24"/>
          <w:szCs w:val="24"/>
          <w:u w:val="single"/>
          <w:lang w:val="en-US" w:eastAsia="zh-CN"/>
        </w:rPr>
        <w:t xml:space="preserve">     ；</w:t>
      </w:r>
    </w:p>
    <w:p w14:paraId="346F235B">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微信：</w:t>
      </w:r>
      <w:r>
        <w:rPr>
          <w:rFonts w:hint="eastAsia" w:ascii="宋体" w:hAnsi="宋体" w:cs="宋体"/>
          <w:color w:val="auto"/>
          <w:sz w:val="24"/>
          <w:szCs w:val="24"/>
          <w:u w:val="single"/>
          <w:lang w:val="en-US" w:eastAsia="zh-CN"/>
        </w:rPr>
        <w:t xml:space="preserve">      ；。</w:t>
      </w:r>
    </w:p>
    <w:permEnd w:id="7"/>
    <w:p w14:paraId="70788A2C">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(2)</w:t>
      </w:r>
      <w:r>
        <w:rPr>
          <w:rFonts w:hint="eastAsia" w:ascii="宋体" w:hAnsi="宋体" w:cs="宋体"/>
          <w:color w:val="auto"/>
          <w:sz w:val="24"/>
          <w:szCs w:val="24"/>
          <w:u w:val="single"/>
        </w:rPr>
        <w:t>本合同涉及有关通知事项可按照本合同约定的通知与送达方式，采用邮寄、直接送达、致电或发送短信、Email、微信等任一方式进行，邮寄到达当日、直接送达或致电以及短信息、Email、微信发送当时，即视为监理人接到该通知</w:t>
      </w:r>
      <w:r>
        <w:rPr>
          <w:rFonts w:hint="eastAsia" w:ascii="宋体" w:hAnsi="宋体" w:cs="宋体"/>
          <w:color w:val="auto"/>
          <w:sz w:val="24"/>
          <w:szCs w:val="24"/>
        </w:rPr>
        <w:t>。</w:t>
      </w:r>
    </w:p>
    <w:p w14:paraId="0DDE508B">
      <w:pPr>
        <w:snapToGrid w:val="0"/>
        <w:spacing w:line="360" w:lineRule="auto"/>
        <w:ind w:firstLine="480" w:firstLineChars="200"/>
        <w:rPr>
          <w:rFonts w:hint="eastAsia" w:ascii="宋体" w:hAnsi="宋体" w:cs="宋体"/>
          <w:color w:val="auto"/>
          <w:sz w:val="24"/>
          <w:szCs w:val="24"/>
          <w:u w:val="single"/>
        </w:rPr>
      </w:pPr>
      <w:bookmarkStart w:id="11" w:name="_Toc452998881"/>
      <w:bookmarkStart w:id="12" w:name="_Toc454524095"/>
      <w:r>
        <w:rPr>
          <w:rFonts w:hint="eastAsia" w:ascii="宋体" w:hAnsi="宋体" w:cs="宋体"/>
          <w:color w:val="auto"/>
          <w:sz w:val="24"/>
          <w:szCs w:val="24"/>
        </w:rPr>
        <w:t>(3)</w:t>
      </w:r>
      <w:r>
        <w:rPr>
          <w:rFonts w:hint="eastAsia" w:ascii="宋体" w:hAnsi="宋体" w:cs="宋体"/>
          <w:color w:val="auto"/>
          <w:sz w:val="24"/>
          <w:szCs w:val="24"/>
          <w:u w:val="single"/>
        </w:rPr>
        <w:t>监理人必须保证本合同约定的联络方式真实有效，监理人前述联系方式不真实、不准确或未留联系方式，一切责任均由监理人承担。联系方式如有变更，必须于变更后3日内书面通知委托人。否则，委托人按照本合同约定的通知与送达方式向其发出的任何通知均视为合法有效</w:t>
      </w:r>
      <w:bookmarkEnd w:id="11"/>
      <w:bookmarkEnd w:id="12"/>
      <w:r>
        <w:rPr>
          <w:rFonts w:hint="eastAsia" w:ascii="宋体" w:hAnsi="宋体" w:cs="宋体"/>
          <w:color w:val="auto"/>
          <w:sz w:val="24"/>
          <w:szCs w:val="24"/>
          <w:lang w:eastAsia="zh-CN"/>
        </w:rPr>
        <w:t>，</w:t>
      </w:r>
      <w:r>
        <w:rPr>
          <w:rFonts w:hint="eastAsia" w:ascii="宋体" w:hAnsi="宋体" w:cs="宋体"/>
          <w:color w:val="auto"/>
          <w:sz w:val="24"/>
          <w:szCs w:val="24"/>
          <w:u w:val="single"/>
        </w:rPr>
        <w:t>监理人拒收、不在指定地址或联系不上导致通知被退回，均视为通知已经合法有效送达。</w:t>
      </w:r>
    </w:p>
    <w:p w14:paraId="1924132B">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(4)</w:t>
      </w:r>
      <w:r>
        <w:rPr>
          <w:rFonts w:hint="eastAsia" w:ascii="宋体" w:hAnsi="宋体" w:cs="宋体"/>
          <w:color w:val="auto"/>
          <w:sz w:val="24"/>
          <w:szCs w:val="24"/>
          <w:u w:val="single"/>
        </w:rPr>
        <w:t>监理人同意，监理人在本通知与送达条款中预留的地址及电话、传真、电子邮箱、微信等，均可作为送达诉讼（或仲裁）文书（包括但不限于起诉状、上诉状、申请书、传票、举证通知书、出庭通知书、各类裁定、判决等）的确认地址。即，只要人民法院（或仲裁委员会）将诉讼（或仲裁）文书发送至监理人预留的地址、传真、电子邮箱 、微信，即视为送达。因监理人自己提供或者确认的送达地址不准确、送达地址变更未及时告知委托人，监理人或者监理人指定的联系人拒绝签收，导致诉讼（或仲裁）文书未能被监理人实际接收的，文书退回之日视为送达之日。</w:t>
      </w:r>
    </w:p>
    <w:p w14:paraId="04548956">
      <w:pPr>
        <w:snapToGrid w:val="0"/>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9.9</w:t>
      </w:r>
      <w:r>
        <w:rPr>
          <w:rFonts w:hint="eastAsia" w:ascii="宋体" w:hAnsi="宋体" w:cs="宋体"/>
          <w:color w:val="auto"/>
          <w:sz w:val="24"/>
          <w:szCs w:val="24"/>
          <w:u w:val="single"/>
        </w:rPr>
        <w:t>履约担保</w:t>
      </w:r>
    </w:p>
    <w:p w14:paraId="28BF9D98">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监理人是否提供履约担保：</w:t>
      </w:r>
      <w:r>
        <w:rPr>
          <w:rFonts w:hint="eastAsia" w:ascii="宋体" w:hAnsi="宋体" w:cs="宋体"/>
          <w:color w:val="auto"/>
          <w:sz w:val="24"/>
          <w:szCs w:val="24"/>
          <w:u w:val="single"/>
        </w:rPr>
        <w:t>否</w:t>
      </w:r>
      <w:r>
        <w:rPr>
          <w:rFonts w:hint="eastAsia" w:ascii="宋体" w:hAnsi="宋体" w:cs="宋体"/>
          <w:color w:val="auto"/>
          <w:sz w:val="24"/>
          <w:szCs w:val="24"/>
        </w:rPr>
        <w:t>。</w:t>
      </w:r>
    </w:p>
    <w:p w14:paraId="44E4E91B">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监理人提供履约担保的形式、金额及期限：</w:t>
      </w:r>
      <w:r>
        <w:rPr>
          <w:rFonts w:hint="eastAsia" w:ascii="宋体" w:hAnsi="宋体" w:cs="宋体"/>
          <w:b/>
          <w:color w:val="auto"/>
          <w:sz w:val="24"/>
          <w:szCs w:val="24"/>
          <w:u w:val="single"/>
        </w:rPr>
        <w:t>//</w:t>
      </w:r>
      <w:r>
        <w:rPr>
          <w:rFonts w:hint="eastAsia" w:ascii="宋体" w:hAnsi="宋体" w:cs="宋体"/>
          <w:b/>
          <w:bCs/>
          <w:color w:val="auto"/>
          <w:sz w:val="24"/>
          <w:szCs w:val="24"/>
        </w:rPr>
        <w:t>。</w:t>
      </w:r>
    </w:p>
    <w:p w14:paraId="2FC284AC">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履约担保应在监理人向承包人颁发(出具)工程接收证书之日后28天内退还给监理人。委托人不承担监理人与履约担保有关的任何利息或其它类似的费用或者收益。</w:t>
      </w:r>
    </w:p>
    <w:p w14:paraId="0A194D37">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不管履约担保条款中如何约定，委托人根据担保条款提出索赔或兑现要求28天前，应通知监理人并说明导致此类索赔或兑现的违约性质或原因。但是，本项约定的通知不应理解为是在任何意义上寻求监理人的同意。</w:t>
      </w:r>
    </w:p>
    <w:p w14:paraId="48D76D45">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其他要求：</w:t>
      </w:r>
      <w:bookmarkStart w:id="13" w:name="EBaaf9bc63c3604eaaa85a01dc07d927f2"/>
      <w:bookmarkEnd w:id="13"/>
      <w:r>
        <w:rPr>
          <w:rFonts w:hint="eastAsia" w:ascii="宋体" w:hAnsi="宋体" w:cs="宋体"/>
          <w:color w:val="auto"/>
          <w:sz w:val="24"/>
          <w:szCs w:val="24"/>
        </w:rPr>
        <w:t>如更换拟派现场监理人员等情况的违约处罚金从履约保证金中扣除，不足部分从监理服务费中扣除。</w:t>
      </w:r>
    </w:p>
    <w:p w14:paraId="792FD531">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9.10 本合同中所有视为委托人默认的条款，均予以作废。无论监理人对委托人发出的任何通知、文件、资料、索赔等，均应经委托人审核并书面同意方对委托人发生效力。委托人收到后不予回复不视为对该通知、文件、资料等的认可。</w:t>
      </w:r>
    </w:p>
    <w:p w14:paraId="4C6C5C5C">
      <w:pPr>
        <w:rPr>
          <w:color w:val="auto"/>
        </w:rPr>
      </w:pPr>
    </w:p>
    <w:p w14:paraId="75F725E0">
      <w:pPr>
        <w:rPr>
          <w:color w:val="auto"/>
        </w:rPr>
      </w:pPr>
    </w:p>
    <w:p w14:paraId="08C6C6AA">
      <w:pPr>
        <w:pStyle w:val="2"/>
        <w:rPr>
          <w:color w:val="auto"/>
        </w:rPr>
      </w:pPr>
    </w:p>
    <w:p w14:paraId="373AAE85">
      <w:pPr>
        <w:rPr>
          <w:color w:val="auto"/>
        </w:rPr>
      </w:pPr>
    </w:p>
    <w:p w14:paraId="1BAD56A7">
      <w:pPr>
        <w:pStyle w:val="2"/>
        <w:rPr>
          <w:color w:val="auto"/>
        </w:rPr>
      </w:pPr>
    </w:p>
    <w:p w14:paraId="6C97C3FE">
      <w:pPr>
        <w:rPr>
          <w:color w:val="auto"/>
        </w:rPr>
      </w:pPr>
    </w:p>
    <w:p w14:paraId="0C378DC2">
      <w:pPr>
        <w:pStyle w:val="2"/>
        <w:rPr>
          <w:color w:val="auto"/>
        </w:rPr>
      </w:pPr>
    </w:p>
    <w:p w14:paraId="7FFED827">
      <w:pPr>
        <w:rPr>
          <w:color w:val="auto"/>
        </w:rPr>
      </w:pPr>
    </w:p>
    <w:p w14:paraId="44497F26">
      <w:pPr>
        <w:pStyle w:val="2"/>
        <w:rPr>
          <w:color w:val="auto"/>
        </w:rPr>
      </w:pPr>
    </w:p>
    <w:p w14:paraId="3B905468">
      <w:pPr>
        <w:rPr>
          <w:color w:val="auto"/>
        </w:rPr>
      </w:pPr>
    </w:p>
    <w:p w14:paraId="5753EB13">
      <w:pPr>
        <w:pStyle w:val="2"/>
      </w:pPr>
    </w:p>
    <w:p w14:paraId="2589B449">
      <w:pPr>
        <w:rPr>
          <w:rFonts w:hint="eastAsia"/>
          <w:color w:val="auto"/>
          <w:sz w:val="28"/>
          <w:szCs w:val="28"/>
          <w:lang w:val="en-US" w:eastAsia="zh-CN"/>
        </w:rPr>
      </w:pPr>
      <w:r>
        <w:rPr>
          <w:rFonts w:hint="eastAsia"/>
          <w:color w:val="auto"/>
          <w:sz w:val="28"/>
          <w:szCs w:val="28"/>
          <w:lang w:val="en-US" w:eastAsia="zh-CN"/>
        </w:rPr>
        <w:t>附件一：投标承诺函</w:t>
      </w:r>
    </w:p>
    <w:p w14:paraId="39EC3555">
      <w:pPr>
        <w:rPr>
          <w:rFonts w:hint="default"/>
          <w:color w:val="auto"/>
          <w:sz w:val="28"/>
          <w:szCs w:val="28"/>
          <w:lang w:val="en-US" w:eastAsia="zh-CN"/>
        </w:rPr>
      </w:pPr>
    </w:p>
    <w:p w14:paraId="359B9C4C">
      <w:pPr>
        <w:rPr>
          <w:rFonts w:hint="default"/>
          <w:color w:val="auto"/>
          <w:sz w:val="28"/>
          <w:szCs w:val="28"/>
          <w:lang w:val="en-US" w:eastAsia="zh-CN"/>
        </w:rPr>
      </w:pPr>
    </w:p>
    <w:p w14:paraId="501323C3">
      <w:pPr>
        <w:rPr>
          <w:rFonts w:hint="eastAsia" w:eastAsia="宋体"/>
          <w:color w:val="auto"/>
          <w:lang w:val="en-US" w:eastAsia="zh-CN"/>
        </w:rPr>
      </w:pPr>
      <w:r>
        <w:rPr>
          <w:rFonts w:hint="eastAsia"/>
          <w:color w:val="auto"/>
          <w:sz w:val="28"/>
          <w:szCs w:val="28"/>
        </w:rPr>
        <w:t>附件</w:t>
      </w:r>
      <w:r>
        <w:rPr>
          <w:rFonts w:hint="eastAsia"/>
          <w:color w:val="auto"/>
          <w:sz w:val="28"/>
          <w:szCs w:val="28"/>
          <w:lang w:eastAsia="zh-CN"/>
        </w:rPr>
        <w:t>二</w:t>
      </w:r>
      <w:r>
        <w:rPr>
          <w:rFonts w:hint="eastAsia"/>
          <w:color w:val="auto"/>
          <w:sz w:val="28"/>
          <w:szCs w:val="28"/>
        </w:rPr>
        <w:t>：本项目管理人员配备表</w:t>
      </w:r>
    </w:p>
    <w:p w14:paraId="39AF940F">
      <w:pPr>
        <w:pStyle w:val="11"/>
        <w:ind w:firstLine="0"/>
        <w:rPr>
          <w:rFonts w:hint="eastAsia" w:eastAsia="宋体"/>
          <w:color w:val="auto"/>
          <w:lang w:eastAsia="zh-CN"/>
        </w:rPr>
      </w:pPr>
    </w:p>
    <w:p w14:paraId="0CA61FD0">
      <w:pPr>
        <w:rPr>
          <w:color w:val="auto"/>
        </w:rPr>
      </w:pPr>
    </w:p>
    <w:sectPr>
      <w:footerReference r:id="rId3" w:type="default"/>
      <w:pgSz w:w="11906" w:h="16838"/>
      <w:pgMar w:top="1440" w:right="1633" w:bottom="1440" w:left="1576"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aramond">
    <w:altName w:val="PMingLiU-ExtB"/>
    <w:panose1 w:val="02020404030301010803"/>
    <w:charset w:val="00"/>
    <w:family w:val="roman"/>
    <w:pitch w:val="default"/>
    <w:sig w:usb0="00000000" w:usb1="00000000" w:usb2="00000000" w:usb3="00000000" w:csb0="0000009F" w:csb1="DFD70000"/>
  </w:font>
  <w:font w:name="Noto Serif Bengali">
    <w:altName w:val="PMingLiU-ExtB"/>
    <w:panose1 w:val="02020502040504020204"/>
    <w:charset w:val="00"/>
    <w:family w:val="auto"/>
    <w:pitch w:val="default"/>
    <w:sig w:usb0="00000000" w:usb1="0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EA3F8">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EB2553">
                          <w:pPr>
                            <w:pStyle w:val="8"/>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1EB2553">
                    <w:pPr>
                      <w:pStyle w:val="8"/>
                    </w:pPr>
                    <w:r>
                      <w:fldChar w:fldCharType="begin"/>
                    </w:r>
                    <w:r>
                      <w:instrText xml:space="preserve"> PAGE  \* MERGEFORMAT </w:instrText>
                    </w:r>
                    <w:r>
                      <w:fldChar w:fldCharType="separate"/>
                    </w:r>
                    <w:r>
                      <w:t>24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dit="readOnly" w:enforcement="1" w:cryptProviderType="rsaFull" w:cryptAlgorithmClass="hash" w:cryptAlgorithmType="typeAny" w:cryptAlgorithmSid="4" w:cryptSpinCount="0" w:hash="p8G1DYcBrmG1dFGwv+TM10FivzQ=" w:salt="EYwygVTTle+5AyOenr4x6w=="/>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OWUwMjAyYzg3YmNiYTJhYzgwMDkxNjMyNDI2Y2YifQ=="/>
  </w:docVars>
  <w:rsids>
    <w:rsidRoot w:val="003732A1"/>
    <w:rsid w:val="003732A1"/>
    <w:rsid w:val="00482BD3"/>
    <w:rsid w:val="004C51F5"/>
    <w:rsid w:val="005E1AA4"/>
    <w:rsid w:val="00615339"/>
    <w:rsid w:val="00890668"/>
    <w:rsid w:val="009C3713"/>
    <w:rsid w:val="00A6312B"/>
    <w:rsid w:val="00DD6102"/>
    <w:rsid w:val="00DD6EF7"/>
    <w:rsid w:val="019E00FC"/>
    <w:rsid w:val="04514DCD"/>
    <w:rsid w:val="048E34E8"/>
    <w:rsid w:val="048E56D2"/>
    <w:rsid w:val="054201E8"/>
    <w:rsid w:val="058F1702"/>
    <w:rsid w:val="059565ED"/>
    <w:rsid w:val="06767993"/>
    <w:rsid w:val="06D575E9"/>
    <w:rsid w:val="075D0AC3"/>
    <w:rsid w:val="078B414B"/>
    <w:rsid w:val="0B717629"/>
    <w:rsid w:val="0BF7041A"/>
    <w:rsid w:val="0CB50BFE"/>
    <w:rsid w:val="0D7D4536"/>
    <w:rsid w:val="0EAA60E0"/>
    <w:rsid w:val="0EDE30CF"/>
    <w:rsid w:val="0F82432A"/>
    <w:rsid w:val="108F25B6"/>
    <w:rsid w:val="119A7465"/>
    <w:rsid w:val="11A42091"/>
    <w:rsid w:val="11B3327C"/>
    <w:rsid w:val="127073E7"/>
    <w:rsid w:val="127759F8"/>
    <w:rsid w:val="136F66CF"/>
    <w:rsid w:val="13F90AA4"/>
    <w:rsid w:val="14347E0E"/>
    <w:rsid w:val="15542020"/>
    <w:rsid w:val="163A6CA3"/>
    <w:rsid w:val="163B60AC"/>
    <w:rsid w:val="169D3D42"/>
    <w:rsid w:val="16BE16DC"/>
    <w:rsid w:val="17326391"/>
    <w:rsid w:val="177E6980"/>
    <w:rsid w:val="1A992D59"/>
    <w:rsid w:val="1B2239E3"/>
    <w:rsid w:val="1B603368"/>
    <w:rsid w:val="1BEC2FB3"/>
    <w:rsid w:val="1BF956CF"/>
    <w:rsid w:val="1D2127E2"/>
    <w:rsid w:val="1D795467"/>
    <w:rsid w:val="1E4744D0"/>
    <w:rsid w:val="1E5124DA"/>
    <w:rsid w:val="1E7D749F"/>
    <w:rsid w:val="1E9B481C"/>
    <w:rsid w:val="1ED418D8"/>
    <w:rsid w:val="202D2E08"/>
    <w:rsid w:val="205E6558"/>
    <w:rsid w:val="20B3409F"/>
    <w:rsid w:val="22AA7723"/>
    <w:rsid w:val="23E80503"/>
    <w:rsid w:val="25C64874"/>
    <w:rsid w:val="260E7FC9"/>
    <w:rsid w:val="26326B51"/>
    <w:rsid w:val="26377520"/>
    <w:rsid w:val="26FD2518"/>
    <w:rsid w:val="27084A19"/>
    <w:rsid w:val="27286E69"/>
    <w:rsid w:val="279F1C95"/>
    <w:rsid w:val="28507AE6"/>
    <w:rsid w:val="28793E20"/>
    <w:rsid w:val="29915199"/>
    <w:rsid w:val="29D949BE"/>
    <w:rsid w:val="2A4B17EC"/>
    <w:rsid w:val="2A6C5AFE"/>
    <w:rsid w:val="2A99797F"/>
    <w:rsid w:val="2AA1140C"/>
    <w:rsid w:val="2C724BEE"/>
    <w:rsid w:val="2F042182"/>
    <w:rsid w:val="2FEC4ED7"/>
    <w:rsid w:val="317FEA96"/>
    <w:rsid w:val="33A361F5"/>
    <w:rsid w:val="33A37FA3"/>
    <w:rsid w:val="353464A9"/>
    <w:rsid w:val="35951E55"/>
    <w:rsid w:val="35CA5CBB"/>
    <w:rsid w:val="3683342B"/>
    <w:rsid w:val="36E834F7"/>
    <w:rsid w:val="37AE6F16"/>
    <w:rsid w:val="37D76DC6"/>
    <w:rsid w:val="391651F8"/>
    <w:rsid w:val="39706B79"/>
    <w:rsid w:val="3A654CB2"/>
    <w:rsid w:val="3B934DA1"/>
    <w:rsid w:val="3BAEFE02"/>
    <w:rsid w:val="3BAF4203"/>
    <w:rsid w:val="3BB468CE"/>
    <w:rsid w:val="3BC064B2"/>
    <w:rsid w:val="3C7C5C4A"/>
    <w:rsid w:val="3DE312D2"/>
    <w:rsid w:val="3F495E58"/>
    <w:rsid w:val="3F542A99"/>
    <w:rsid w:val="3FD634AE"/>
    <w:rsid w:val="406779DF"/>
    <w:rsid w:val="42206803"/>
    <w:rsid w:val="42861C63"/>
    <w:rsid w:val="431A1904"/>
    <w:rsid w:val="442567B2"/>
    <w:rsid w:val="445D419E"/>
    <w:rsid w:val="447E6F8A"/>
    <w:rsid w:val="44BA514C"/>
    <w:rsid w:val="44D73F50"/>
    <w:rsid w:val="45CA2A8F"/>
    <w:rsid w:val="46247941"/>
    <w:rsid w:val="46412550"/>
    <w:rsid w:val="46D70238"/>
    <w:rsid w:val="47392CA0"/>
    <w:rsid w:val="48AE4FC8"/>
    <w:rsid w:val="48D5419D"/>
    <w:rsid w:val="48D72771"/>
    <w:rsid w:val="48ED57D6"/>
    <w:rsid w:val="49064C42"/>
    <w:rsid w:val="492771E2"/>
    <w:rsid w:val="49A10374"/>
    <w:rsid w:val="4A0D03EF"/>
    <w:rsid w:val="4B083DA7"/>
    <w:rsid w:val="4BD016F9"/>
    <w:rsid w:val="4C7958ED"/>
    <w:rsid w:val="4D965A99"/>
    <w:rsid w:val="4DB54DD1"/>
    <w:rsid w:val="4DBC1F35"/>
    <w:rsid w:val="4E7853A6"/>
    <w:rsid w:val="505B3C87"/>
    <w:rsid w:val="50A06CF3"/>
    <w:rsid w:val="51176FF3"/>
    <w:rsid w:val="51747985"/>
    <w:rsid w:val="5217598C"/>
    <w:rsid w:val="52883F4E"/>
    <w:rsid w:val="53F87A3F"/>
    <w:rsid w:val="54712D72"/>
    <w:rsid w:val="56551179"/>
    <w:rsid w:val="567F03A5"/>
    <w:rsid w:val="56C44602"/>
    <w:rsid w:val="5715424B"/>
    <w:rsid w:val="57AF6DB9"/>
    <w:rsid w:val="59366B8C"/>
    <w:rsid w:val="5A1218E8"/>
    <w:rsid w:val="5A5A6D5E"/>
    <w:rsid w:val="5A656A32"/>
    <w:rsid w:val="5C6F1B0D"/>
    <w:rsid w:val="5CD65EBB"/>
    <w:rsid w:val="5CE9261B"/>
    <w:rsid w:val="5D5977A1"/>
    <w:rsid w:val="5D733577"/>
    <w:rsid w:val="5DE8305F"/>
    <w:rsid w:val="5E042EDA"/>
    <w:rsid w:val="5EDBA672"/>
    <w:rsid w:val="5FF7A1FB"/>
    <w:rsid w:val="608630F4"/>
    <w:rsid w:val="61DFD35B"/>
    <w:rsid w:val="63506F50"/>
    <w:rsid w:val="63803269"/>
    <w:rsid w:val="639A0A3B"/>
    <w:rsid w:val="642F4ABA"/>
    <w:rsid w:val="64306D81"/>
    <w:rsid w:val="647272CF"/>
    <w:rsid w:val="64BA54D1"/>
    <w:rsid w:val="65367560"/>
    <w:rsid w:val="66544FA9"/>
    <w:rsid w:val="66EF253A"/>
    <w:rsid w:val="67407898"/>
    <w:rsid w:val="67441D52"/>
    <w:rsid w:val="67E34AD7"/>
    <w:rsid w:val="680508BE"/>
    <w:rsid w:val="68BA43AF"/>
    <w:rsid w:val="69EE40C5"/>
    <w:rsid w:val="6B6547C8"/>
    <w:rsid w:val="6C61424D"/>
    <w:rsid w:val="6D852818"/>
    <w:rsid w:val="6DEE7A91"/>
    <w:rsid w:val="6E3FC5FB"/>
    <w:rsid w:val="6F3409B7"/>
    <w:rsid w:val="6F7F2423"/>
    <w:rsid w:val="706A76AE"/>
    <w:rsid w:val="70A40BD9"/>
    <w:rsid w:val="71CE639A"/>
    <w:rsid w:val="72C464D5"/>
    <w:rsid w:val="738B27E1"/>
    <w:rsid w:val="75634DF5"/>
    <w:rsid w:val="757C3BD5"/>
    <w:rsid w:val="759D74F4"/>
    <w:rsid w:val="75DE6C89"/>
    <w:rsid w:val="75F75951"/>
    <w:rsid w:val="762A53DF"/>
    <w:rsid w:val="7693517B"/>
    <w:rsid w:val="76F0487A"/>
    <w:rsid w:val="770E2F52"/>
    <w:rsid w:val="77FBD677"/>
    <w:rsid w:val="78B34EF1"/>
    <w:rsid w:val="79756378"/>
    <w:rsid w:val="798103B6"/>
    <w:rsid w:val="7BFF4CF5"/>
    <w:rsid w:val="7D2E0244"/>
    <w:rsid w:val="7D3B5DB4"/>
    <w:rsid w:val="7D7F739E"/>
    <w:rsid w:val="7DCC0C34"/>
    <w:rsid w:val="7DE48517"/>
    <w:rsid w:val="7EC5A1E3"/>
    <w:rsid w:val="7EF78228"/>
    <w:rsid w:val="7EFD73C6"/>
    <w:rsid w:val="7EFE158D"/>
    <w:rsid w:val="7F4723D4"/>
    <w:rsid w:val="7FDF47D3"/>
    <w:rsid w:val="7FE569B7"/>
    <w:rsid w:val="7FF43740"/>
    <w:rsid w:val="A99F258E"/>
    <w:rsid w:val="AEAFB193"/>
    <w:rsid w:val="B3FF269C"/>
    <w:rsid w:val="B6FF1AA4"/>
    <w:rsid w:val="BAFF6B21"/>
    <w:rsid w:val="BBDF45FD"/>
    <w:rsid w:val="BE1F3BA4"/>
    <w:rsid w:val="BFBFE67A"/>
    <w:rsid w:val="BFF766D0"/>
    <w:rsid w:val="D7BFE7AA"/>
    <w:rsid w:val="D9EFE424"/>
    <w:rsid w:val="DF3F5470"/>
    <w:rsid w:val="DFFD79B9"/>
    <w:rsid w:val="E7B312DF"/>
    <w:rsid w:val="EBFDAC50"/>
    <w:rsid w:val="EDE83676"/>
    <w:rsid w:val="EE5358FF"/>
    <w:rsid w:val="FAFEB516"/>
    <w:rsid w:val="FBE727F1"/>
    <w:rsid w:val="FBFF39DF"/>
    <w:rsid w:val="FC613DA1"/>
    <w:rsid w:val="FDDCF2A2"/>
    <w:rsid w:val="FFC8C592"/>
    <w:rsid w:val="FFEF9F39"/>
    <w:rsid w:val="FFFFA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Web)"/>
    <w:basedOn w:val="1"/>
    <w:next w:val="1"/>
    <w:qFormat/>
    <w:uiPriority w:val="0"/>
    <w:pPr>
      <w:widowControl/>
      <w:spacing w:before="100" w:beforeAutospacing="1" w:after="100" w:afterAutospacing="1" w:line="330" w:lineRule="atLeast"/>
      <w:jc w:val="left"/>
    </w:pPr>
    <w:rPr>
      <w:rFonts w:ascii="宋体" w:hAnsi="宋体" w:cs="宋体"/>
      <w:kern w:val="0"/>
      <w:sz w:val="22"/>
    </w:rPr>
  </w:style>
  <w:style w:type="paragraph" w:styleId="3">
    <w:name w:val="annotation text"/>
    <w:basedOn w:val="1"/>
    <w:qFormat/>
    <w:uiPriority w:val="0"/>
    <w:pPr>
      <w:jc w:val="left"/>
    </w:pPr>
  </w:style>
  <w:style w:type="paragraph" w:styleId="4">
    <w:name w:val="Body Text Indent"/>
    <w:basedOn w:val="1"/>
    <w:next w:val="5"/>
    <w:qFormat/>
    <w:uiPriority w:val="0"/>
    <w:pPr>
      <w:spacing w:after="120"/>
      <w:ind w:left="420" w:leftChars="200"/>
    </w:pPr>
    <w:rPr>
      <w:sz w:val="20"/>
    </w:rPr>
  </w:style>
  <w:style w:type="paragraph" w:customStyle="1" w:styleId="5">
    <w:name w:val="正文文字 6"/>
    <w:next w:val="1"/>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styleId="6">
    <w:name w:val="Block Text"/>
    <w:basedOn w:val="1"/>
    <w:qFormat/>
    <w:uiPriority w:val="0"/>
    <w:pPr>
      <w:widowControl/>
      <w:tabs>
        <w:tab w:val="right" w:pos="8640"/>
      </w:tabs>
      <w:spacing w:after="120"/>
      <w:ind w:left="1440" w:leftChars="700" w:right="1440"/>
    </w:pPr>
    <w:rPr>
      <w:rFonts w:ascii="Garamond" w:hAnsi="Garamond" w:eastAsia="Times New Roman"/>
      <w:spacing w:val="-2"/>
      <w:sz w:val="24"/>
    </w:rPr>
  </w:style>
  <w:style w:type="paragraph" w:styleId="7">
    <w:name w:val="Plain Text"/>
    <w:basedOn w:val="1"/>
    <w:unhideWhenUsed/>
    <w:qFormat/>
    <w:uiPriority w:val="0"/>
    <w:rPr>
      <w:rFonts w:ascii="Courier New"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Body Text 2"/>
    <w:basedOn w:val="1"/>
    <w:qFormat/>
    <w:uiPriority w:val="0"/>
    <w:pPr>
      <w:spacing w:after="120" w:line="480" w:lineRule="auto"/>
    </w:pPr>
    <w:rPr>
      <w:sz w:val="28"/>
    </w:rPr>
  </w:style>
  <w:style w:type="paragraph" w:styleId="11">
    <w:name w:val="Body Text First Indent"/>
    <w:basedOn w:val="1"/>
    <w:qFormat/>
    <w:uiPriority w:val="0"/>
    <w:pPr>
      <w:spacing w:line="312" w:lineRule="auto"/>
      <w:ind w:firstLine="420"/>
    </w:pPr>
    <w:rPr>
      <w:rFonts w:ascii="Calibri" w:hAnsi="Calibri"/>
    </w:rPr>
  </w:style>
  <w:style w:type="paragraph" w:styleId="12">
    <w:name w:val="Body Text First Indent 2"/>
    <w:basedOn w:val="4"/>
    <w:qFormat/>
    <w:uiPriority w:val="0"/>
    <w:pPr>
      <w:ind w:firstLine="420" w:firstLineChars="200"/>
    </w:pPr>
  </w:style>
  <w:style w:type="character" w:styleId="15">
    <w:name w:val="Hyperlink"/>
    <w:basedOn w:val="14"/>
    <w:qFormat/>
    <w:uiPriority w:val="0"/>
    <w:rPr>
      <w:color w:val="0000FF"/>
      <w:u w:val="single"/>
    </w:rPr>
  </w:style>
  <w:style w:type="paragraph" w:customStyle="1" w:styleId="16">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18">
    <w:name w:val="NormalCharacter"/>
    <w:qFormat/>
    <w:uiPriority w:val="0"/>
    <w:rPr>
      <w:rFonts w:ascii="Times New Roman" w:hAnsi="Times New Roman" w:eastAsia="宋体" w:cs="Times New Roman"/>
      <w:kern w:val="2"/>
      <w:sz w:val="21"/>
      <w:szCs w:val="22"/>
      <w:lang w:val="en-US" w:eastAsia="zh-CN" w:bidi="ar-SA"/>
    </w:rPr>
  </w:style>
  <w:style w:type="paragraph" w:customStyle="1" w:styleId="19">
    <w:name w:val="无间隔1"/>
    <w:qFormat/>
    <w:uiPriority w:val="0"/>
    <w:rPr>
      <w:rFonts w:ascii="Times New Roman" w:hAnsi="Times New Roman" w:eastAsia="宋体" w:cs="Times New Roman"/>
      <w:sz w:val="22"/>
      <w:szCs w:val="22"/>
      <w:lang w:val="en-US" w:eastAsia="zh-CN" w:bidi="ar-SA"/>
    </w:rPr>
  </w:style>
  <w:style w:type="paragraph" w:customStyle="1" w:styleId="20">
    <w:name w:val="null5"/>
    <w:hidden/>
    <w:qFormat/>
    <w:uiPriority w:val="0"/>
    <w:rPr>
      <w:rFonts w:hint="eastAsia" w:asciiTheme="minorHAnsi" w:hAnsiTheme="minorHAnsi" w:eastAsiaTheme="minorEastAsia" w:cstheme="minorBidi"/>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244</Words>
  <Characters>265</Characters>
  <Lines>126</Lines>
  <Paragraphs>35</Paragraphs>
  <TotalTime>23</TotalTime>
  <ScaleCrop>false</ScaleCrop>
  <LinksUpToDate>false</LinksUpToDate>
  <CharactersWithSpaces>300</CharactersWithSpaces>
  <Application>WPS Office_12.1.0.23125_F1E327BC-269C-435d-A152-05C5408002CA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2022-10-06T17:34:00Z</dcterms:created>
  <dc:creator>Administrator</dc:creator>
  <cp:lastModifiedBy>刘元（小号）</cp:lastModifiedBy>
  <dcterms:modified xsi:type="dcterms:W3CDTF">2025-10-21T09:18:32Z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6B3367660F8D435386B5B65658773EFC_13</vt:lpwstr>
  </property>
  <property fmtid="{D5CDD505-2E9C-101B-9397-08002B2CF9AE}" pid="4" name="KSOTemplateDocerSaveRecord">
    <vt:lpwstr>eyJoZGlkIjoiNTEyOWUwMjAyYzg3YmNiYTJhYzgwMDkxNjMyNDI2Y2YiLCJ1c2VySWQiOiI2Nzc1Mzc5NDMifQ==</vt:lpwstr>
  </property>
</Properties>
</file>