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东胜区公共建筑及住宅小区消防设施安全隐患集中整治（一期)项目全过程代建服务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鄂尔多斯市东胜区住房和城乡建设局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鄂尔多斯市卓时项目管理咨询有限公司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ESZCDSS-C-F-250006</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鄂尔多斯市卓时项目管理咨询有限公司</w:t>
      </w:r>
      <w:r>
        <w:rPr>
          <w:rFonts w:ascii="仿宋_GB2312" w:hAnsi="仿宋_GB2312" w:cs="仿宋_GB2312" w:eastAsia="仿宋_GB2312"/>
        </w:rPr>
        <w:t xml:space="preserve"> 受 </w:t>
      </w:r>
      <w:r>
        <w:rPr>
          <w:rFonts w:ascii="仿宋_GB2312" w:hAnsi="仿宋_GB2312" w:cs="仿宋_GB2312" w:eastAsia="仿宋_GB2312"/>
        </w:rPr>
        <w:t>鄂尔多斯市东胜区住房和城乡建设局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东胜区公共建筑及住宅小区消防设施安全隐患集中整治（一期)项目全过程代建服务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东胜区公共建筑及住宅小区消防设施安全隐患集中整治（一期)项目全过程代建服务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ESZCDSS-C-F-250006</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428[2025]00024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3,394,523.00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东胜区公共建筑及住宅小区消防设施安全隐患集中整治（一期)项目全过程代建服务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3,394,523.00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最终结算价款说明：本项目的中标价格不一定是本项目的最终结算价款。本项目的最终价款结算使用费率方式计算后确定，即中标单位的最终结算价款=本项目施工标段审定后的最终结算价*中标单位中标价格对应的费率值。本项目总投资为299452300元，中标单位中标价格对应的费率值（%）=中标单位的中标价格/本项目总投资金额*100。</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鄂尔多斯市卓时项目管理咨询有限公司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内蒙古自治区鄂尔多斯市康巴什区建银大厦911室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017010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李彦山</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15774779047</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鄂尔多斯市东胜区住房和城乡建设局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鄂尔多斯市东胜区</w:t>
      </w:r>
    </w:p>
    <w:p>
      <w:pPr>
        <w:pStyle w:val="null5"/>
      </w:pPr>
      <w:r>
        <w:rPr>
          <w:rFonts w:ascii="仿宋_GB2312" w:hAnsi="仿宋_GB2312" w:cs="仿宋_GB2312" w:eastAsia="仿宋_GB2312"/>
        </w:rPr>
        <w:t xml:space="preserve"> 邮编： </w:t>
      </w:r>
      <w:r>
        <w:rPr>
          <w:rFonts w:ascii="仿宋_GB2312" w:hAnsi="仿宋_GB2312" w:cs="仿宋_GB2312" w:eastAsia="仿宋_GB2312"/>
        </w:rPr>
        <w:t>017000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曲正</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0477-8329262</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代理服务费收费标准：按照中标价格的1.5%计算的基础上再下浮5%收取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采购包1：不属于专门面向中小企业采购。</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本项目只有一个采购包，不涉及兼投兼中规则。</w:t>
            </w:r>
          </w:p>
          <w:p>
            <w:pPr>
              <w:pStyle w:val="null5"/>
              <w:jc w:val="left"/>
            </w:pPr>
            <w:r>
              <w:rPr>
                <w:rFonts w:ascii="仿宋_GB2312" w:hAnsi="仿宋_GB2312" w:cs="仿宋_GB2312" w:eastAsia="仿宋_GB2312"/>
              </w:rPr>
              <w:t>最终结算价款说明：本项目的中标价格不一定是本项目的最终结算价款。本项目的最终价款结算使用费率方式计算后确定，即中标单位的最终结算价款=本项目施工标段审定后的最终结算价*中标单位中标价格对应的费率值。本项目总投资为299452300元，中标单位中标价格对应的费率值（%）=中标单位的中标价格/本项目总投资金额*100。</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鄂尔多斯市东胜区住房和城乡建设局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鄂尔多斯市卓时项目管理咨询有限公司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东胜区公共建筑及住宅小区消防设施安全隐患集中整治(一期)项目主要对东胜区公共建筑的消防给水系统、火灾自动报警系统、应急照明及疏散指示系统、防排烟系统等工程进行改造提升,涉及公共建筑面积约250万 ㎡;为东胜区住宅小区楼内公区安装独立烟感报警器,涉及住宅小区约451个，项目总投资约为29945.23万元。本次招标为采购人将项目组织实施、招投标、工程建设管理、造价控制、竣工验收、移交、款项支付等工作委托供应商进行代建。</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自合同签订之日起至项目完成并全部移交给采购人之日止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鄂尔多斯市东胜区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1、按照项目实施进度进行支付，达到付款条件起30日，支付合同总金额的100.00%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1.质量要求：项目工程施工为符合国家质量验收标准的合格工程，其他服务应该符合国家和地方相关法律法规。</w:t>
              <w:br/>
              <w:t>2.最终结算价款说明：本项目的中标价格不一定是本项目的最终结算价款。本项目的最终价款结算使用费率方式计算后确定，即中标单位的最终结算价款=本项目施工标段审定后的最终结算价*中标单位中标价格对应的费率值。本项目总投资为299452300元，中标单位中标价格对应的费率值（%）=中标单位的中标价格/本项目总投资金额*100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标的名称：东胜区公共建筑及住宅小区消防设施安全隐患集中整治（一期)项目全过程代建服务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spacing w:before="120"/>
              <w:ind w:right="165"/>
              <w:jc w:val="both"/>
            </w:pPr>
            <w:r>
              <w:rPr>
                <w:rFonts w:ascii="仿宋_GB2312" w:hAnsi="仿宋_GB2312" w:cs="仿宋_GB2312" w:eastAsia="仿宋_GB2312"/>
                <w:sz w:val="21"/>
                <w:b/>
              </w:rPr>
              <w:t>一、组织</w:t>
            </w:r>
            <w:r>
              <w:rPr>
                <w:rFonts w:ascii="仿宋_GB2312" w:hAnsi="仿宋_GB2312" w:cs="仿宋_GB2312" w:eastAsia="仿宋_GB2312"/>
                <w:sz w:val="21"/>
                <w:b/>
              </w:rPr>
              <w:t>项目设计</w:t>
            </w:r>
          </w:p>
          <w:p>
            <w:pPr>
              <w:pStyle w:val="null5"/>
              <w:spacing w:before="120"/>
              <w:ind w:right="165"/>
              <w:jc w:val="both"/>
            </w:pPr>
            <w:r>
              <w:rPr>
                <w:rFonts w:ascii="仿宋_GB2312" w:hAnsi="仿宋_GB2312" w:cs="仿宋_GB2312" w:eastAsia="仿宋_GB2312"/>
                <w:sz w:val="21"/>
              </w:rPr>
              <w:t>1.</w:t>
            </w:r>
            <w:r>
              <w:rPr>
                <w:rFonts w:ascii="仿宋_GB2312" w:hAnsi="仿宋_GB2312" w:cs="仿宋_GB2312" w:eastAsia="仿宋_GB2312"/>
                <w:sz w:val="21"/>
              </w:rPr>
              <w:t>以招标人身份按照《中华人民共和国招标投标法》、《中华人民共和国招标投标法实施条例》等有关法律法规依法组织项目设计的招标工作；</w:t>
            </w:r>
          </w:p>
          <w:p>
            <w:pPr>
              <w:pStyle w:val="null5"/>
              <w:spacing w:before="120"/>
              <w:ind w:right="165"/>
              <w:jc w:val="both"/>
            </w:pPr>
            <w:r>
              <w:rPr>
                <w:rFonts w:ascii="仿宋_GB2312" w:hAnsi="仿宋_GB2312" w:cs="仿宋_GB2312" w:eastAsia="仿宋_GB2312"/>
                <w:sz w:val="21"/>
              </w:rPr>
              <w:t>2.</w:t>
            </w:r>
            <w:r>
              <w:rPr>
                <w:rFonts w:ascii="仿宋_GB2312" w:hAnsi="仿宋_GB2312" w:cs="仿宋_GB2312" w:eastAsia="仿宋_GB2312"/>
                <w:sz w:val="21"/>
              </w:rPr>
              <w:t>与中标单位签订设计合同，支付相关设计费用。</w:t>
            </w:r>
          </w:p>
          <w:p>
            <w:pPr>
              <w:pStyle w:val="null5"/>
              <w:spacing w:before="120"/>
              <w:ind w:right="165"/>
              <w:jc w:val="both"/>
            </w:pPr>
            <w:r>
              <w:rPr>
                <w:rFonts w:ascii="仿宋_GB2312" w:hAnsi="仿宋_GB2312" w:cs="仿宋_GB2312" w:eastAsia="仿宋_GB2312"/>
                <w:sz w:val="21"/>
              </w:rPr>
              <w:t>3.依据可行性研究报告批复和有关批准方案，组织初步设计及概算文件的编制、优化和报批工作。</w:t>
            </w:r>
          </w:p>
          <w:p>
            <w:pPr>
              <w:pStyle w:val="null5"/>
              <w:spacing w:before="120"/>
              <w:ind w:right="165"/>
              <w:jc w:val="both"/>
            </w:pPr>
            <w:r>
              <w:rPr>
                <w:rFonts w:ascii="仿宋_GB2312" w:hAnsi="仿宋_GB2312" w:cs="仿宋_GB2312" w:eastAsia="仿宋_GB2312"/>
                <w:sz w:val="21"/>
              </w:rPr>
              <w:t>4.</w:t>
            </w:r>
            <w:r>
              <w:rPr>
                <w:rFonts w:ascii="仿宋_GB2312" w:hAnsi="仿宋_GB2312" w:cs="仿宋_GB2312" w:eastAsia="仿宋_GB2312"/>
                <w:sz w:val="21"/>
              </w:rPr>
              <w:t>按照初步设计批准的建设规模、内容、标准和概算投资，组织施工图设计。施工图设计文件应内容完整、专业齐全并达到施工总承包招标及施工深度。</w:t>
            </w:r>
          </w:p>
          <w:p>
            <w:pPr>
              <w:pStyle w:val="null5"/>
              <w:spacing w:before="120"/>
              <w:ind w:right="165"/>
              <w:jc w:val="both"/>
            </w:pPr>
            <w:r>
              <w:rPr>
                <w:rFonts w:ascii="仿宋_GB2312" w:hAnsi="仿宋_GB2312" w:cs="仿宋_GB2312" w:eastAsia="仿宋_GB2312"/>
                <w:sz w:val="21"/>
              </w:rPr>
              <w:t>5.设计质量必须达到国家关于建设工程或相关工程设计深度要求和采购人相关要求。</w:t>
            </w:r>
          </w:p>
          <w:p>
            <w:pPr>
              <w:pStyle w:val="null5"/>
              <w:spacing w:before="120"/>
              <w:ind w:right="165"/>
              <w:jc w:val="both"/>
            </w:pPr>
            <w:r>
              <w:rPr>
                <w:rFonts w:ascii="仿宋_GB2312" w:hAnsi="仿宋_GB2312" w:cs="仿宋_GB2312" w:eastAsia="仿宋_GB2312"/>
                <w:sz w:val="21"/>
              </w:rPr>
              <w:t>6.办理建设工程规划许可、施工图设计文件审查（含消防、人防）等相关手续。</w:t>
            </w:r>
          </w:p>
          <w:p>
            <w:pPr>
              <w:pStyle w:val="null5"/>
              <w:spacing w:before="120"/>
              <w:ind w:right="165"/>
              <w:jc w:val="both"/>
            </w:pPr>
            <w:r>
              <w:rPr>
                <w:rFonts w:ascii="仿宋_GB2312" w:hAnsi="仿宋_GB2312" w:cs="仿宋_GB2312" w:eastAsia="仿宋_GB2312"/>
                <w:sz w:val="21"/>
                <w:b/>
              </w:rPr>
              <w:t>二、组织项目</w:t>
            </w:r>
            <w:r>
              <w:rPr>
                <w:rFonts w:ascii="仿宋_GB2312" w:hAnsi="仿宋_GB2312" w:cs="仿宋_GB2312" w:eastAsia="仿宋_GB2312"/>
                <w:sz w:val="21"/>
                <w:b/>
              </w:rPr>
              <w:t>施工</w:t>
            </w:r>
          </w:p>
          <w:p>
            <w:pPr>
              <w:pStyle w:val="null5"/>
              <w:spacing w:before="120"/>
              <w:ind w:right="165"/>
              <w:jc w:val="both"/>
            </w:pPr>
            <w:r>
              <w:rPr>
                <w:rFonts w:ascii="仿宋_GB2312" w:hAnsi="仿宋_GB2312" w:cs="仿宋_GB2312" w:eastAsia="仿宋_GB2312"/>
                <w:sz w:val="21"/>
              </w:rPr>
              <w:t>1.</w:t>
            </w:r>
            <w:r>
              <w:rPr>
                <w:rFonts w:ascii="仿宋_GB2312" w:hAnsi="仿宋_GB2312" w:cs="仿宋_GB2312" w:eastAsia="仿宋_GB2312"/>
                <w:sz w:val="21"/>
              </w:rPr>
              <w:t>以招标人身份按照《中华人民共和国招标投标法》、《中华人民共和国招标投标法实施条例》等有关法律法规依法组织项目施工的招标工作；</w:t>
            </w:r>
          </w:p>
          <w:p>
            <w:pPr>
              <w:pStyle w:val="null5"/>
              <w:spacing w:before="120"/>
              <w:ind w:right="165"/>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与中标单位签订施工合同，施工内容包括施工图范围内的全部工程施工，支付相关施工费用；</w:t>
            </w:r>
          </w:p>
          <w:p>
            <w:pPr>
              <w:pStyle w:val="null5"/>
              <w:spacing w:before="120"/>
              <w:ind w:right="165"/>
              <w:jc w:val="both"/>
            </w:pPr>
            <w:r>
              <w:rPr>
                <w:rFonts w:ascii="仿宋_GB2312" w:hAnsi="仿宋_GB2312" w:cs="仿宋_GB2312" w:eastAsia="仿宋_GB2312"/>
                <w:sz w:val="21"/>
              </w:rPr>
              <w:t>3.办理施工许可等施工过程中所需的审批手续；</w:t>
            </w:r>
          </w:p>
          <w:p>
            <w:pPr>
              <w:pStyle w:val="null5"/>
              <w:spacing w:before="120"/>
              <w:ind w:right="165"/>
              <w:jc w:val="both"/>
            </w:pPr>
            <w:r>
              <w:rPr>
                <w:rFonts w:ascii="仿宋_GB2312" w:hAnsi="仿宋_GB2312" w:cs="仿宋_GB2312" w:eastAsia="仿宋_GB2312"/>
                <w:sz w:val="21"/>
              </w:rPr>
              <w:t>4.负责项目建设过程中质量、安全、工期进度等方面的控制管理；负责对施工总承包单位的专业工程分包进行监督管理。负责</w:t>
            </w:r>
            <w:r>
              <w:rPr>
                <w:rFonts w:ascii="仿宋_GB2312" w:hAnsi="仿宋_GB2312" w:cs="仿宋_GB2312" w:eastAsia="仿宋_GB2312"/>
                <w:sz w:val="21"/>
              </w:rPr>
              <w:t>做好项目实施过程中的组织协调工作，</w:t>
            </w:r>
          </w:p>
          <w:p>
            <w:pPr>
              <w:pStyle w:val="null5"/>
              <w:spacing w:before="120"/>
              <w:ind w:right="165"/>
              <w:jc w:val="both"/>
            </w:pPr>
            <w:r>
              <w:rPr>
                <w:rFonts w:ascii="仿宋_GB2312" w:hAnsi="仿宋_GB2312" w:cs="仿宋_GB2312" w:eastAsia="仿宋_GB2312"/>
                <w:sz w:val="21"/>
              </w:rPr>
              <w:t>5.按照规定办理代建项目变更签证审核事项；代建项目建设过程中须严格控制变更签证，不得以设计深度不足、增加建设内容、提高装修标准和材料设备档次等理由申请变更签证；确因合理调整使用功能需求的变更，应当向招标人履行相关审批程序。</w:t>
            </w:r>
          </w:p>
          <w:p>
            <w:pPr>
              <w:pStyle w:val="null5"/>
              <w:spacing w:before="120"/>
              <w:ind w:right="165"/>
              <w:jc w:val="both"/>
            </w:pPr>
            <w:r>
              <w:rPr>
                <w:rFonts w:ascii="仿宋_GB2312" w:hAnsi="仿宋_GB2312" w:cs="仿宋_GB2312" w:eastAsia="仿宋_GB2312"/>
                <w:sz w:val="21"/>
              </w:rPr>
              <w:t>6.按照国家有关规定组织或申报中间验收、专项验收、竣工验收和备案，按照有关法律、法规规定，承担代建管理职责范围内的质量责任；</w:t>
            </w:r>
          </w:p>
          <w:p>
            <w:pPr>
              <w:pStyle w:val="null5"/>
              <w:spacing w:before="120"/>
              <w:ind w:right="165"/>
              <w:jc w:val="both"/>
            </w:pPr>
            <w:r>
              <w:rPr>
                <w:rFonts w:ascii="仿宋_GB2312" w:hAnsi="仿宋_GB2312" w:cs="仿宋_GB2312" w:eastAsia="仿宋_GB2312"/>
                <w:sz w:val="21"/>
              </w:rPr>
              <w:t>7.项目工程质量为符合国家质量验收标准的合格工程；</w:t>
            </w:r>
          </w:p>
          <w:p>
            <w:pPr>
              <w:pStyle w:val="null5"/>
              <w:spacing w:before="120"/>
              <w:ind w:right="165"/>
              <w:jc w:val="both"/>
            </w:pPr>
            <w:r>
              <w:rPr>
                <w:rFonts w:ascii="仿宋_GB2312" w:hAnsi="仿宋_GB2312" w:cs="仿宋_GB2312" w:eastAsia="仿宋_GB2312"/>
                <w:sz w:val="21"/>
              </w:rPr>
              <w:t>8.负责项目竣工及有关技术资料整理汇编移交，办理交付手续；</w:t>
            </w:r>
          </w:p>
          <w:p>
            <w:pPr>
              <w:pStyle w:val="null5"/>
              <w:spacing w:before="120"/>
              <w:ind w:right="165"/>
              <w:jc w:val="both"/>
            </w:pPr>
            <w:r>
              <w:rPr>
                <w:rFonts w:ascii="仿宋_GB2312" w:hAnsi="仿宋_GB2312" w:cs="仿宋_GB2312" w:eastAsia="仿宋_GB2312"/>
                <w:sz w:val="21"/>
              </w:rPr>
              <w:t>9.负责组织协调工程缺陷责任期内的修缮维护；</w:t>
            </w:r>
          </w:p>
          <w:p>
            <w:pPr>
              <w:pStyle w:val="null5"/>
              <w:spacing w:before="120"/>
              <w:ind w:right="165"/>
              <w:jc w:val="both"/>
            </w:pPr>
            <w:r>
              <w:rPr>
                <w:rFonts w:ascii="仿宋_GB2312" w:hAnsi="仿宋_GB2312" w:cs="仿宋_GB2312" w:eastAsia="仿宋_GB2312"/>
                <w:sz w:val="21"/>
              </w:rPr>
              <w:t>10.负责项目的消防检测评估（完工后对施工质量进行评估检测）。</w:t>
            </w:r>
          </w:p>
          <w:p>
            <w:pPr>
              <w:pStyle w:val="null5"/>
              <w:spacing w:before="120"/>
              <w:ind w:right="165"/>
              <w:jc w:val="both"/>
            </w:pPr>
            <w:r>
              <w:rPr>
                <w:rFonts w:ascii="仿宋_GB2312" w:hAnsi="仿宋_GB2312" w:cs="仿宋_GB2312" w:eastAsia="仿宋_GB2312"/>
                <w:sz w:val="21"/>
                <w:b/>
              </w:rPr>
              <w:t>三、组织项目监理</w:t>
            </w:r>
          </w:p>
          <w:p>
            <w:pPr>
              <w:pStyle w:val="null5"/>
              <w:spacing w:before="120"/>
              <w:ind w:right="165"/>
              <w:jc w:val="both"/>
            </w:pPr>
            <w:r>
              <w:rPr>
                <w:rFonts w:ascii="仿宋_GB2312" w:hAnsi="仿宋_GB2312" w:cs="仿宋_GB2312" w:eastAsia="仿宋_GB2312"/>
                <w:sz w:val="21"/>
              </w:rPr>
              <w:t>1.</w:t>
            </w:r>
            <w:r>
              <w:rPr>
                <w:rFonts w:ascii="仿宋_GB2312" w:hAnsi="仿宋_GB2312" w:cs="仿宋_GB2312" w:eastAsia="仿宋_GB2312"/>
                <w:sz w:val="21"/>
              </w:rPr>
              <w:t>以招标人身份按照《中华人民共和国招标投标法》、《中华人民共和国招标投标法实施条例》等有关法律法规依法组织项目监理的招标工作；</w:t>
            </w:r>
          </w:p>
          <w:p>
            <w:pPr>
              <w:pStyle w:val="null5"/>
              <w:spacing w:before="120"/>
              <w:ind w:right="165"/>
              <w:jc w:val="both"/>
            </w:pPr>
            <w:r>
              <w:rPr>
                <w:rFonts w:ascii="仿宋_GB2312" w:hAnsi="仿宋_GB2312" w:cs="仿宋_GB2312" w:eastAsia="仿宋_GB2312"/>
                <w:sz w:val="21"/>
              </w:rPr>
              <w:t>2.</w:t>
            </w:r>
            <w:r>
              <w:rPr>
                <w:rFonts w:ascii="仿宋_GB2312" w:hAnsi="仿宋_GB2312" w:cs="仿宋_GB2312" w:eastAsia="仿宋_GB2312"/>
                <w:sz w:val="21"/>
              </w:rPr>
              <w:t>与中标单位签订监理合同，支付相关监理费用；</w:t>
            </w:r>
          </w:p>
          <w:p>
            <w:pPr>
              <w:pStyle w:val="null5"/>
              <w:spacing w:before="120"/>
              <w:ind w:right="165"/>
              <w:jc w:val="both"/>
            </w:pPr>
            <w:r>
              <w:rPr>
                <w:rFonts w:ascii="仿宋_GB2312" w:hAnsi="仿宋_GB2312" w:cs="仿宋_GB2312" w:eastAsia="仿宋_GB2312"/>
                <w:sz w:val="21"/>
              </w:rPr>
              <w:t>3.</w:t>
            </w:r>
            <w:r>
              <w:rPr>
                <w:rFonts w:ascii="仿宋_GB2312" w:hAnsi="仿宋_GB2312" w:cs="仿宋_GB2312" w:eastAsia="仿宋_GB2312"/>
                <w:sz w:val="21"/>
              </w:rPr>
              <w:t>监理项目的</w:t>
            </w:r>
            <w:r>
              <w:rPr>
                <w:rFonts w:ascii="仿宋_GB2312" w:hAnsi="仿宋_GB2312" w:cs="仿宋_GB2312" w:eastAsia="仿宋_GB2312"/>
                <w:sz w:val="21"/>
              </w:rPr>
              <w:t>质量必须达到符合国家质量验收标准的合格工程</w:t>
            </w:r>
            <w:r>
              <w:rPr>
                <w:rFonts w:ascii="仿宋_GB2312" w:hAnsi="仿宋_GB2312" w:cs="仿宋_GB2312" w:eastAsia="仿宋_GB2312"/>
                <w:sz w:val="21"/>
              </w:rPr>
              <w:t>；</w:t>
            </w:r>
          </w:p>
          <w:p>
            <w:pPr>
              <w:pStyle w:val="null5"/>
              <w:spacing w:before="120"/>
              <w:ind w:right="165"/>
              <w:jc w:val="both"/>
            </w:pPr>
            <w:r>
              <w:rPr>
                <w:rFonts w:ascii="仿宋_GB2312" w:hAnsi="仿宋_GB2312" w:cs="仿宋_GB2312" w:eastAsia="仿宋_GB2312"/>
                <w:sz w:val="21"/>
              </w:rPr>
              <w:t>4.监理范围为施工期间及缺陷责任期的“四控、三管、一协调”监理及相关服务。</w:t>
            </w:r>
          </w:p>
          <w:p>
            <w:pPr>
              <w:pStyle w:val="null5"/>
              <w:spacing w:before="120"/>
              <w:ind w:right="165"/>
              <w:jc w:val="both"/>
            </w:pPr>
            <w:r>
              <w:rPr>
                <w:rFonts w:ascii="仿宋_GB2312" w:hAnsi="仿宋_GB2312" w:cs="仿宋_GB2312" w:eastAsia="仿宋_GB2312"/>
                <w:sz w:val="21"/>
                <w:b/>
              </w:rPr>
              <w:t>四、组织项目</w:t>
            </w:r>
            <w:r>
              <w:rPr>
                <w:rFonts w:ascii="仿宋_GB2312" w:hAnsi="仿宋_GB2312" w:cs="仿宋_GB2312" w:eastAsia="仿宋_GB2312"/>
                <w:sz w:val="21"/>
                <w:b/>
              </w:rPr>
              <w:t>主要设备和材料采购</w:t>
            </w:r>
          </w:p>
          <w:p>
            <w:pPr>
              <w:pStyle w:val="null5"/>
              <w:spacing w:before="120"/>
              <w:ind w:right="165"/>
              <w:jc w:val="both"/>
            </w:pPr>
            <w:r>
              <w:rPr>
                <w:rFonts w:ascii="仿宋_GB2312" w:hAnsi="仿宋_GB2312" w:cs="仿宋_GB2312" w:eastAsia="仿宋_GB2312"/>
                <w:sz w:val="21"/>
              </w:rPr>
              <w:t>1.</w:t>
            </w:r>
            <w:r>
              <w:rPr>
                <w:rFonts w:ascii="仿宋_GB2312" w:hAnsi="仿宋_GB2312" w:cs="仿宋_GB2312" w:eastAsia="仿宋_GB2312"/>
                <w:sz w:val="21"/>
              </w:rPr>
              <w:t>以招标人身份按照《中华人民共和国招标投标法》、《中华人民共和国招标投标法实施条例》等有关法律法规依法组织项目</w:t>
            </w:r>
            <w:r>
              <w:rPr>
                <w:rFonts w:ascii="仿宋_GB2312" w:hAnsi="仿宋_GB2312" w:cs="仿宋_GB2312" w:eastAsia="仿宋_GB2312"/>
                <w:sz w:val="21"/>
              </w:rPr>
              <w:t>主要设备和材料采购</w:t>
            </w:r>
            <w:r>
              <w:rPr>
                <w:rFonts w:ascii="仿宋_GB2312" w:hAnsi="仿宋_GB2312" w:cs="仿宋_GB2312" w:eastAsia="仿宋_GB2312"/>
                <w:sz w:val="21"/>
              </w:rPr>
              <w:t>的招标工作；</w:t>
            </w:r>
          </w:p>
          <w:p>
            <w:pPr>
              <w:pStyle w:val="null5"/>
              <w:spacing w:before="120"/>
              <w:ind w:right="165"/>
              <w:jc w:val="both"/>
            </w:pPr>
            <w:r>
              <w:rPr>
                <w:rFonts w:ascii="仿宋_GB2312" w:hAnsi="仿宋_GB2312" w:cs="仿宋_GB2312" w:eastAsia="仿宋_GB2312"/>
                <w:sz w:val="21"/>
              </w:rPr>
              <w:t>2.</w:t>
            </w:r>
            <w:r>
              <w:rPr>
                <w:rFonts w:ascii="仿宋_GB2312" w:hAnsi="仿宋_GB2312" w:cs="仿宋_GB2312" w:eastAsia="仿宋_GB2312"/>
                <w:sz w:val="21"/>
              </w:rPr>
              <w:t>与中标单位签订</w:t>
            </w:r>
            <w:r>
              <w:rPr>
                <w:rFonts w:ascii="仿宋_GB2312" w:hAnsi="仿宋_GB2312" w:cs="仿宋_GB2312" w:eastAsia="仿宋_GB2312"/>
                <w:sz w:val="21"/>
              </w:rPr>
              <w:t>主要设备和材料采购</w:t>
            </w:r>
            <w:r>
              <w:rPr>
                <w:rFonts w:ascii="仿宋_GB2312" w:hAnsi="仿宋_GB2312" w:cs="仿宋_GB2312" w:eastAsia="仿宋_GB2312"/>
                <w:sz w:val="21"/>
              </w:rPr>
              <w:t>合同，支付相关</w:t>
            </w:r>
            <w:r>
              <w:rPr>
                <w:rFonts w:ascii="仿宋_GB2312" w:hAnsi="仿宋_GB2312" w:cs="仿宋_GB2312" w:eastAsia="仿宋_GB2312"/>
                <w:sz w:val="21"/>
              </w:rPr>
              <w:t>主要设备和材料采购</w:t>
            </w:r>
            <w:r>
              <w:rPr>
                <w:rFonts w:ascii="仿宋_GB2312" w:hAnsi="仿宋_GB2312" w:cs="仿宋_GB2312" w:eastAsia="仿宋_GB2312"/>
                <w:sz w:val="21"/>
              </w:rPr>
              <w:t>费用；</w:t>
            </w:r>
          </w:p>
          <w:p>
            <w:pPr>
              <w:pStyle w:val="null5"/>
              <w:spacing w:before="120"/>
              <w:ind w:right="165"/>
              <w:jc w:val="both"/>
            </w:pPr>
            <w:r>
              <w:rPr>
                <w:rFonts w:ascii="仿宋_GB2312" w:hAnsi="仿宋_GB2312" w:cs="仿宋_GB2312" w:eastAsia="仿宋_GB2312"/>
                <w:sz w:val="21"/>
              </w:rPr>
              <w:t>3.</w:t>
            </w:r>
            <w:r>
              <w:rPr>
                <w:rFonts w:ascii="仿宋_GB2312" w:hAnsi="仿宋_GB2312" w:cs="仿宋_GB2312" w:eastAsia="仿宋_GB2312"/>
                <w:sz w:val="21"/>
              </w:rPr>
              <w:t>主要设备和材料</w:t>
            </w:r>
            <w:r>
              <w:rPr>
                <w:rFonts w:ascii="仿宋_GB2312" w:hAnsi="仿宋_GB2312" w:cs="仿宋_GB2312" w:eastAsia="仿宋_GB2312"/>
                <w:sz w:val="21"/>
              </w:rPr>
              <w:t>的</w:t>
            </w:r>
            <w:r>
              <w:rPr>
                <w:rFonts w:ascii="仿宋_GB2312" w:hAnsi="仿宋_GB2312" w:cs="仿宋_GB2312" w:eastAsia="仿宋_GB2312"/>
                <w:sz w:val="21"/>
              </w:rPr>
              <w:t>质量必须达到符合国家</w:t>
            </w:r>
            <w:r>
              <w:rPr>
                <w:rFonts w:ascii="仿宋_GB2312" w:hAnsi="仿宋_GB2312" w:cs="仿宋_GB2312" w:eastAsia="仿宋_GB2312"/>
                <w:sz w:val="21"/>
              </w:rPr>
              <w:t>和地方的相关质量</w:t>
            </w:r>
            <w:r>
              <w:rPr>
                <w:rFonts w:ascii="仿宋_GB2312" w:hAnsi="仿宋_GB2312" w:cs="仿宋_GB2312" w:eastAsia="仿宋_GB2312"/>
                <w:sz w:val="21"/>
              </w:rPr>
              <w:t>标准</w:t>
            </w:r>
            <w:r>
              <w:rPr>
                <w:rFonts w:ascii="仿宋_GB2312" w:hAnsi="仿宋_GB2312" w:cs="仿宋_GB2312" w:eastAsia="仿宋_GB2312"/>
                <w:sz w:val="21"/>
              </w:rPr>
              <w:t>；</w:t>
            </w:r>
          </w:p>
          <w:p>
            <w:pPr>
              <w:pStyle w:val="null5"/>
              <w:spacing w:before="120"/>
              <w:ind w:right="165"/>
              <w:jc w:val="both"/>
            </w:pPr>
            <w:r>
              <w:rPr>
                <w:rFonts w:ascii="仿宋_GB2312" w:hAnsi="仿宋_GB2312" w:cs="仿宋_GB2312" w:eastAsia="仿宋_GB2312"/>
                <w:sz w:val="21"/>
                <w:b/>
              </w:rPr>
              <w:t>五、其他要求</w:t>
            </w:r>
          </w:p>
          <w:p>
            <w:pPr>
              <w:pStyle w:val="null5"/>
              <w:spacing w:before="120"/>
              <w:ind w:right="165"/>
              <w:jc w:val="both"/>
            </w:pPr>
            <w:r>
              <w:rPr>
                <w:rFonts w:ascii="仿宋_GB2312" w:hAnsi="仿宋_GB2312" w:cs="仿宋_GB2312" w:eastAsia="仿宋_GB2312"/>
                <w:sz w:val="21"/>
              </w:rPr>
              <w:t>1.供应商负责的本项目全过程代建服务中的所有工作必须符合国家和地方相关的法律法规；</w:t>
            </w:r>
          </w:p>
          <w:p>
            <w:pPr>
              <w:pStyle w:val="null5"/>
              <w:spacing w:before="120"/>
              <w:ind w:right="165"/>
              <w:jc w:val="both"/>
            </w:pPr>
            <w:r>
              <w:rPr>
                <w:rFonts w:ascii="仿宋_GB2312" w:hAnsi="仿宋_GB2312" w:cs="仿宋_GB2312" w:eastAsia="仿宋_GB2312"/>
                <w:sz w:val="21"/>
              </w:rPr>
              <w:t>2.供应商</w:t>
            </w:r>
            <w:r>
              <w:rPr>
                <w:rFonts w:ascii="仿宋_GB2312" w:hAnsi="仿宋_GB2312" w:cs="仿宋_GB2312" w:eastAsia="仿宋_GB2312"/>
                <w:sz w:val="21"/>
              </w:rPr>
              <w:t>负责配合跟踪审计、结算审计工作</w:t>
            </w:r>
            <w:r>
              <w:rPr>
                <w:rFonts w:ascii="仿宋_GB2312" w:hAnsi="仿宋_GB2312" w:cs="仿宋_GB2312" w:eastAsia="仿宋_GB2312"/>
                <w:sz w:val="21"/>
              </w:rPr>
              <w:t>；</w:t>
            </w:r>
          </w:p>
          <w:p>
            <w:pPr>
              <w:pStyle w:val="null5"/>
              <w:spacing w:before="120"/>
              <w:ind w:right="165"/>
              <w:jc w:val="both"/>
            </w:pPr>
            <w:r>
              <w:rPr>
                <w:rFonts w:ascii="仿宋_GB2312" w:hAnsi="仿宋_GB2312" w:cs="仿宋_GB2312" w:eastAsia="仿宋_GB2312"/>
                <w:sz w:val="21"/>
              </w:rPr>
              <w:t>3.编制竣工财务决算报告；</w:t>
            </w:r>
          </w:p>
          <w:p>
            <w:pPr>
              <w:pStyle w:val="null5"/>
              <w:spacing w:before="120"/>
              <w:ind w:right="165"/>
              <w:jc w:val="both"/>
            </w:pPr>
            <w:r>
              <w:rPr>
                <w:rFonts w:ascii="仿宋_GB2312" w:hAnsi="仿宋_GB2312" w:cs="仿宋_GB2312" w:eastAsia="仿宋_GB2312"/>
                <w:sz w:val="21"/>
              </w:rPr>
              <w:t>4.本参数中未列明的相关服务事项涉及到招标工作的，必须符合《中华人民共和国招标投标法》、《中华人民共和国招标投标法实施条例》等有关法律法规；</w:t>
            </w:r>
          </w:p>
          <w:p>
            <w:pPr>
              <w:pStyle w:val="null5"/>
              <w:spacing w:before="120"/>
              <w:ind w:right="165"/>
              <w:jc w:val="both"/>
            </w:pPr>
            <w:r>
              <w:rPr>
                <w:rFonts w:ascii="仿宋_GB2312" w:hAnsi="仿宋_GB2312" w:cs="仿宋_GB2312" w:eastAsia="仿宋_GB2312"/>
                <w:sz w:val="21"/>
              </w:rPr>
              <w:t>5.供应商严格按照审定的施工图设计文件和批准的投资概算组织施工建设和进行投资控制，原则上不得突破；</w:t>
            </w:r>
          </w:p>
          <w:p>
            <w:pPr>
              <w:pStyle w:val="null5"/>
              <w:spacing w:before="120"/>
              <w:ind w:right="165"/>
              <w:jc w:val="both"/>
            </w:pPr>
            <w:r>
              <w:rPr>
                <w:rFonts w:ascii="仿宋_GB2312" w:hAnsi="仿宋_GB2312" w:cs="仿宋_GB2312" w:eastAsia="仿宋_GB2312"/>
                <w:sz w:val="21"/>
              </w:rPr>
              <w:t>6.供应商对建设资金应当严格按照国家规定的基建预算管理、基建财务会计制度、建设资金账户管理制度等要求进行管理，单独建账核算，保证建设资金的使用安全，并定期向采购人报送相关资料（含电子数据文档）。</w:t>
            </w:r>
          </w:p>
          <w:p>
            <w:pPr>
              <w:pStyle w:val="null5"/>
              <w:jc w:val="left"/>
            </w:pPr>
            <w:r>
              <w:rPr>
                <w:rFonts w:ascii="仿宋_GB2312" w:hAnsi="仿宋_GB2312" w:cs="仿宋_GB2312" w:eastAsia="仿宋_GB2312"/>
                <w:sz w:val="21"/>
                <w:color w:val="000000"/>
              </w:rPr>
              <w:t>7.供应商不得将其承接的代建业务全部或分解后转让他人。</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 2.提供递交响应文件截止之日前一年内（至少一个月）缴纳社会保险的凭证。（以专用收据或社会保险缴纳清单为准） 注：其他组织和自然人也需要提供缴纳税收的凭据和缴纳社保的凭据。依法免税或不需要缴纳社会保障资金的供应商，应提供相应文件证明其依法免税或不需要缴纳社会保障资金。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本项目不接受联合体投标。</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按要求进行网上投标、本项目不收取投标保证金。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技术部分70.00分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项目需求理解及分析</w:t>
            </w:r>
          </w:p>
        </w:tc>
        <w:tc>
          <w:tcPr>
            <w:tcW w:type="dxa" w:w="3115"/>
          </w:tcPr>
          <w:p>
            <w:pPr>
              <w:pStyle w:val="null5"/>
              <w:jc w:val="left"/>
            </w:pPr>
            <w:r>
              <w:rPr>
                <w:rFonts w:ascii="仿宋_GB2312" w:hAnsi="仿宋_GB2312" w:cs="仿宋_GB2312" w:eastAsia="仿宋_GB2312"/>
              </w:rPr>
              <w:t>根据投标人针对本项目现状分析情况、项目需求分析、总体目标描述、项目总体建设方案等方面进行评分。 方案完整、科学、准确、有效得10分； 方案较为完整、科学、准确、有效得7分； 方案完整性、科学性、准确性、有效性一般得5分； 方案完整性、科学性、准确性、有效性较差得2分； 不提供方案得0分。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实施方案</w:t>
            </w:r>
          </w:p>
        </w:tc>
        <w:tc>
          <w:tcPr>
            <w:tcW w:type="dxa" w:w="3115"/>
          </w:tcPr>
          <w:p>
            <w:pPr>
              <w:pStyle w:val="null5"/>
              <w:jc w:val="left"/>
            </w:pPr>
            <w:r>
              <w:rPr>
                <w:rFonts w:ascii="仿宋_GB2312" w:hAnsi="仿宋_GB2312" w:cs="仿宋_GB2312" w:eastAsia="仿宋_GB2312"/>
              </w:rPr>
              <w:t>根据投标人针对本项目的实施目标、实施阶段、实施内容、投资控制、风险抵抗、管理方法等方面进行评分。 方案完整、科学、准确、有效得10分； 方案较为完整、科学、准确、有效得7分； 方案完整性、科学性、准确性、有效性一般得5分； 方案完整性、科学性、准确性、有效性较差得2分； 不提供方案得0分。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质量安全管理体系与措施</w:t>
            </w:r>
          </w:p>
        </w:tc>
        <w:tc>
          <w:tcPr>
            <w:tcW w:type="dxa" w:w="3115"/>
          </w:tcPr>
          <w:p>
            <w:pPr>
              <w:pStyle w:val="null5"/>
              <w:jc w:val="left"/>
            </w:pPr>
            <w:r>
              <w:rPr>
                <w:rFonts w:ascii="仿宋_GB2312" w:hAnsi="仿宋_GB2312" w:cs="仿宋_GB2312" w:eastAsia="仿宋_GB2312"/>
              </w:rPr>
              <w:t>根据投标人提供的质量安全目标、质量安全体系、质量安全控制、质量安全监督、质量安全保证措施等方面进行评分： 方案完整、科学、准确、有效得10分； 方案较为完整、科学、准确、有效得7分； 方案完整性、科学性、准确性、有效性一般得5分； 方案完整性、科学性、准确性、有效性较差得2分； 不提供方案得0分。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根据投标人提供的本项目环境保护管理的方法、体系、具体措施、污染应对等方面进行评分； 方案完整、科学、准确、有效得10分； 方案较为完整、科学、准确、有效得7分； 方案完整性、科学性、准确性、有效性一般得5分； 方案完整性、科学性、准确性、有效性较差得2分； 不提供方案得0分。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项目进度计划与措施</w:t>
            </w:r>
          </w:p>
        </w:tc>
        <w:tc>
          <w:tcPr>
            <w:tcW w:type="dxa" w:w="3115"/>
          </w:tcPr>
          <w:p>
            <w:pPr>
              <w:pStyle w:val="null5"/>
              <w:jc w:val="left"/>
            </w:pPr>
            <w:r>
              <w:rPr>
                <w:rFonts w:ascii="仿宋_GB2312" w:hAnsi="仿宋_GB2312" w:cs="仿宋_GB2312" w:eastAsia="仿宋_GB2312"/>
              </w:rPr>
              <w:t>根据投标人提供的本项目整体实施进度计划和各项关键工作的实施进度计划、实施周期、项目期限管控保证措施、项目进度推进方案等方面进行评分； 方案完整、科学、准确、有效得10分； 方案较为完整、科学、准确、有效得7分； 方案完整性、科学性、准确性、有效性一般得5分； 方案完整性、科学性、准确性、有效性较差得2分； 不提供方案得0分。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应急方案</w:t>
            </w:r>
          </w:p>
        </w:tc>
        <w:tc>
          <w:tcPr>
            <w:tcW w:type="dxa" w:w="3115"/>
          </w:tcPr>
          <w:p>
            <w:pPr>
              <w:pStyle w:val="null5"/>
              <w:jc w:val="left"/>
            </w:pPr>
            <w:r>
              <w:rPr>
                <w:rFonts w:ascii="仿宋_GB2312" w:hAnsi="仿宋_GB2312" w:cs="仿宋_GB2312" w:eastAsia="仿宋_GB2312"/>
              </w:rPr>
              <w:t>根据投标人提供的针对本项目可能出现的各类紧急情况（如项目招标失败、工程质量安全问题、环保问题、农民工讨薪事件等问题）的应急方案进行评分； 方案完整、科学、准确、有效得10分； 方案较为完整、科学、准确、有效得7分； 方案完整性、科学性、准确性、有效性一般得5分； 方案完整性、科学性、准确性、有效性较差得2分； 不提供方案得0分。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服务方案</w:t>
            </w:r>
          </w:p>
        </w:tc>
        <w:tc>
          <w:tcPr>
            <w:tcW w:type="dxa" w:w="3115"/>
          </w:tcPr>
          <w:p>
            <w:pPr>
              <w:pStyle w:val="null5"/>
              <w:jc w:val="left"/>
            </w:pPr>
            <w:r>
              <w:rPr>
                <w:rFonts w:ascii="仿宋_GB2312" w:hAnsi="仿宋_GB2312" w:cs="仿宋_GB2312" w:eastAsia="仿宋_GB2312"/>
              </w:rPr>
              <w:t>根据投标人提供的本项目的服务响应、服务承诺、人员配置、服务保障、运行服务方案等方面进行评分： 方案完整、科学、准确、有效得10分； 方案较为完整、科学、准确、有效得7分； 方案完整性、科学性、准确性、有效性一般得5分； 方案完整性、科学性、准确性、有效性较差得2分； 不提供方案得0分。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人员配置</w:t>
            </w:r>
          </w:p>
        </w:tc>
        <w:tc>
          <w:tcPr>
            <w:tcW w:type="dxa" w:w="3115"/>
          </w:tcPr>
          <w:p>
            <w:pPr>
              <w:pStyle w:val="null5"/>
              <w:jc w:val="left"/>
            </w:pPr>
            <w:r>
              <w:rPr>
                <w:rFonts w:ascii="仿宋_GB2312" w:hAnsi="仿宋_GB2312" w:cs="仿宋_GB2312" w:eastAsia="仿宋_GB2312"/>
              </w:rPr>
              <w:t>1.投标人拟派本项目团队人员中每有一名工程类相关专业中级(含)以上工程师的得2分，本项最多得12分；（投标文件中需附职称证书扫描件） 注： （1）以上人员必须在本单位工作，年龄不得超过65周岁；以供应商所属社保机构出具的2024年3月-至今连续6个月及以上的社保缴费证明（并加盖缴费证明专用章）或其他能够证明参加社保的有效证明材料为准；新入职人员要求提供入职至投标截止日前的社保缴费证明（并加盖缴费证明专用章）（或其他能够证明参加社保的有效证明材料）和与聘用单位签订的有效的聘用劳动合同；退休人员无需提供社保缴费证明，需提供与聘用单位签订的有效的聘用劳动合同及退休证明；（响应文件须附证明材料原件扫描件） （2）上述人员如果一个人同时具有多项证书，只按其中一项证书记 取分值，不累计分值。</w:t>
            </w:r>
          </w:p>
        </w:tc>
        <w:tc>
          <w:tcPr>
            <w:tcW w:type="dxa" w:w="1038"/>
          </w:tcPr>
          <w:p>
            <w:pPr>
              <w:pStyle w:val="null5"/>
              <w:jc w:val="right"/>
            </w:pPr>
            <w:r>
              <w:rPr>
                <w:rFonts w:ascii="仿宋_GB2312" w:hAnsi="仿宋_GB2312" w:cs="仿宋_GB2312" w:eastAsia="仿宋_GB2312"/>
              </w:rPr>
              <w:t>12.00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投标人具备类似项目业绩，每有一个得4分，本项最高得8分。（投标文件需附相关佐证材料，佐证材料需能证明投标人具备对建设工程项目进行建设管理的相关能力） 类似项目业绩是指投标人对建设工程项目进行建设管理的相关业绩。</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