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CCC45">
      <w:pPr>
        <w:keepNext w:val="0"/>
        <w:keepLines w:val="0"/>
        <w:pageBreakBefore w:val="0"/>
        <w:kinsoku/>
        <w:wordWrap/>
        <w:overflowPunct/>
        <w:topLinePunct w:val="0"/>
        <w:autoSpaceDE w:val="0"/>
        <w:autoSpaceDN w:val="0"/>
        <w:bidi w:val="0"/>
        <w:adjustRightInd w:val="0"/>
        <w:snapToGrid/>
        <w:spacing w:line="360" w:lineRule="auto"/>
        <w:jc w:val="center"/>
        <w:textAlignment w:val="auto"/>
        <w:rPr>
          <w:rFonts w:hint="default" w:ascii="宋体" w:hAnsi="宋体" w:eastAsia="宋体" w:cs="宋体"/>
          <w:b/>
          <w:bCs/>
          <w:kern w:val="0"/>
          <w:sz w:val="32"/>
          <w:szCs w:val="32"/>
          <w:lang w:val="en-US" w:eastAsia="zh-CN"/>
        </w:rPr>
      </w:pPr>
      <w:r>
        <w:rPr>
          <w:rFonts w:hint="eastAsia" w:ascii="宋体" w:hAnsi="宋体" w:eastAsia="宋体" w:cs="宋体"/>
          <w:b/>
          <w:bCs/>
          <w:sz w:val="32"/>
          <w:szCs w:val="32"/>
          <w:lang w:val="en-US" w:eastAsia="zh-CN"/>
        </w:rPr>
        <w:t>幼儿园</w:t>
      </w:r>
      <w:r>
        <w:rPr>
          <w:rFonts w:hint="eastAsia" w:ascii="宋体" w:hAnsi="宋体" w:cs="宋体"/>
          <w:b/>
          <w:bCs/>
          <w:sz w:val="32"/>
          <w:szCs w:val="32"/>
          <w:lang w:val="en-US" w:eastAsia="zh-CN"/>
        </w:rPr>
        <w:t>环境修缮</w:t>
      </w:r>
    </w:p>
    <w:p w14:paraId="0A9F6EC0">
      <w:pPr>
        <w:keepNext w:val="0"/>
        <w:keepLines w:val="0"/>
        <w:pageBreakBefore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val="0"/>
          <w:bCs w:val="0"/>
          <w:kern w:val="0"/>
          <w:sz w:val="28"/>
          <w:szCs w:val="28"/>
          <w:lang w:val="zh-CN"/>
        </w:rPr>
      </w:pPr>
      <w:r>
        <w:rPr>
          <w:rFonts w:hint="eastAsia" w:ascii="宋体" w:hAnsi="宋体" w:eastAsia="宋体" w:cs="宋体"/>
          <w:b/>
          <w:bCs/>
          <w:kern w:val="0"/>
          <w:sz w:val="32"/>
          <w:szCs w:val="32"/>
          <w:lang w:val="zh-CN"/>
        </w:rPr>
        <w:t>编制说明</w:t>
      </w:r>
    </w:p>
    <w:p w14:paraId="7D49EB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一、工程概况：</w:t>
      </w:r>
    </w:p>
    <w:p w14:paraId="025576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1</w:t>
      </w:r>
      <w:r>
        <w:rPr>
          <w:rFonts w:hint="eastAsia" w:ascii="宋体" w:hAnsi="宋体" w:eastAsia="宋体" w:cs="宋体"/>
          <w:b w:val="0"/>
          <w:bCs w:val="0"/>
          <w:sz w:val="28"/>
          <w:szCs w:val="28"/>
          <w:lang w:val="en-US" w:eastAsia="zh-CN"/>
        </w:rPr>
        <w:t>、工程名称：幼儿园</w:t>
      </w:r>
      <w:r>
        <w:rPr>
          <w:rFonts w:hint="eastAsia" w:ascii="宋体" w:hAnsi="宋体" w:cs="宋体"/>
          <w:b w:val="0"/>
          <w:bCs w:val="0"/>
          <w:sz w:val="28"/>
          <w:szCs w:val="28"/>
          <w:lang w:val="en-US" w:eastAsia="zh-CN"/>
        </w:rPr>
        <w:t>环境修缮</w:t>
      </w:r>
    </w:p>
    <w:p w14:paraId="419176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2、建设地点：东胜区</w:t>
      </w:r>
    </w:p>
    <w:p w14:paraId="695334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二、编制依据：</w:t>
      </w:r>
    </w:p>
    <w:p w14:paraId="03EA12A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1、本工程编制依据：施工图纸</w:t>
      </w:r>
    </w:p>
    <w:p w14:paraId="5432643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jc w:val="left"/>
        <w:textAlignment w:val="auto"/>
        <w:rPr>
          <w:rFonts w:hint="eastAsia" w:asciiTheme="majorEastAsia" w:hAnsiTheme="majorEastAsia" w:eastAsiaTheme="majorEastAsia" w:cstheme="majorEastAsia"/>
          <w:color w:val="auto"/>
          <w:sz w:val="28"/>
          <w:szCs w:val="28"/>
          <w:highlight w:val="none"/>
          <w:lang w:val="en-US" w:eastAsia="zh-CN"/>
        </w:rPr>
      </w:pPr>
      <w:r>
        <w:rPr>
          <w:rFonts w:hint="eastAsia" w:ascii="宋体" w:hAnsi="宋体" w:eastAsia="宋体" w:cs="宋体"/>
          <w:color w:val="auto"/>
          <w:sz w:val="28"/>
          <w:szCs w:val="28"/>
          <w:highlight w:val="none"/>
          <w:lang w:val="en-US" w:eastAsia="zh-CN"/>
        </w:rPr>
        <w:t>2、清单执行</w:t>
      </w:r>
      <w:r>
        <w:rPr>
          <w:rFonts w:hint="eastAsia" w:ascii="宋体" w:hAnsi="宋体" w:eastAsia="宋体" w:cs="宋体"/>
          <w:sz w:val="28"/>
          <w:szCs w:val="28"/>
          <w:lang w:val="en-US" w:eastAsia="zh-CN"/>
        </w:rPr>
        <w:t>《</w:t>
      </w:r>
      <w:r>
        <w:rPr>
          <w:rFonts w:hint="eastAsia" w:ascii="宋体" w:hAnsi="宋体" w:eastAsia="宋体" w:cs="宋体"/>
          <w:sz w:val="28"/>
          <w:szCs w:val="28"/>
          <w:lang w:val="zh-CN" w:eastAsia="zh-CN"/>
        </w:rPr>
        <w:t>建设工程工程量清单计价规范</w:t>
      </w:r>
      <w:r>
        <w:rPr>
          <w:rFonts w:hint="eastAsia" w:ascii="宋体" w:hAnsi="宋体" w:eastAsia="宋体" w:cs="宋体"/>
          <w:sz w:val="28"/>
          <w:szCs w:val="28"/>
          <w:lang w:val="en-US" w:eastAsia="zh-CN"/>
        </w:rPr>
        <w:t>(</w:t>
      </w:r>
      <w:r>
        <w:rPr>
          <w:rFonts w:hint="eastAsia" w:ascii="宋体" w:hAnsi="宋体" w:eastAsia="宋体" w:cs="宋体"/>
          <w:sz w:val="28"/>
          <w:szCs w:val="28"/>
          <w:lang w:val="zh-CN" w:eastAsia="zh-CN"/>
        </w:rPr>
        <w:t>GB50</w:t>
      </w:r>
      <w:r>
        <w:rPr>
          <w:rFonts w:hint="eastAsia" w:ascii="宋体" w:hAnsi="宋体" w:eastAsia="宋体" w:cs="宋体"/>
          <w:sz w:val="28"/>
          <w:szCs w:val="28"/>
          <w:lang w:val="en-US" w:eastAsia="zh-CN"/>
        </w:rPr>
        <w:t>500</w:t>
      </w:r>
      <w:r>
        <w:rPr>
          <w:rFonts w:hint="eastAsia" w:ascii="宋体" w:hAnsi="宋体" w:eastAsia="宋体" w:cs="宋体"/>
          <w:sz w:val="28"/>
          <w:szCs w:val="28"/>
          <w:lang w:val="zh-CN" w:eastAsia="zh-CN"/>
        </w:rPr>
        <w:t>-</w:t>
      </w:r>
      <w:r>
        <w:rPr>
          <w:rFonts w:hint="eastAsia" w:ascii="宋体" w:hAnsi="宋体" w:eastAsia="宋体" w:cs="宋体"/>
          <w:sz w:val="28"/>
          <w:szCs w:val="28"/>
          <w:lang w:val="en-US" w:eastAsia="zh-CN"/>
        </w:rPr>
        <w:t>2013)》及解释和勘误。</w:t>
      </w:r>
      <w:r>
        <w:rPr>
          <w:rFonts w:hint="eastAsia" w:ascii="宋体" w:hAnsi="宋体" w:cs="宋体"/>
          <w:sz w:val="28"/>
          <w:szCs w:val="28"/>
        </w:rPr>
        <w:t>定额依据2017届《内蒙古自治区房屋建筑与装饰工程预算定额》、《内蒙古自治区通用安装工程预算定额》、《内蒙古自治区混凝土及砂浆配合比价格》、《内蒙古自治区施工机械台班费用定额》、</w:t>
      </w:r>
      <w:r>
        <w:rPr>
          <w:rFonts w:hint="eastAsia" w:ascii="宋体" w:hAnsi="宋体"/>
          <w:sz w:val="28"/>
          <w:szCs w:val="28"/>
        </w:rPr>
        <w:t>关于“安装工程定额、市政工程定额、园林绿化工程定额、园林养护工程定额、绿色建筑工程定额、施工机械台班费用定额”勘误通知（内建标定总字【2020】10号）</w:t>
      </w:r>
      <w:r>
        <w:rPr>
          <w:rFonts w:hint="eastAsia" w:ascii="宋体" w:hAnsi="宋体"/>
          <w:sz w:val="28"/>
          <w:szCs w:val="28"/>
          <w:lang w:val="zh-CN"/>
        </w:rPr>
        <w:t>。</w:t>
      </w:r>
      <w:r>
        <w:rPr>
          <w:rFonts w:hint="eastAsia" w:ascii="宋体" w:hAnsi="宋体" w:cs="宋体"/>
          <w:sz w:val="28"/>
          <w:szCs w:val="28"/>
        </w:rPr>
        <w:t>以及相关法律法规及规范规定编制</w:t>
      </w:r>
      <w:r>
        <w:rPr>
          <w:rFonts w:hint="eastAsia" w:asciiTheme="majorEastAsia" w:hAnsiTheme="majorEastAsia" w:eastAsiaTheme="majorEastAsia" w:cstheme="majorEastAsia"/>
          <w:sz w:val="28"/>
          <w:szCs w:val="28"/>
          <w:lang w:val="en-US" w:eastAsia="zh-CN"/>
        </w:rPr>
        <w:t>。</w:t>
      </w:r>
    </w:p>
    <w:p w14:paraId="123D7DE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eastAsia" w:ascii="宋体" w:hAnsi="宋体" w:cs="宋体"/>
          <w:sz w:val="28"/>
          <w:szCs w:val="28"/>
        </w:rPr>
        <w:t>规费执行内建标函【2019】468号文，规费中养老失业保险费率按10.5%计取</w:t>
      </w:r>
      <w:r>
        <w:rPr>
          <w:rFonts w:hint="eastAsia" w:ascii="宋体" w:hAnsi="宋体" w:eastAsia="宋体" w:cs="宋体"/>
          <w:sz w:val="28"/>
          <w:szCs w:val="28"/>
          <w:lang w:val="en-US" w:eastAsia="zh-CN"/>
        </w:rPr>
        <w:t>。</w:t>
      </w:r>
    </w:p>
    <w:p w14:paraId="0FD4846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b w:val="0"/>
          <w:bCs w:val="0"/>
          <w:sz w:val="28"/>
          <w:szCs w:val="28"/>
          <w:lang w:val="en-US" w:eastAsia="zh-CN"/>
        </w:rPr>
        <w:t>4、</w:t>
      </w:r>
      <w:r>
        <w:rPr>
          <w:rFonts w:hint="eastAsia" w:ascii="宋体" w:hAnsi="宋体" w:cs="宋体"/>
          <w:sz w:val="28"/>
          <w:szCs w:val="28"/>
        </w:rPr>
        <w:t>税金执行</w:t>
      </w:r>
      <w:r>
        <w:rPr>
          <w:rFonts w:hint="eastAsia" w:ascii="宋体" w:hAnsi="宋体" w:cs="宋体"/>
          <w:color w:val="000000"/>
          <w:sz w:val="28"/>
          <w:szCs w:val="28"/>
        </w:rPr>
        <w:t>《财政部税务总局海关总署关于深化增值税改革有关政策的公告》（财政部税务总局海关总署公告2019年第39号）规定，按9%计取</w:t>
      </w:r>
      <w:r>
        <w:rPr>
          <w:rFonts w:hint="eastAsia" w:ascii="宋体" w:hAnsi="宋体" w:eastAsia="宋体" w:cs="宋体"/>
          <w:sz w:val="28"/>
          <w:szCs w:val="28"/>
          <w:lang w:val="en-US" w:eastAsia="zh-CN"/>
        </w:rPr>
        <w:t>。</w:t>
      </w:r>
    </w:p>
    <w:p w14:paraId="4102830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jc w:val="left"/>
        <w:textAlignment w:val="auto"/>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5、</w:t>
      </w:r>
      <w:r>
        <w:rPr>
          <w:rFonts w:hint="eastAsia" w:ascii="宋体" w:hAnsi="宋体" w:cs="宋体"/>
          <w:color w:val="000000"/>
          <w:sz w:val="28"/>
          <w:szCs w:val="28"/>
        </w:rPr>
        <w:t>人工费调整执行内建标[2021]148号文《内蒙古自治区住房和城乡建设厅关于调整内蒙古自治区建设工程现行预算人工费的通知》</w:t>
      </w:r>
      <w:r>
        <w:rPr>
          <w:rFonts w:hint="eastAsia" w:ascii="宋体" w:hAnsi="宋体" w:cs="宋体"/>
          <w:color w:val="000000"/>
          <w:sz w:val="28"/>
          <w:szCs w:val="28"/>
          <w:lang w:val="en-US" w:eastAsia="zh-CN"/>
        </w:rPr>
        <w:t>。</w:t>
      </w:r>
    </w:p>
    <w:p w14:paraId="17F904E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jc w:val="left"/>
        <w:textAlignment w:val="auto"/>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6、安全文明施工费执行</w:t>
      </w:r>
      <w:r>
        <w:rPr>
          <w:rFonts w:hint="eastAsia" w:ascii="宋体" w:hAnsi="宋体" w:cs="宋体"/>
          <w:color w:val="000000"/>
          <w:sz w:val="28"/>
          <w:szCs w:val="28"/>
        </w:rPr>
        <w:t>内建标[202</w:t>
      </w:r>
      <w:r>
        <w:rPr>
          <w:rFonts w:hint="eastAsia" w:ascii="宋体" w:hAnsi="宋体" w:cs="宋体"/>
          <w:color w:val="000000"/>
          <w:sz w:val="28"/>
          <w:szCs w:val="28"/>
          <w:lang w:val="en-US" w:eastAsia="zh-CN"/>
        </w:rPr>
        <w:t>5</w:t>
      </w:r>
      <w:r>
        <w:rPr>
          <w:rFonts w:hint="eastAsia" w:ascii="宋体" w:hAnsi="宋体" w:cs="宋体"/>
          <w:color w:val="000000"/>
          <w:sz w:val="28"/>
          <w:szCs w:val="28"/>
        </w:rPr>
        <w:t>]</w:t>
      </w:r>
      <w:r>
        <w:rPr>
          <w:rFonts w:hint="eastAsia" w:ascii="宋体" w:hAnsi="宋体" w:cs="宋体"/>
          <w:color w:val="000000"/>
          <w:sz w:val="28"/>
          <w:szCs w:val="28"/>
          <w:lang w:val="en-US" w:eastAsia="zh-CN"/>
        </w:rPr>
        <w:t>98</w:t>
      </w:r>
      <w:r>
        <w:rPr>
          <w:rFonts w:hint="eastAsia" w:ascii="宋体" w:hAnsi="宋体" w:cs="宋体"/>
          <w:color w:val="000000"/>
          <w:sz w:val="28"/>
          <w:szCs w:val="28"/>
        </w:rPr>
        <w:t>号文</w:t>
      </w:r>
      <w:r>
        <w:rPr>
          <w:rFonts w:hint="eastAsia" w:ascii="宋体" w:hAnsi="宋体" w:cs="宋体"/>
          <w:color w:val="000000"/>
          <w:sz w:val="28"/>
          <w:szCs w:val="28"/>
          <w:lang w:val="en-US" w:eastAsia="zh-CN"/>
        </w:rPr>
        <w:t>《内蒙古自治区住房和城乡建设厅关于调整建设工程安全文明施工费的通知》。</w:t>
      </w:r>
    </w:p>
    <w:p w14:paraId="141D23EB">
      <w:pPr>
        <w:keepNext w:val="0"/>
        <w:keepLines w:val="0"/>
        <w:pageBreakBefore w:val="0"/>
        <w:widowControl w:val="0"/>
        <w:kinsoku/>
        <w:wordWrap/>
        <w:overflowPunct/>
        <w:topLinePunct w:val="0"/>
        <w:autoSpaceDE/>
        <w:autoSpaceDN/>
        <w:bidi w:val="0"/>
        <w:adjustRightInd/>
        <w:snapToGrid/>
        <w:spacing w:beforeLines="0" w:afterLines="0" w:line="360" w:lineRule="auto"/>
        <w:ind w:firstLine="562" w:firstLineChars="200"/>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val="zh-CN"/>
        </w:rPr>
        <w:t>三、</w:t>
      </w:r>
      <w:r>
        <w:rPr>
          <w:rFonts w:hint="eastAsia" w:ascii="宋体" w:hAnsi="宋体" w:eastAsia="宋体" w:cs="宋体"/>
          <w:b/>
          <w:bCs/>
          <w:sz w:val="28"/>
          <w:szCs w:val="28"/>
          <w:lang w:eastAsia="zh-CN"/>
        </w:rPr>
        <w:t>说明</w:t>
      </w:r>
      <w:r>
        <w:rPr>
          <w:rFonts w:hint="eastAsia" w:ascii="宋体" w:hAnsi="宋体" w:cs="宋体"/>
          <w:b/>
          <w:bCs/>
          <w:sz w:val="28"/>
          <w:szCs w:val="28"/>
          <w:lang w:eastAsia="zh-CN"/>
        </w:rPr>
        <w:t>：</w:t>
      </w:r>
    </w:p>
    <w:p w14:paraId="3A0DD161">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360" w:lineRule="auto"/>
        <w:ind w:firstLine="560" w:firstLineChars="200"/>
        <w:jc w:val="left"/>
        <w:textAlignment w:val="auto"/>
        <w:rPr>
          <w:rFonts w:hint="eastAsia"/>
          <w:color w:val="auto"/>
          <w:sz w:val="28"/>
          <w:szCs w:val="28"/>
          <w:lang w:val="en-US"/>
        </w:rPr>
      </w:pPr>
      <w:r>
        <w:rPr>
          <w:rFonts w:hint="eastAsia" w:asciiTheme="majorEastAsia" w:hAnsiTheme="majorEastAsia" w:eastAsiaTheme="majorEastAsia" w:cstheme="majorEastAsia"/>
          <w:color w:val="auto"/>
          <w:sz w:val="28"/>
          <w:szCs w:val="28"/>
          <w:lang w:val="en-US" w:eastAsia="zh-CN"/>
        </w:rPr>
        <w:t>暂列金额详见其他项</w:t>
      </w:r>
      <w:bookmarkStart w:id="0" w:name="_GoBack"/>
      <w:bookmarkEnd w:id="0"/>
      <w:r>
        <w:rPr>
          <w:rFonts w:hint="eastAsia" w:asciiTheme="majorEastAsia" w:hAnsiTheme="majorEastAsia" w:eastAsiaTheme="majorEastAsia" w:cstheme="majorEastAsia"/>
          <w:color w:val="auto"/>
          <w:sz w:val="28"/>
          <w:szCs w:val="28"/>
          <w:lang w:val="en-US" w:eastAsia="zh-CN"/>
        </w:rPr>
        <w:t>目费单位工程，暂列金额为65804</w:t>
      </w:r>
      <w:r>
        <w:rPr>
          <w:rFonts w:hint="eastAsia" w:asciiTheme="majorEastAsia" w:hAnsiTheme="majorEastAsia" w:eastAsiaTheme="majorEastAsia" w:cstheme="majorEastAsia"/>
          <w:color w:val="auto"/>
          <w:sz w:val="28"/>
          <w:szCs w:val="28"/>
          <w:lang w:val="zh-CN"/>
        </w:rPr>
        <w:t>元（</w:t>
      </w:r>
      <w:r>
        <w:rPr>
          <w:rFonts w:hint="eastAsia" w:asciiTheme="majorEastAsia" w:hAnsiTheme="majorEastAsia" w:eastAsiaTheme="majorEastAsia" w:cstheme="majorEastAsia"/>
          <w:color w:val="auto"/>
          <w:sz w:val="28"/>
          <w:szCs w:val="28"/>
          <w:lang w:val="en-US" w:eastAsia="zh-CN"/>
        </w:rPr>
        <w:t>不含税</w:t>
      </w:r>
      <w:r>
        <w:rPr>
          <w:rFonts w:hint="eastAsia" w:asciiTheme="majorEastAsia" w:hAnsiTheme="majorEastAsia" w:eastAsiaTheme="majorEastAsia" w:cstheme="majorEastAsia"/>
          <w:color w:val="auto"/>
          <w:sz w:val="28"/>
          <w:szCs w:val="28"/>
          <w:lang w:val="zh-CN"/>
        </w:rPr>
        <w:t>），</w:t>
      </w:r>
      <w:r>
        <w:rPr>
          <w:rFonts w:hint="eastAsia" w:asciiTheme="majorEastAsia" w:hAnsiTheme="majorEastAsia" w:eastAsiaTheme="majorEastAsia" w:cstheme="majorEastAsia"/>
          <w:color w:val="auto"/>
          <w:sz w:val="28"/>
          <w:szCs w:val="28"/>
          <w:lang w:val="en-US" w:eastAsia="zh-CN"/>
        </w:rPr>
        <w:t>大写：陆万伍仟捌佰零肆元整。招投标时不得作为竞争性费用，严格按照清单计价规范记取税金9%后进行编制。</w:t>
      </w:r>
    </w:p>
    <w:p w14:paraId="477CA3CF">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360" w:lineRule="auto"/>
        <w:ind w:firstLine="560" w:firstLineChars="200"/>
        <w:jc w:val="left"/>
        <w:textAlignment w:val="auto"/>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安全生产计提费详见其他项目费单位工程，安全生产计提费为8760元</w:t>
      </w:r>
      <w:r>
        <w:rPr>
          <w:rFonts w:hint="eastAsia" w:asciiTheme="majorEastAsia" w:hAnsiTheme="majorEastAsia" w:eastAsiaTheme="majorEastAsia" w:cstheme="majorEastAsia"/>
          <w:color w:val="auto"/>
          <w:sz w:val="28"/>
          <w:szCs w:val="28"/>
          <w:lang w:val="zh-CN" w:eastAsia="zh-CN"/>
        </w:rPr>
        <w:t>（</w:t>
      </w:r>
      <w:r>
        <w:rPr>
          <w:rFonts w:hint="eastAsia" w:asciiTheme="majorEastAsia" w:hAnsiTheme="majorEastAsia" w:eastAsiaTheme="majorEastAsia" w:cstheme="majorEastAsia"/>
          <w:color w:val="auto"/>
          <w:sz w:val="28"/>
          <w:szCs w:val="28"/>
          <w:lang w:val="en-US" w:eastAsia="zh-CN"/>
        </w:rPr>
        <w:t>不含税</w:t>
      </w:r>
      <w:r>
        <w:rPr>
          <w:rFonts w:hint="eastAsia" w:asciiTheme="majorEastAsia" w:hAnsiTheme="majorEastAsia" w:eastAsiaTheme="majorEastAsia" w:cstheme="majorEastAsia"/>
          <w:color w:val="auto"/>
          <w:sz w:val="28"/>
          <w:szCs w:val="28"/>
          <w:lang w:val="zh-CN" w:eastAsia="zh-CN"/>
        </w:rPr>
        <w:t>）</w:t>
      </w:r>
      <w:r>
        <w:rPr>
          <w:rFonts w:hint="eastAsia" w:asciiTheme="majorEastAsia" w:hAnsiTheme="majorEastAsia" w:eastAsiaTheme="majorEastAsia" w:cstheme="majorEastAsia"/>
          <w:color w:val="auto"/>
          <w:sz w:val="28"/>
          <w:szCs w:val="28"/>
          <w:lang w:val="en-US" w:eastAsia="zh-CN"/>
        </w:rPr>
        <w:t>，大写：捌仟柒佰陆拾元整。招投标时不得作为竞争性费用，严格按照清单计价规范记取税金9%后进行编制。</w:t>
      </w:r>
    </w:p>
    <w:p w14:paraId="6E468C1F">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360" w:lineRule="auto"/>
        <w:ind w:firstLine="560" w:firstLineChars="200"/>
        <w:jc w:val="left"/>
        <w:textAlignment w:val="auto"/>
        <w:rPr>
          <w:rFonts w:hint="default"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种植区小木屋做法详见二次设计，暂估综合单价50000元/座。</w:t>
      </w:r>
    </w:p>
    <w:p w14:paraId="7A996C0B">
      <w:pPr>
        <w:pStyle w:val="2"/>
        <w:rPr>
          <w:rFonts w:hint="eastAsia"/>
          <w:lang w:val="en-US" w:eastAsia="zh-CN"/>
        </w:rPr>
      </w:pPr>
    </w:p>
    <w:p w14:paraId="4A8E00A7">
      <w:pPr>
        <w:pStyle w:val="2"/>
        <w:rPr>
          <w:rFonts w:hint="default" w:asciiTheme="majorEastAsia" w:hAnsiTheme="majorEastAsia" w:eastAsiaTheme="majorEastAsia" w:cstheme="majorEastAsia"/>
          <w:sz w:val="24"/>
          <w:szCs w:val="24"/>
          <w:lang w:val="en-US" w:eastAsia="zh-CN"/>
        </w:rPr>
      </w:pPr>
      <w:r>
        <w:rPr>
          <w:rFonts w:hint="eastAsia" w:ascii="宋体" w:hAnsi="宋体" w:cs="宋体"/>
          <w:color w:val="auto"/>
          <w:sz w:val="24"/>
          <w:szCs w:val="24"/>
          <w:lang w:val="en-US" w:eastAsia="zh-CN"/>
        </w:rPr>
        <w:t xml:space="preserve"> </w:t>
      </w:r>
    </w:p>
    <w:p w14:paraId="352A1B30">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0"/>
        <w:jc w:val="center"/>
        <w:textAlignment w:val="auto"/>
        <w:rPr>
          <w:rFonts w:hint="eastAsia" w:ascii="宋体" w:hAnsi="宋体" w:cs="宋体"/>
          <w:sz w:val="24"/>
          <w:szCs w:val="24"/>
          <w:lang w:val="en-US" w:eastAsia="zh-CN"/>
        </w:rPr>
      </w:pPr>
      <w:r>
        <w:rPr>
          <w:rFonts w:hint="eastAsia" w:ascii="宋体" w:hAnsi="宋体" w:cs="宋体"/>
          <w:sz w:val="24"/>
          <w:szCs w:val="24"/>
          <w:lang w:val="en-US" w:eastAsia="zh-CN"/>
        </w:rPr>
        <w:t xml:space="preserve">                                   </w:t>
      </w:r>
    </w:p>
    <w:p w14:paraId="57A69A3C">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p>
    <w:p w14:paraId="0BD1E8C2">
      <w:pPr>
        <w:keepNext w:val="0"/>
        <w:keepLines w:val="0"/>
        <w:pageBreakBefore w:val="0"/>
        <w:kinsoku/>
        <w:wordWrap/>
        <w:overflowPunct/>
        <w:topLinePunct w:val="0"/>
        <w:bidi w:val="0"/>
        <w:adjustRightInd/>
        <w:snapToGrid/>
        <w:spacing w:beforeAutospacing="0" w:afterAutospacing="0" w:line="360" w:lineRule="auto"/>
        <w:ind w:firstLine="5280" w:firstLineChars="2200"/>
        <w:textAlignment w:val="auto"/>
        <w:rPr>
          <w:rFonts w:hint="eastAsia" w:ascii="宋体" w:hAnsi="宋体" w:eastAsia="宋体" w:cs="宋体"/>
          <w:b w:val="0"/>
          <w:bCs w:val="0"/>
          <w:sz w:val="28"/>
          <w:szCs w:val="28"/>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p>
    <w:sectPr>
      <w:pgSz w:w="12240" w:h="15840"/>
      <w:pgMar w:top="1134" w:right="1134" w:bottom="1134"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8A6482"/>
    <w:multiLevelType w:val="singleLevel"/>
    <w:tmpl w:val="208A648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NDM2ZmY2YTJkNWRkOTc4OWQzZmQzN2NlMjNhYWEifQ=="/>
    <w:docVar w:name="KSO_WPS_MARK_KEY" w:val="0f6634db-45b7-429f-b926-45d394eadde3"/>
  </w:docVars>
  <w:rsids>
    <w:rsidRoot w:val="00000000"/>
    <w:rsid w:val="015E6884"/>
    <w:rsid w:val="01743FD3"/>
    <w:rsid w:val="01A249C3"/>
    <w:rsid w:val="02FC55FF"/>
    <w:rsid w:val="03062D2F"/>
    <w:rsid w:val="03091556"/>
    <w:rsid w:val="0385634A"/>
    <w:rsid w:val="0442423B"/>
    <w:rsid w:val="05C869C2"/>
    <w:rsid w:val="0641691E"/>
    <w:rsid w:val="07372051"/>
    <w:rsid w:val="0775005F"/>
    <w:rsid w:val="09442803"/>
    <w:rsid w:val="0A7209E7"/>
    <w:rsid w:val="0B0F0AF7"/>
    <w:rsid w:val="0B3009EC"/>
    <w:rsid w:val="0E9733D5"/>
    <w:rsid w:val="115F642C"/>
    <w:rsid w:val="12F26E2C"/>
    <w:rsid w:val="14EE1B70"/>
    <w:rsid w:val="161959E3"/>
    <w:rsid w:val="16731F44"/>
    <w:rsid w:val="1702071A"/>
    <w:rsid w:val="18B56857"/>
    <w:rsid w:val="18D52A74"/>
    <w:rsid w:val="1955025E"/>
    <w:rsid w:val="1B6126D5"/>
    <w:rsid w:val="1BD47A17"/>
    <w:rsid w:val="1D6C74BE"/>
    <w:rsid w:val="1DD26A26"/>
    <w:rsid w:val="1E5310C7"/>
    <w:rsid w:val="1F916091"/>
    <w:rsid w:val="211F1734"/>
    <w:rsid w:val="222334A6"/>
    <w:rsid w:val="22633A2F"/>
    <w:rsid w:val="236D6760"/>
    <w:rsid w:val="25047DAC"/>
    <w:rsid w:val="26AB5720"/>
    <w:rsid w:val="28355CE1"/>
    <w:rsid w:val="283768A0"/>
    <w:rsid w:val="28866768"/>
    <w:rsid w:val="2A51187B"/>
    <w:rsid w:val="2C5B3472"/>
    <w:rsid w:val="2EB45BB2"/>
    <w:rsid w:val="2F8927B6"/>
    <w:rsid w:val="343B642D"/>
    <w:rsid w:val="35C668F8"/>
    <w:rsid w:val="36F32FEF"/>
    <w:rsid w:val="37BA3B0D"/>
    <w:rsid w:val="3AA36ADA"/>
    <w:rsid w:val="3E0D0E3B"/>
    <w:rsid w:val="3EB66B30"/>
    <w:rsid w:val="40BC6B48"/>
    <w:rsid w:val="41A242A3"/>
    <w:rsid w:val="41F52311"/>
    <w:rsid w:val="426052E9"/>
    <w:rsid w:val="42A81132"/>
    <w:rsid w:val="42CD0B98"/>
    <w:rsid w:val="42DB26F4"/>
    <w:rsid w:val="42E3216A"/>
    <w:rsid w:val="431E2D45"/>
    <w:rsid w:val="432A7D99"/>
    <w:rsid w:val="4476700E"/>
    <w:rsid w:val="44D97CC8"/>
    <w:rsid w:val="45E345C1"/>
    <w:rsid w:val="46B362F7"/>
    <w:rsid w:val="490115BE"/>
    <w:rsid w:val="4B7C7600"/>
    <w:rsid w:val="4B903279"/>
    <w:rsid w:val="4B983D0E"/>
    <w:rsid w:val="4C3A759F"/>
    <w:rsid w:val="4D9A6767"/>
    <w:rsid w:val="4F710AFD"/>
    <w:rsid w:val="4FC74BC1"/>
    <w:rsid w:val="502419AE"/>
    <w:rsid w:val="50D032AD"/>
    <w:rsid w:val="510346A1"/>
    <w:rsid w:val="5342414E"/>
    <w:rsid w:val="538C5F06"/>
    <w:rsid w:val="542E520F"/>
    <w:rsid w:val="552A3F66"/>
    <w:rsid w:val="56862CCE"/>
    <w:rsid w:val="574134AB"/>
    <w:rsid w:val="57C37F50"/>
    <w:rsid w:val="58613E05"/>
    <w:rsid w:val="59375FE5"/>
    <w:rsid w:val="59F14853"/>
    <w:rsid w:val="5B490C44"/>
    <w:rsid w:val="5CC826A5"/>
    <w:rsid w:val="60732927"/>
    <w:rsid w:val="622F3E1A"/>
    <w:rsid w:val="62C33C7C"/>
    <w:rsid w:val="635D166D"/>
    <w:rsid w:val="64213E8A"/>
    <w:rsid w:val="657F0FBA"/>
    <w:rsid w:val="65A74B72"/>
    <w:rsid w:val="670D5158"/>
    <w:rsid w:val="6881721A"/>
    <w:rsid w:val="69146C72"/>
    <w:rsid w:val="69D361E5"/>
    <w:rsid w:val="69DA2DFA"/>
    <w:rsid w:val="6CBE317C"/>
    <w:rsid w:val="6CCA3DBE"/>
    <w:rsid w:val="6F782FC4"/>
    <w:rsid w:val="71EF3DD8"/>
    <w:rsid w:val="72F84242"/>
    <w:rsid w:val="74307711"/>
    <w:rsid w:val="74E06B7F"/>
    <w:rsid w:val="77B7669C"/>
    <w:rsid w:val="785B382D"/>
    <w:rsid w:val="7A016712"/>
    <w:rsid w:val="7B1734FE"/>
    <w:rsid w:val="7CC0084B"/>
    <w:rsid w:val="7D4B37E2"/>
    <w:rsid w:val="7D9C30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autoRedefine/>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Normal (Web)1"/>
    <w:basedOn w:val="1"/>
    <w:autoRedefine/>
    <w:qFormat/>
    <w:uiPriority w:val="0"/>
    <w:pPr>
      <w:spacing w:before="0" w:beforeAutospacing="1" w:after="0" w:afterAutospacing="1"/>
      <w:ind w:left="0" w:right="0"/>
      <w:jc w:val="left"/>
    </w:pPr>
    <w:rPr>
      <w:kern w:val="0"/>
      <w:sz w:val="24"/>
      <w:lang w:val="en-US" w:eastAsia="zh-CN"/>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autoRedefine/>
    <w:qFormat/>
    <w:uiPriority w:val="0"/>
    <w:rPr>
      <w:color w:val="0000FF"/>
      <w:u w:val="single"/>
    </w:rPr>
  </w:style>
  <w:style w:type="character" w:customStyle="1" w:styleId="9">
    <w:name w:val="页脚 Char"/>
    <w:basedOn w:val="7"/>
    <w:link w:val="3"/>
    <w:autoRedefine/>
    <w:semiHidden/>
    <w:qFormat/>
    <w:uiPriority w:val="0"/>
    <w:rPr>
      <w:sz w:val="18"/>
      <w:szCs w:val="18"/>
    </w:rPr>
  </w:style>
  <w:style w:type="character" w:customStyle="1" w:styleId="10">
    <w:name w:val="页眉 Char"/>
    <w:basedOn w:val="7"/>
    <w:link w:val="4"/>
    <w:autoRedefine/>
    <w:semiHidden/>
    <w:qFormat/>
    <w:uiPriority w:val="0"/>
    <w:rPr>
      <w:sz w:val="18"/>
      <w:szCs w:val="18"/>
    </w:rPr>
  </w:style>
  <w:style w:type="paragraph" w:customStyle="1" w:styleId="11">
    <w:name w:val="批注框文本 Char Char"/>
    <w:basedOn w:val="1"/>
    <w:link w:val="14"/>
    <w:autoRedefine/>
    <w:qFormat/>
    <w:uiPriority w:val="0"/>
    <w:rPr>
      <w:sz w:val="18"/>
      <w:szCs w:val="18"/>
    </w:rPr>
  </w:style>
  <w:style w:type="paragraph" w:customStyle="1" w:styleId="12">
    <w:name w:val="defaul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List Paragraph"/>
    <w:basedOn w:val="1"/>
    <w:autoRedefine/>
    <w:qFormat/>
    <w:uiPriority w:val="0"/>
    <w:pPr>
      <w:ind w:firstLine="420" w:firstLineChars="200"/>
    </w:pPr>
  </w:style>
  <w:style w:type="character" w:customStyle="1" w:styleId="14">
    <w:name w:val="批注框文本 Char Char Char"/>
    <w:basedOn w:val="7"/>
    <w:link w:val="11"/>
    <w:autoRedefine/>
    <w:semiHidden/>
    <w:qFormat/>
    <w:uiPriority w:val="0"/>
    <w:rPr>
      <w:sz w:val="18"/>
      <w:szCs w:val="18"/>
    </w:rPr>
  </w:style>
  <w:style w:type="character" w:customStyle="1" w:styleId="15">
    <w:name w:val="page number"/>
    <w:basedOn w:val="7"/>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712</Words>
  <Characters>777</Characters>
  <Lines>9</Lines>
  <Paragraphs>2</Paragraphs>
  <TotalTime>21</TotalTime>
  <ScaleCrop>false</ScaleCrop>
  <LinksUpToDate>false</LinksUpToDate>
  <CharactersWithSpaces>870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2018-01-23T01:07:00Z</dcterms:created>
  <dc:creator>联想</dc:creator>
  <cp:lastModifiedBy>搂着猫的老鼠</cp:lastModifiedBy>
  <cp:lastPrinted>2020-06-09T23:54:00Z</cp:lastPrinted>
  <dcterms:modified xsi:type="dcterms:W3CDTF">2025-10-21T03:47:57Z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03843B7D4AAD4382AA369E0E659B3164</vt:lpwstr>
  </property>
  <property fmtid="{D5CDD505-2E9C-101B-9397-08002B2CF9AE}" pid="4" name="KSOTemplateDocerSaveRecord">
    <vt:lpwstr>eyJoZGlkIjoiYmRlOTU1NWE0ZmEzMTZlNjYwYTJlYzA5YTQzYzVlZGIiLCJ1c2VySWQiOiIxNjQ5MjQ2MzIyIn0=</vt:lpwstr>
  </property>
</Properties>
</file>