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鄂尔多斯东胜区林业碳汇合作开发技术服务项目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鄂尔多斯市林业和草原局东胜区分局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内蒙古誉昌项目咨询有限公司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ESZCDSS-C-F-250011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内蒙古誉昌项目咨询有限公司</w:t>
      </w:r>
      <w:r>
        <w:rPr>
          <w:rFonts w:ascii="仿宋_GB2312" w:hAnsi="仿宋_GB2312" w:cs="仿宋_GB2312" w:eastAsia="仿宋_GB2312"/>
        </w:rPr>
        <w:t xml:space="preserve"> 受 </w:t>
      </w:r>
      <w:r>
        <w:rPr>
          <w:rFonts w:ascii="仿宋_GB2312" w:hAnsi="仿宋_GB2312" w:cs="仿宋_GB2312" w:eastAsia="仿宋_GB2312"/>
        </w:rPr>
        <w:t>鄂尔多斯市林业和草原局东胜区分局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鄂尔多斯东胜区林业碳汇合作开发技术服务项目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鄂尔多斯东胜区林业碳汇合作开发技术服务项目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ESZCDSS-C-F-250011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428[2025]00082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鄂尔多斯东胜区林业碳汇合作开发技术服务项目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2,600,000.00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内蒙古誉昌项目咨询有限公司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内蒙古自治区鄂尔多斯市东胜区巴音门克街道金钰华庭11-2-903</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党旭</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13134842064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鄂尔多斯市林业和草原局东胜区分局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鄂尔多斯市东胜区</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鄂尔多斯市林业和草原局东胜区分局经办</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0477-8379695</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代理服务费收费标准：按照中标价乘1.5%计取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鄂尔多斯市林业和草原局东胜区分局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内蒙古誉昌项目咨询有限公司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开展林草碳汇计量监测，实现林草碳汇价值变现。</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自合同签订之日起18个月内完成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鄂尔多斯市东胜区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1、合同签订后，达到付款条件起15日，支付合同总金额的30.00%</w:t>
            </w:r>
          </w:p>
          <w:p>
            <w:pPr>
              <w:pStyle w:val="null5"/>
              <w:jc w:val="left"/>
            </w:pPr>
            <w:r>
              <w:rPr>
                <w:rFonts w:ascii="仿宋_GB2312" w:hAnsi="仿宋_GB2312" w:cs="仿宋_GB2312" w:eastAsia="仿宋_GB2312"/>
              </w:rPr>
              <w:t>2、项目在全国温室气体自愿减排注册登记系统及信息平台公示后，达到付款条件起15日，支付合同总金额的50.00%</w:t>
            </w:r>
          </w:p>
          <w:p>
            <w:pPr>
              <w:pStyle w:val="null5"/>
              <w:jc w:val="left"/>
            </w:pPr>
            <w:r>
              <w:rPr>
                <w:rFonts w:ascii="仿宋_GB2312" w:hAnsi="仿宋_GB2312" w:cs="仿宋_GB2312" w:eastAsia="仿宋_GB2312"/>
              </w:rPr>
              <w:t>3、完成减排量登记后，达到付款条件起15日，支付合同总金额的20.00%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标的名称：鄂尔多斯东胜区林业碳汇合作开发技术服务项目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spacing w:after="165"/>
              <w:jc w:val="left"/>
            </w:pPr>
            <w:r>
              <w:rPr>
                <w:rFonts w:ascii="仿宋_GB2312" w:hAnsi="仿宋_GB2312" w:cs="仿宋_GB2312" w:eastAsia="仿宋_GB2312"/>
                <w:sz w:val="32"/>
              </w:rPr>
              <w:t>项目目标：</w:t>
            </w:r>
          </w:p>
          <w:p>
            <w:pPr>
              <w:pStyle w:val="null5"/>
              <w:spacing w:after="165"/>
              <w:ind w:firstLine="640"/>
              <w:jc w:val="both"/>
            </w:pPr>
            <w:r>
              <w:rPr>
                <w:rFonts w:ascii="仿宋_GB2312" w:hAnsi="仿宋_GB2312" w:cs="仿宋_GB2312" w:eastAsia="仿宋_GB2312"/>
                <w:sz w:val="32"/>
              </w:rPr>
              <w:t>（</w:t>
            </w:r>
            <w:r>
              <w:rPr>
                <w:rFonts w:ascii="仿宋_GB2312" w:hAnsi="仿宋_GB2312" w:cs="仿宋_GB2312" w:eastAsia="仿宋_GB2312"/>
                <w:sz w:val="32"/>
              </w:rPr>
              <w:t>一</w:t>
            </w:r>
            <w:r>
              <w:rPr>
                <w:rFonts w:ascii="仿宋_GB2312" w:hAnsi="仿宋_GB2312" w:cs="仿宋_GB2312" w:eastAsia="仿宋_GB2312"/>
                <w:sz w:val="32"/>
              </w:rPr>
              <w:t>）鄂尔多斯市东胜区林业碳汇项目的公示、登记。完成东胜区林业碳汇在全国温室气体自愿减排注册登记系统及信息平台（</w:t>
            </w:r>
            <w:r>
              <w:rPr>
                <w:rFonts w:ascii="仿宋_GB2312" w:hAnsi="仿宋_GB2312" w:cs="仿宋_GB2312" w:eastAsia="仿宋_GB2312"/>
                <w:sz w:val="32"/>
              </w:rPr>
              <w:t>https://ccer.cets.org.cn/projectPublicity/projectPublicityList</w:t>
            </w:r>
            <w:r>
              <w:rPr>
                <w:rFonts w:ascii="仿宋_GB2312" w:hAnsi="仿宋_GB2312" w:cs="仿宋_GB2312" w:eastAsia="仿宋_GB2312"/>
                <w:sz w:val="32"/>
              </w:rPr>
              <w:t>）</w:t>
            </w:r>
            <w:r>
              <w:rPr>
                <w:rFonts w:ascii="仿宋_GB2312" w:hAnsi="仿宋_GB2312" w:cs="仿宋_GB2312" w:eastAsia="仿宋_GB2312"/>
                <w:sz w:val="32"/>
              </w:rPr>
              <w:t>的项目公示和项目登记。</w:t>
            </w:r>
          </w:p>
          <w:p>
            <w:pPr>
              <w:pStyle w:val="null5"/>
              <w:spacing w:after="165"/>
              <w:ind w:firstLine="640"/>
              <w:jc w:val="both"/>
            </w:pPr>
            <w:r>
              <w:rPr>
                <w:rFonts w:ascii="仿宋_GB2312" w:hAnsi="仿宋_GB2312" w:cs="仿宋_GB2312" w:eastAsia="仿宋_GB2312"/>
                <w:sz w:val="32"/>
              </w:rPr>
              <w:t>（</w:t>
            </w:r>
            <w:r>
              <w:rPr>
                <w:rFonts w:ascii="仿宋_GB2312" w:hAnsi="仿宋_GB2312" w:cs="仿宋_GB2312" w:eastAsia="仿宋_GB2312"/>
                <w:sz w:val="32"/>
              </w:rPr>
              <w:t>二</w:t>
            </w:r>
            <w:r>
              <w:rPr>
                <w:rFonts w:ascii="仿宋_GB2312" w:hAnsi="仿宋_GB2312" w:cs="仿宋_GB2312" w:eastAsia="仿宋_GB2312"/>
                <w:sz w:val="32"/>
              </w:rPr>
              <w:t>）开展林业碳汇项目实施与计量监测，减排量的公示、登记。完成东胜区林业碳汇在全国温室气体自愿减排注册登记系统及信息平台</w:t>
            </w:r>
            <w:r>
              <w:rPr>
                <w:rFonts w:ascii="仿宋_GB2312" w:hAnsi="仿宋_GB2312" w:cs="仿宋_GB2312" w:eastAsia="仿宋_GB2312"/>
                <w:sz w:val="32"/>
              </w:rPr>
              <w:t>（</w:t>
            </w:r>
            <w:r>
              <w:rPr>
                <w:rFonts w:ascii="仿宋_GB2312" w:hAnsi="仿宋_GB2312" w:cs="仿宋_GB2312" w:eastAsia="仿宋_GB2312"/>
                <w:sz w:val="32"/>
              </w:rPr>
              <w:t>https://ccer.cets.org.cn/projectPublicity/projectPublicityList</w:t>
            </w:r>
            <w:r>
              <w:rPr>
                <w:rFonts w:ascii="仿宋_GB2312" w:hAnsi="仿宋_GB2312" w:cs="仿宋_GB2312" w:eastAsia="仿宋_GB2312"/>
                <w:sz w:val="32"/>
              </w:rPr>
              <w:t>）</w:t>
            </w:r>
            <w:r>
              <w:rPr>
                <w:rFonts w:ascii="仿宋_GB2312" w:hAnsi="仿宋_GB2312" w:cs="仿宋_GB2312" w:eastAsia="仿宋_GB2312"/>
                <w:sz w:val="32"/>
              </w:rPr>
              <w:t>的减排量公示和登记。</w:t>
            </w:r>
          </w:p>
          <w:p>
            <w:pPr>
              <w:pStyle w:val="null5"/>
              <w:spacing w:after="165"/>
              <w:ind w:firstLine="640"/>
              <w:jc w:val="both"/>
            </w:pPr>
            <w:r>
              <w:rPr>
                <w:rFonts w:ascii="仿宋_GB2312" w:hAnsi="仿宋_GB2312" w:cs="仿宋_GB2312" w:eastAsia="仿宋_GB2312"/>
                <w:sz w:val="32"/>
              </w:rPr>
              <w:t>（</w:t>
            </w:r>
            <w:r>
              <w:rPr>
                <w:rFonts w:ascii="仿宋_GB2312" w:hAnsi="仿宋_GB2312" w:cs="仿宋_GB2312" w:eastAsia="仿宋_GB2312"/>
                <w:sz w:val="32"/>
              </w:rPr>
              <w:t>三</w:t>
            </w:r>
            <w:r>
              <w:rPr>
                <w:rFonts w:ascii="仿宋_GB2312" w:hAnsi="仿宋_GB2312" w:cs="仿宋_GB2312" w:eastAsia="仿宋_GB2312"/>
                <w:sz w:val="32"/>
              </w:rPr>
              <w:t>）实现林业碳汇价值变现。通过国家碳排放权交易平台积极参与碳资产交易和碳汇市场销售，实现林业碳汇项目价值变现。</w:t>
            </w:r>
          </w:p>
          <w:p>
            <w:pPr>
              <w:pStyle w:val="null5"/>
              <w:spacing w:after="165"/>
              <w:jc w:val="left"/>
            </w:pP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spacing w:after="165"/>
              <w:ind w:firstLine="640"/>
              <w:jc w:val="left"/>
            </w:pPr>
            <w:r>
              <w:rPr>
                <w:rFonts w:ascii="仿宋_GB2312" w:hAnsi="仿宋_GB2312" w:cs="仿宋_GB2312" w:eastAsia="仿宋_GB2312"/>
                <w:sz w:val="32"/>
              </w:rPr>
              <w:t>具体技术要求：</w:t>
            </w:r>
          </w:p>
          <w:p>
            <w:pPr>
              <w:pStyle w:val="null5"/>
              <w:spacing w:after="165"/>
              <w:ind w:firstLine="640"/>
              <w:jc w:val="both"/>
            </w:pPr>
            <w:r>
              <w:rPr>
                <w:rFonts w:ascii="仿宋_GB2312" w:hAnsi="仿宋_GB2312" w:cs="仿宋_GB2312" w:eastAsia="仿宋_GB2312"/>
                <w:sz w:val="32"/>
              </w:rPr>
              <w:t>（</w:t>
            </w:r>
            <w:r>
              <w:rPr>
                <w:rFonts w:ascii="仿宋_GB2312" w:hAnsi="仿宋_GB2312" w:cs="仿宋_GB2312" w:eastAsia="仿宋_GB2312"/>
                <w:sz w:val="32"/>
              </w:rPr>
              <w:t>一</w:t>
            </w:r>
            <w:r>
              <w:rPr>
                <w:rFonts w:ascii="仿宋_GB2312" w:hAnsi="仿宋_GB2312" w:cs="仿宋_GB2312" w:eastAsia="仿宋_GB2312"/>
                <w:sz w:val="32"/>
              </w:rPr>
              <w:t>）依照全国温室气体自愿减排注册登记系统及信息平台要求，完成鄂尔多斯市东胜区林业碳汇项目公示、项目登记、减排量公示和减排量登记。</w:t>
            </w:r>
          </w:p>
          <w:p>
            <w:pPr>
              <w:pStyle w:val="null5"/>
              <w:spacing w:after="165"/>
              <w:ind w:firstLine="640"/>
              <w:jc w:val="both"/>
            </w:pPr>
            <w:r>
              <w:rPr>
                <w:rFonts w:ascii="仿宋_GB2312" w:hAnsi="仿宋_GB2312" w:cs="仿宋_GB2312" w:eastAsia="仿宋_GB2312"/>
                <w:sz w:val="32"/>
              </w:rPr>
              <w:t>（</w:t>
            </w:r>
            <w:r>
              <w:rPr>
                <w:rFonts w:ascii="仿宋_GB2312" w:hAnsi="仿宋_GB2312" w:cs="仿宋_GB2312" w:eastAsia="仿宋_GB2312"/>
                <w:sz w:val="32"/>
              </w:rPr>
              <w:t>二</w:t>
            </w:r>
            <w:r>
              <w:rPr>
                <w:rFonts w:ascii="仿宋_GB2312" w:hAnsi="仿宋_GB2312" w:cs="仿宋_GB2312" w:eastAsia="仿宋_GB2312"/>
                <w:sz w:val="32"/>
              </w:rPr>
              <w:t>）协助东胜区林草</w:t>
            </w:r>
            <w:r>
              <w:rPr>
                <w:rFonts w:ascii="仿宋_GB2312" w:hAnsi="仿宋_GB2312" w:cs="仿宋_GB2312" w:eastAsia="仿宋_GB2312"/>
                <w:sz w:val="32"/>
              </w:rPr>
              <w:t>分</w:t>
            </w:r>
            <w:r>
              <w:rPr>
                <w:rFonts w:ascii="仿宋_GB2312" w:hAnsi="仿宋_GB2312" w:cs="仿宋_GB2312" w:eastAsia="仿宋_GB2312"/>
                <w:sz w:val="32"/>
              </w:rPr>
              <w:t>局完成鄂尔多斯东胜区林业碳汇项目中国核证自愿减排量（</w:t>
            </w:r>
            <w:r>
              <w:rPr>
                <w:rFonts w:ascii="仿宋_GB2312" w:hAnsi="仿宋_GB2312" w:cs="仿宋_GB2312" w:eastAsia="仿宋_GB2312"/>
                <w:sz w:val="32"/>
              </w:rPr>
              <w:t>CCER）的交易。</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审查供应商2022年至投标截止之日任意一年年度经会计师事务所出具的财务审计报告或其基本开户银行出具的近一年内的银行资信证明。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投标文件截止之日前一年内（至少一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审查供应商提供的具有履行合同所必需的设备和专业技术能力的证明材料（供应商可提供相应的证明材料或声明函）。</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到提交投标文件的截止时间，供应商未被列入失信被执行人、重大税收违法案件当事人名单、政府采购严重违法失信行为记录名单。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商务部分35.00分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对项目的解读与理解</w:t>
            </w:r>
          </w:p>
        </w:tc>
        <w:tc>
          <w:tcPr>
            <w:tcW w:type="dxa" w:w="3115"/>
          </w:tcPr>
          <w:p>
            <w:pPr>
              <w:pStyle w:val="null5"/>
              <w:jc w:val="left"/>
            </w:pPr>
            <w:r>
              <w:rPr>
                <w:rFonts w:ascii="仿宋_GB2312" w:hAnsi="仿宋_GB2312" w:cs="仿宋_GB2312" w:eastAsia="仿宋_GB2312"/>
              </w:rPr>
              <w:t>对本项目的理解程度清晰度高、对编制作出的重点难点分析透彻、合理、下阶段工作应注意的事项明确，有说服力得10分；本项目的理解程度清晰度一般、对编制作出的重点难点分析不够、一般合理、下阶段工作应注意的事项明确得7分；本项目的理解程度清晰度一般、对编制作出的重点难点分析不够、一般合理、下阶段工作应注意的事项不明确得3分；无表述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工作方案</w:t>
            </w:r>
          </w:p>
        </w:tc>
        <w:tc>
          <w:tcPr>
            <w:tcW w:type="dxa" w:w="3115"/>
          </w:tcPr>
          <w:p>
            <w:pPr>
              <w:pStyle w:val="null5"/>
              <w:jc w:val="left"/>
            </w:pPr>
            <w:r>
              <w:rPr>
                <w:rFonts w:ascii="仿宋_GB2312" w:hAnsi="仿宋_GB2312" w:cs="仿宋_GB2312" w:eastAsia="仿宋_GB2312"/>
              </w:rPr>
              <w:t>根据本项目特点：实施方案完整、切实合理、合作模式、项目开发进度规划、交易方案可行性强得15分；实施方案较为完整、较为切实合理、合作模式、项目开发进度规划、交易方案较为可行得11分；实施方案基本完整、合理性一般、合作模式、项目开发进度规划、交易方案可行性一般得7分；实施方案不完整、合理性较差、合作模式、项目开发进度规划、交易服务方案可行性较差得3分；未提供实施工作方案的不得分。 【注：方案必须包括供应商企业介绍、项目开发范围、项目合作期间、项目开发技术要求、项目开发完成时限、项目开发合作年限、项目合作开发方式、项目开发流程(供应商主要工作内容)等。】</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工作重点、难点及其解决措施方案</w:t>
            </w:r>
          </w:p>
        </w:tc>
        <w:tc>
          <w:tcPr>
            <w:tcW w:type="dxa" w:w="3115"/>
          </w:tcPr>
          <w:p>
            <w:pPr>
              <w:pStyle w:val="null5"/>
              <w:jc w:val="left"/>
            </w:pPr>
            <w:r>
              <w:rPr>
                <w:rFonts w:ascii="仿宋_GB2312" w:hAnsi="仿宋_GB2312" w:cs="仿宋_GB2312" w:eastAsia="仿宋_GB2312"/>
              </w:rPr>
              <w:t>重点难点分析、解决措施的合理、可行性高，重点难点把握准确， 得10分；重点难点分析、解决措施的一般、可行性一般，重点难点把握欠准确，得7分；重点难点分析、解决措施的差、可行较差，没有把握重点难点，得3分；无表述不得分。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工作进度计划及保障措施方案</w:t>
            </w:r>
          </w:p>
        </w:tc>
        <w:tc>
          <w:tcPr>
            <w:tcW w:type="dxa" w:w="3115"/>
          </w:tcPr>
          <w:p>
            <w:pPr>
              <w:pStyle w:val="null5"/>
              <w:jc w:val="left"/>
            </w:pPr>
            <w:r>
              <w:rPr>
                <w:rFonts w:ascii="仿宋_GB2312" w:hAnsi="仿宋_GB2312" w:cs="仿宋_GB2312" w:eastAsia="仿宋_GB2312"/>
              </w:rPr>
              <w:t>工作时间紧凑，进度计划科学合理，保障措施可行10分；工期时间次之，进度计划合理性一般，保障措施可行7分；对比最差3分；无表述不得分。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保密制度</w:t>
            </w:r>
          </w:p>
        </w:tc>
        <w:tc>
          <w:tcPr>
            <w:tcW w:type="dxa" w:w="3115"/>
          </w:tcPr>
          <w:p>
            <w:pPr>
              <w:pStyle w:val="null5"/>
              <w:jc w:val="left"/>
            </w:pPr>
            <w:r>
              <w:rPr>
                <w:rFonts w:ascii="仿宋_GB2312" w:hAnsi="仿宋_GB2312" w:cs="仿宋_GB2312" w:eastAsia="仿宋_GB2312"/>
              </w:rPr>
              <w:t>供应商的保密制度是否完善：供应商自身管理严密，本项目保密制度完善的，得10分；供应商自身管理较严密，本项目保密制度较完善的，得7分；供应商自身管理简单，本项目保密制度不完善为一般的，得3分；无保密制度方案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1、供应商或本项目主要参与成员，参与过国家核证自愿减排CCER项目开发得2.5分；参与过国际清洁发展机制CDM项目开发或国际核证碳标准VCS项目开发，得2.5分；共计5分，未提供不得分； 2、供应商具有CCER减排量交易案例得2.5分；具有CDM减排量交易或VCS减排量交易案例得2.5分，共计5分，未提供不得分； 3、本项目主要参与成员提供参与碳减排项目相关业绩证明得2.5分；提供参与碳资产交易相关业绩证明得2.5分，共计5分，未提供不得分； 4、供应商参与碳减排项目开发或合作案例的证明材料，可包括项目的合同或框架协议或其他可佐证参与项目的材料，得5分，未提供不得分。 评审依据：提供本项目拟派主要参与成员名单（格式自拟需加盖公章），提供相应证明加盖供应商公章材料的扫描件；</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企业综合实力</w:t>
            </w:r>
          </w:p>
        </w:tc>
        <w:tc>
          <w:tcPr>
            <w:tcW w:type="dxa" w:w="3115"/>
          </w:tcPr>
          <w:p>
            <w:pPr>
              <w:pStyle w:val="null5"/>
              <w:jc w:val="left"/>
            </w:pPr>
            <w:r>
              <w:rPr>
                <w:rFonts w:ascii="仿宋_GB2312" w:hAnsi="仿宋_GB2312" w:cs="仿宋_GB2312" w:eastAsia="仿宋_GB2312"/>
              </w:rPr>
              <w:t>供应商自有碳排放或碳交易相关的信息化平台或系统，得2.5分，提供软件著作权证书及系统相关功能截图。</w:t>
            </w:r>
          </w:p>
        </w:tc>
        <w:tc>
          <w:tcPr>
            <w:tcW w:type="dxa" w:w="1038"/>
          </w:tcPr>
          <w:p>
            <w:pPr>
              <w:pStyle w:val="null5"/>
              <w:jc w:val="right"/>
            </w:pPr>
            <w:r>
              <w:rPr>
                <w:rFonts w:ascii="仿宋_GB2312" w:hAnsi="仿宋_GB2312" w:cs="仿宋_GB2312" w:eastAsia="仿宋_GB2312"/>
              </w:rPr>
              <w:t>2.50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体系认证</w:t>
            </w:r>
          </w:p>
        </w:tc>
        <w:tc>
          <w:tcPr>
            <w:tcW w:type="dxa" w:w="3115"/>
          </w:tcPr>
          <w:p>
            <w:pPr>
              <w:pStyle w:val="null5"/>
              <w:jc w:val="left"/>
            </w:pPr>
            <w:r>
              <w:rPr>
                <w:rFonts w:ascii="仿宋_GB2312" w:hAnsi="仿宋_GB2312" w:cs="仿宋_GB2312" w:eastAsia="仿宋_GB2312"/>
              </w:rPr>
              <w:t>供应商具有经国家认证认可监督管理委员会认证机构颁发的有效期内的质量管理体系、环境管理体系、职业健康安全管理体系认证证书（三个体系的认证范围须体现碳排放或碳资产交易），得4.5分，缺一项扣1.5分，提供证书扫描件及证书在国家认证认可监督管理委员会上的查询截图。</w:t>
            </w:r>
          </w:p>
        </w:tc>
        <w:tc>
          <w:tcPr>
            <w:tcW w:type="dxa" w:w="1038"/>
          </w:tcPr>
          <w:p>
            <w:pPr>
              <w:pStyle w:val="null5"/>
              <w:jc w:val="right"/>
            </w:pPr>
            <w:r>
              <w:rPr>
                <w:rFonts w:ascii="仿宋_GB2312" w:hAnsi="仿宋_GB2312" w:cs="仿宋_GB2312" w:eastAsia="仿宋_GB2312"/>
              </w:rPr>
              <w:t>4.50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人员配备</w:t>
            </w:r>
          </w:p>
        </w:tc>
        <w:tc>
          <w:tcPr>
            <w:tcW w:type="dxa" w:w="3115"/>
          </w:tcPr>
          <w:p>
            <w:pPr>
              <w:pStyle w:val="null5"/>
              <w:jc w:val="left"/>
            </w:pPr>
            <w:r>
              <w:rPr>
                <w:rFonts w:ascii="仿宋_GB2312" w:hAnsi="仿宋_GB2312" w:cs="仿宋_GB2312" w:eastAsia="仿宋_GB2312"/>
              </w:rPr>
              <w:t>供应商为本项目配备碳交易员得4分，配备环境或能源行业类中级及以上职称人员得4分，共计8分。（响应文件需提供相关证书扫描件或电子证件）</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投标报价得分</w:t>
            </w:r>
          </w:p>
        </w:tc>
        <w:tc>
          <w:tcPr>
            <w:tcW w:type="dxa" w:w="3115"/>
          </w:tcPr>
          <w:p>
            <w:pPr>
              <w:pStyle w:val="null5"/>
              <w:jc w:val="left"/>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