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FA1E58">
      <w:pPr>
        <w:snapToGrid w:val="0"/>
        <w:jc w:val="center"/>
        <w:rPr>
          <w:rFonts w:hint="eastAsia" w:ascii="宋体" w:hAnsi="宋体" w:eastAsia="宋体"/>
          <w:b/>
          <w:bCs/>
          <w:color w:val="000000"/>
          <w:sz w:val="32"/>
          <w:szCs w:val="32"/>
        </w:rPr>
      </w:pPr>
      <w:r>
        <w:rPr>
          <w:rFonts w:hint="eastAsia" w:ascii="宋体" w:hAnsi="宋体" w:eastAsia="宋体"/>
          <w:b/>
          <w:bCs/>
          <w:color w:val="000000"/>
          <w:sz w:val="32"/>
          <w:szCs w:val="32"/>
        </w:rPr>
        <w:t>达拉特旗国营白土梁林场道路养护工程</w:t>
      </w:r>
    </w:p>
    <w:p w14:paraId="7EF08685">
      <w:pPr>
        <w:snapToGrid w:val="0"/>
        <w:jc w:val="center"/>
        <w:rPr>
          <w:rFonts w:ascii="微软雅黑" w:hAnsi="微软雅黑" w:eastAsia="微软雅黑"/>
          <w:color w:val="333333"/>
          <w:sz w:val="22"/>
          <w:szCs w:val="22"/>
        </w:rPr>
      </w:pPr>
      <w:r>
        <w:rPr>
          <w:rFonts w:hint="eastAsia" w:ascii="宋体" w:hAnsi="宋体" w:eastAsia="宋体"/>
          <w:b/>
          <w:bCs/>
          <w:color w:val="000000"/>
          <w:sz w:val="32"/>
          <w:szCs w:val="32"/>
          <w:lang w:val="en-US" w:eastAsia="zh-CN"/>
        </w:rPr>
        <w:t>工程量清单</w:t>
      </w:r>
      <w:r>
        <w:rPr>
          <w:rFonts w:ascii="宋体" w:hAnsi="宋体" w:eastAsia="宋体"/>
          <w:b/>
          <w:bCs/>
          <w:color w:val="000000"/>
          <w:sz w:val="32"/>
          <w:szCs w:val="32"/>
        </w:rPr>
        <w:t>编制说明</w:t>
      </w:r>
      <w:bookmarkStart w:id="3" w:name="_GoBack"/>
      <w:bookmarkEnd w:id="3"/>
    </w:p>
    <w:p w14:paraId="55FD5FD6">
      <w:pPr>
        <w:numPr>
          <w:ilvl w:val="0"/>
          <w:numId w:val="1"/>
        </w:numPr>
        <w:rPr>
          <w:rFonts w:asciiTheme="minorEastAsia" w:hAnsiTheme="minorEastAsia" w:cstheme="minorEastAsia"/>
          <w:sz w:val="30"/>
          <w:szCs w:val="30"/>
        </w:rPr>
      </w:pPr>
      <w:r>
        <w:rPr>
          <w:rFonts w:hint="eastAsia" w:asciiTheme="minorEastAsia" w:hAnsiTheme="minorEastAsia" w:cstheme="minorEastAsia"/>
          <w:sz w:val="30"/>
          <w:szCs w:val="30"/>
        </w:rPr>
        <w:t xml:space="preserve">工程概况 </w:t>
      </w:r>
    </w:p>
    <w:p w14:paraId="7D6942C2">
      <w:pPr>
        <w:ind w:left="1800" w:hanging="1800" w:hangingChars="600"/>
        <w:rPr>
          <w:rFonts w:hint="eastAsia" w:ascii="宋体" w:hAnsi="宋体" w:eastAsia="宋体" w:cs="宋体"/>
          <w:sz w:val="30"/>
          <w:szCs w:val="30"/>
          <w:lang w:eastAsia="zh-CN"/>
        </w:rPr>
      </w:pPr>
      <w:r>
        <w:rPr>
          <w:rFonts w:hint="eastAsia" w:ascii="宋体" w:hAnsi="宋体" w:eastAsia="宋体" w:cs="宋体"/>
          <w:sz w:val="30"/>
          <w:szCs w:val="30"/>
        </w:rPr>
        <w:t>1.工程名称</w:t>
      </w:r>
      <w:r>
        <w:rPr>
          <w:rFonts w:hint="eastAsia" w:ascii="宋体" w:hAnsi="宋体" w:eastAsia="宋体" w:cs="宋体"/>
          <w:sz w:val="30"/>
          <w:szCs w:val="30"/>
          <w:lang w:eastAsia="zh-CN"/>
        </w:rPr>
        <w:t>：</w:t>
      </w:r>
      <w:r>
        <w:rPr>
          <w:rFonts w:hint="eastAsia" w:asciiTheme="minorEastAsia" w:hAnsiTheme="minorEastAsia" w:cstheme="minorEastAsia"/>
          <w:sz w:val="30"/>
          <w:szCs w:val="30"/>
        </w:rPr>
        <w:t>达拉特旗国营白土梁林场道路养护工程</w:t>
      </w:r>
      <w:r>
        <w:rPr>
          <w:rFonts w:hint="eastAsia" w:ascii="宋体" w:hAnsi="宋体" w:eastAsia="宋体" w:cs="宋体"/>
          <w:sz w:val="30"/>
          <w:szCs w:val="30"/>
          <w:lang w:eastAsia="zh-CN"/>
        </w:rPr>
        <w:t>。</w:t>
      </w:r>
    </w:p>
    <w:p w14:paraId="7D863B99">
      <w:pPr>
        <w:rPr>
          <w:rFonts w:hint="default" w:ascii="宋体" w:hAnsi="宋体" w:eastAsia="宋体" w:cs="宋体"/>
          <w:sz w:val="30"/>
          <w:szCs w:val="30"/>
          <w:lang w:val="en-US" w:eastAsia="zh-CN"/>
        </w:rPr>
      </w:pPr>
      <w:r>
        <w:rPr>
          <w:rFonts w:hint="eastAsia" w:ascii="宋体" w:hAnsi="宋体" w:eastAsia="宋体" w:cs="宋体"/>
          <w:sz w:val="30"/>
          <w:szCs w:val="30"/>
          <w:lang w:val="en-US" w:eastAsia="zh-CN"/>
        </w:rPr>
        <w:t>2.施工地点：</w:t>
      </w:r>
      <w:r>
        <w:rPr>
          <w:rFonts w:hint="eastAsia" w:asciiTheme="minorEastAsia" w:hAnsiTheme="minorEastAsia" w:cstheme="minorEastAsia"/>
          <w:sz w:val="30"/>
          <w:szCs w:val="30"/>
        </w:rPr>
        <w:t>达拉特旗国营白土梁林场</w:t>
      </w:r>
      <w:r>
        <w:rPr>
          <w:rFonts w:hint="eastAsia" w:ascii="宋体" w:hAnsi="宋体" w:eastAsia="宋体" w:cs="宋体"/>
          <w:sz w:val="30"/>
          <w:szCs w:val="30"/>
          <w:lang w:val="en-US" w:eastAsia="zh-CN"/>
        </w:rPr>
        <w:t>。</w:t>
      </w:r>
    </w:p>
    <w:p w14:paraId="5E1DF162">
      <w:pPr>
        <w:numPr>
          <w:ilvl w:val="0"/>
          <w:numId w:val="0"/>
        </w:numPr>
        <w:rPr>
          <w:rFonts w:asciiTheme="minorEastAsia" w:hAnsiTheme="minorEastAsia" w:cstheme="minorEastAsia"/>
          <w:sz w:val="30"/>
          <w:szCs w:val="30"/>
        </w:rPr>
      </w:pPr>
      <w:r>
        <w:rPr>
          <w:rFonts w:hint="eastAsia" w:ascii="宋体" w:hAnsi="宋体" w:eastAsia="宋体" w:cs="宋体"/>
          <w:sz w:val="30"/>
          <w:szCs w:val="30"/>
          <w:lang w:val="en-US" w:eastAsia="zh-CN"/>
        </w:rPr>
        <w:t>3.</w:t>
      </w:r>
      <w:r>
        <w:rPr>
          <w:rFonts w:hint="eastAsia" w:ascii="宋体" w:hAnsi="宋体" w:eastAsia="宋体" w:cs="宋体"/>
          <w:sz w:val="30"/>
          <w:szCs w:val="30"/>
        </w:rPr>
        <w:t>编制范围</w:t>
      </w:r>
      <w:r>
        <w:rPr>
          <w:rFonts w:hint="eastAsia" w:ascii="宋体" w:hAnsi="宋体" w:eastAsia="宋体" w:cs="宋体"/>
          <w:sz w:val="30"/>
          <w:szCs w:val="30"/>
          <w:lang w:eastAsia="zh-CN"/>
        </w:rPr>
        <w:t>：</w:t>
      </w:r>
      <w:r>
        <w:rPr>
          <w:rFonts w:hint="eastAsia" w:ascii="宋体" w:hAnsi="宋体" w:eastAsia="宋体" w:cs="宋体"/>
          <w:sz w:val="30"/>
          <w:szCs w:val="30"/>
          <w:lang w:val="en-US" w:eastAsia="zh-CN"/>
        </w:rPr>
        <w:t>发包单位提供的全部施工</w:t>
      </w:r>
      <w:r>
        <w:rPr>
          <w:rFonts w:hint="eastAsia" w:ascii="宋体" w:hAnsi="宋体" w:eastAsia="宋体" w:cs="宋体"/>
          <w:sz w:val="30"/>
          <w:szCs w:val="30"/>
        </w:rPr>
        <w:t>内容。</w:t>
      </w:r>
    </w:p>
    <w:p w14:paraId="1CA094CC">
      <w:pPr>
        <w:rPr>
          <w:rFonts w:asciiTheme="minorEastAsia" w:hAnsiTheme="minorEastAsia" w:cstheme="minorEastAsia"/>
          <w:sz w:val="30"/>
          <w:szCs w:val="30"/>
        </w:rPr>
      </w:pPr>
      <w:r>
        <w:rPr>
          <w:rFonts w:hint="eastAsia" w:asciiTheme="minorEastAsia" w:hAnsiTheme="minorEastAsia" w:cstheme="minorEastAsia"/>
          <w:sz w:val="30"/>
          <w:szCs w:val="30"/>
        </w:rPr>
        <w:t>二、</w:t>
      </w:r>
      <w:r>
        <w:rPr>
          <w:rFonts w:hint="eastAsia" w:asciiTheme="minorEastAsia" w:hAnsiTheme="minorEastAsia" w:cstheme="minorEastAsia"/>
          <w:sz w:val="30"/>
          <w:szCs w:val="30"/>
          <w:lang w:val="en-US" w:eastAsia="zh-CN"/>
        </w:rPr>
        <w:t>工程量清单</w:t>
      </w:r>
      <w:r>
        <w:rPr>
          <w:rFonts w:hint="eastAsia" w:asciiTheme="minorEastAsia" w:hAnsiTheme="minorEastAsia" w:cstheme="minorEastAsia"/>
          <w:sz w:val="30"/>
          <w:szCs w:val="30"/>
        </w:rPr>
        <w:t>编制依据：</w:t>
      </w:r>
    </w:p>
    <w:p w14:paraId="18215758">
      <w:pPr>
        <w:rPr>
          <w:rFonts w:asciiTheme="minorEastAsia" w:hAnsiTheme="minorEastAsia" w:cstheme="minorEastAsia"/>
          <w:sz w:val="30"/>
          <w:szCs w:val="30"/>
        </w:rPr>
      </w:pPr>
      <w:r>
        <w:rPr>
          <w:rFonts w:hint="eastAsia" w:asciiTheme="minorEastAsia" w:hAnsiTheme="minorEastAsia" w:cstheme="minorEastAsia"/>
          <w:sz w:val="30"/>
          <w:szCs w:val="30"/>
        </w:rPr>
        <w:t>1、</w:t>
      </w:r>
      <w:bookmarkStart w:id="0" w:name="OLE_LINK6"/>
      <w:bookmarkStart w:id="1" w:name="OLE_LINK2"/>
      <w:r>
        <w:rPr>
          <w:rFonts w:hint="eastAsia" w:asciiTheme="minorEastAsia" w:hAnsiTheme="minorEastAsia" w:cstheme="minorEastAsia"/>
          <w:sz w:val="30"/>
          <w:szCs w:val="30"/>
        </w:rPr>
        <w:t>工程量依据</w:t>
      </w:r>
      <w:r>
        <w:rPr>
          <w:rFonts w:hint="eastAsia" w:asciiTheme="minorEastAsia" w:hAnsiTheme="minorEastAsia" w:cstheme="minorEastAsia"/>
          <w:sz w:val="30"/>
          <w:szCs w:val="30"/>
          <w:lang w:val="en-US" w:eastAsia="zh-CN"/>
        </w:rPr>
        <w:t>甲方提供的数据进行</w:t>
      </w:r>
      <w:r>
        <w:rPr>
          <w:rFonts w:hint="eastAsia" w:asciiTheme="minorEastAsia" w:hAnsiTheme="minorEastAsia" w:cstheme="minorEastAsia"/>
          <w:sz w:val="30"/>
          <w:szCs w:val="30"/>
        </w:rPr>
        <w:t>计算</w:t>
      </w:r>
      <w:bookmarkEnd w:id="0"/>
      <w:r>
        <w:rPr>
          <w:rFonts w:hint="eastAsia" w:asciiTheme="minorEastAsia" w:hAnsiTheme="minorEastAsia" w:cstheme="minorEastAsia"/>
          <w:sz w:val="30"/>
          <w:szCs w:val="30"/>
        </w:rPr>
        <w:t>。</w:t>
      </w:r>
      <w:bookmarkEnd w:id="1"/>
    </w:p>
    <w:p w14:paraId="1FE803FC">
      <w:pPr>
        <w:rPr>
          <w:rFonts w:asciiTheme="minorEastAsia" w:hAnsiTheme="minorEastAsia" w:cstheme="minorEastAsia"/>
          <w:sz w:val="30"/>
          <w:szCs w:val="30"/>
        </w:rPr>
      </w:pPr>
      <w:r>
        <w:rPr>
          <w:rFonts w:hint="eastAsia" w:asciiTheme="minorEastAsia" w:hAnsiTheme="minorEastAsia" w:cstheme="minorEastAsia"/>
          <w:sz w:val="30"/>
          <w:szCs w:val="30"/>
        </w:rPr>
        <w:t>2、工程量清单计价执行《建设工程工程量清单计价规范》(GB50500-2013)及各专业分册。</w:t>
      </w:r>
    </w:p>
    <w:p w14:paraId="08AAEB0A">
      <w:pPr>
        <w:rPr>
          <w:rFonts w:hint="eastAsia" w:asciiTheme="minorEastAsia" w:hAnsiTheme="minorEastAsia" w:cstheme="minorEastAsia"/>
          <w:sz w:val="30"/>
          <w:szCs w:val="30"/>
        </w:rPr>
      </w:pPr>
      <w:r>
        <w:rPr>
          <w:rFonts w:hint="eastAsia" w:asciiTheme="minorEastAsia" w:hAnsiTheme="minorEastAsia" w:cstheme="minorEastAsia"/>
          <w:sz w:val="30"/>
          <w:szCs w:val="30"/>
        </w:rPr>
        <w:t>3、</w:t>
      </w:r>
      <w:bookmarkStart w:id="2" w:name="OLE_LINK3"/>
      <w:r>
        <w:rPr>
          <w:rFonts w:hint="eastAsia" w:asciiTheme="minorEastAsia" w:hAnsiTheme="minorEastAsia" w:cstheme="minorEastAsia"/>
          <w:sz w:val="30"/>
          <w:szCs w:val="30"/>
        </w:rPr>
        <w:t>定额执行2017届《内蒙古自治区</w:t>
      </w:r>
      <w:r>
        <w:rPr>
          <w:rFonts w:hint="eastAsia" w:asciiTheme="minorEastAsia" w:hAnsiTheme="minorEastAsia" w:cstheme="minorEastAsia"/>
          <w:sz w:val="30"/>
          <w:szCs w:val="30"/>
          <w:lang w:val="en-US" w:eastAsia="zh-CN"/>
        </w:rPr>
        <w:t>市政</w:t>
      </w:r>
      <w:r>
        <w:rPr>
          <w:rFonts w:hint="eastAsia" w:asciiTheme="minorEastAsia" w:hAnsiTheme="minorEastAsia" w:cstheme="minorEastAsia"/>
          <w:sz w:val="30"/>
          <w:szCs w:val="30"/>
        </w:rPr>
        <w:t>工程预算定额》、《内蒙古自治区建设工程费用定额》等有关文件。</w:t>
      </w:r>
      <w:bookmarkEnd w:id="2"/>
    </w:p>
    <w:p w14:paraId="6BFB9452">
      <w:pPr>
        <w:rPr>
          <w:rFonts w:hint="eastAsia" w:asciiTheme="minorEastAsia" w:hAnsiTheme="minorEastAsia" w:cstheme="minorEastAsia"/>
          <w:sz w:val="30"/>
          <w:szCs w:val="30"/>
        </w:rPr>
      </w:pPr>
      <w:r>
        <w:rPr>
          <w:rFonts w:hint="eastAsia" w:asciiTheme="minorEastAsia" w:hAnsiTheme="minorEastAsia" w:cstheme="minorEastAsia"/>
          <w:sz w:val="30"/>
          <w:szCs w:val="30"/>
          <w:lang w:val="en-US" w:eastAsia="zh-CN"/>
        </w:rPr>
        <w:t>4</w:t>
      </w:r>
      <w:r>
        <w:rPr>
          <w:rFonts w:hint="eastAsia" w:asciiTheme="minorEastAsia" w:hAnsiTheme="minorEastAsia" w:cstheme="minorEastAsia"/>
          <w:sz w:val="30"/>
          <w:szCs w:val="30"/>
        </w:rPr>
        <w:t>、规费执行内建标函【2019】4</w:t>
      </w:r>
      <w:r>
        <w:rPr>
          <w:rFonts w:asciiTheme="minorEastAsia" w:hAnsiTheme="minorEastAsia" w:cstheme="minorEastAsia"/>
          <w:sz w:val="30"/>
          <w:szCs w:val="30"/>
        </w:rPr>
        <w:t>68</w:t>
      </w:r>
      <w:r>
        <w:rPr>
          <w:rFonts w:hint="eastAsia" w:asciiTheme="minorEastAsia" w:hAnsiTheme="minorEastAsia" w:cstheme="minorEastAsia"/>
          <w:sz w:val="30"/>
          <w:szCs w:val="30"/>
        </w:rPr>
        <w:t>号文件按1</w:t>
      </w:r>
      <w:r>
        <w:rPr>
          <w:rFonts w:asciiTheme="minorEastAsia" w:hAnsiTheme="minorEastAsia" w:cstheme="minorEastAsia"/>
          <w:sz w:val="30"/>
          <w:szCs w:val="30"/>
        </w:rPr>
        <w:t>9</w:t>
      </w:r>
      <w:r>
        <w:rPr>
          <w:rFonts w:hint="eastAsia" w:asciiTheme="minorEastAsia" w:hAnsiTheme="minorEastAsia" w:cstheme="minorEastAsia"/>
          <w:sz w:val="30"/>
          <w:szCs w:val="30"/>
        </w:rPr>
        <w:t>%计取。</w:t>
      </w:r>
    </w:p>
    <w:p w14:paraId="56BE3664">
      <w:pPr>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5</w:t>
      </w:r>
      <w:r>
        <w:rPr>
          <w:rFonts w:hint="eastAsia" w:asciiTheme="minorEastAsia" w:hAnsiTheme="minorEastAsia" w:cstheme="minorEastAsia"/>
          <w:sz w:val="30"/>
          <w:szCs w:val="30"/>
        </w:rPr>
        <w:t>、税金执行内建标【2019】113号文件,税率按</w:t>
      </w:r>
      <w:r>
        <w:rPr>
          <w:rFonts w:hint="eastAsia" w:asciiTheme="minorEastAsia" w:hAnsiTheme="minorEastAsia" w:cstheme="minorEastAsia"/>
          <w:sz w:val="30"/>
          <w:szCs w:val="30"/>
          <w:lang w:val="en-US" w:eastAsia="zh-CN"/>
        </w:rPr>
        <w:t>3</w:t>
      </w:r>
      <w:r>
        <w:rPr>
          <w:rFonts w:hint="eastAsia" w:asciiTheme="minorEastAsia" w:hAnsiTheme="minorEastAsia" w:cstheme="minorEastAsia"/>
          <w:sz w:val="30"/>
          <w:szCs w:val="30"/>
        </w:rPr>
        <w:t>%计取。</w:t>
      </w:r>
    </w:p>
    <w:p w14:paraId="5AACFB7D">
      <w:pPr>
        <w:rPr>
          <w:rFonts w:asciiTheme="minorEastAsia" w:hAnsiTheme="minorEastAsia" w:cstheme="minorEastAsia"/>
          <w:sz w:val="30"/>
          <w:szCs w:val="30"/>
        </w:rPr>
      </w:pPr>
      <w:r>
        <w:rPr>
          <w:rFonts w:hint="eastAsia" w:asciiTheme="minorEastAsia" w:hAnsiTheme="minorEastAsia" w:cstheme="minorEastAsia"/>
          <w:sz w:val="30"/>
          <w:szCs w:val="30"/>
          <w:lang w:val="en-US" w:eastAsia="zh-CN"/>
        </w:rPr>
        <w:t>6</w:t>
      </w:r>
      <w:r>
        <w:rPr>
          <w:rFonts w:hint="eastAsia" w:asciiTheme="minorEastAsia" w:hAnsiTheme="minorEastAsia" w:cstheme="minorEastAsia"/>
          <w:sz w:val="30"/>
          <w:szCs w:val="30"/>
        </w:rPr>
        <w:t>、人工费执行内建标〔2021〕148号文件。</w:t>
      </w:r>
    </w:p>
    <w:p w14:paraId="08886D01">
      <w:pPr>
        <w:rPr>
          <w:rFonts w:asciiTheme="minorEastAsia" w:hAnsiTheme="minorEastAsia" w:cstheme="minorEastAsia"/>
          <w:sz w:val="30"/>
          <w:szCs w:val="30"/>
        </w:rPr>
      </w:pPr>
      <w:r>
        <w:rPr>
          <w:rFonts w:hint="eastAsia" w:asciiTheme="minorEastAsia" w:hAnsiTheme="minorEastAsia" w:cstheme="minorEastAsia"/>
          <w:sz w:val="30"/>
          <w:szCs w:val="30"/>
        </w:rPr>
        <w:t>三、</w:t>
      </w:r>
      <w:r>
        <w:rPr>
          <w:rFonts w:hint="eastAsia" w:asciiTheme="minorEastAsia" w:hAnsiTheme="minorEastAsia" w:cstheme="minorEastAsia"/>
          <w:sz w:val="30"/>
          <w:szCs w:val="30"/>
          <w:lang w:val="en-US" w:eastAsia="zh-CN"/>
        </w:rPr>
        <w:t>工程量清单</w:t>
      </w:r>
      <w:r>
        <w:rPr>
          <w:rFonts w:hint="eastAsia" w:asciiTheme="minorEastAsia" w:hAnsiTheme="minorEastAsia" w:cstheme="minorEastAsia"/>
          <w:sz w:val="30"/>
          <w:szCs w:val="30"/>
        </w:rPr>
        <w:t>编制说明</w:t>
      </w:r>
    </w:p>
    <w:p w14:paraId="3AAC247F">
      <w:pPr>
        <w:numPr>
          <w:ilvl w:val="0"/>
          <w:numId w:val="0"/>
        </w:numPr>
        <w:rPr>
          <w:rFonts w:hint="default" w:asciiTheme="minorEastAsia" w:hAnsiTheme="minorEastAsia" w:eastAsiaTheme="minorEastAsia" w:cstheme="minorEastAsia"/>
          <w:sz w:val="30"/>
          <w:szCs w:val="30"/>
          <w:lang w:val="en-US" w:eastAsia="zh-CN"/>
        </w:rPr>
      </w:pPr>
      <w:r>
        <w:rPr>
          <w:rFonts w:hint="eastAsia" w:asciiTheme="minorEastAsia" w:hAnsiTheme="minorEastAsia" w:cstheme="minorEastAsia"/>
          <w:sz w:val="30"/>
          <w:szCs w:val="30"/>
          <w:lang w:val="en-US" w:eastAsia="zh-CN"/>
        </w:rPr>
        <w:t>1、</w:t>
      </w:r>
      <w:r>
        <w:rPr>
          <w:rFonts w:hint="eastAsia" w:asciiTheme="minorEastAsia" w:hAnsiTheme="minorEastAsia" w:cstheme="minorEastAsia"/>
          <w:sz w:val="30"/>
          <w:szCs w:val="30"/>
        </w:rPr>
        <w:t>清单</w:t>
      </w:r>
      <w:r>
        <w:rPr>
          <w:rFonts w:hint="eastAsia" w:asciiTheme="minorEastAsia" w:hAnsiTheme="minorEastAsia" w:cstheme="minorEastAsia"/>
          <w:sz w:val="30"/>
          <w:szCs w:val="30"/>
          <w:lang w:val="en-US" w:eastAsia="zh-CN"/>
        </w:rPr>
        <w:t>量及工程做法</w:t>
      </w:r>
      <w:r>
        <w:rPr>
          <w:rFonts w:hint="eastAsia" w:asciiTheme="minorEastAsia" w:hAnsiTheme="minorEastAsia" w:cstheme="minorEastAsia"/>
          <w:sz w:val="30"/>
          <w:szCs w:val="30"/>
        </w:rPr>
        <w:t>暂按此清单</w:t>
      </w:r>
      <w:r>
        <w:rPr>
          <w:rFonts w:hint="eastAsia" w:asciiTheme="minorEastAsia" w:hAnsiTheme="minorEastAsia" w:cstheme="minorEastAsia"/>
          <w:sz w:val="30"/>
          <w:szCs w:val="30"/>
          <w:lang w:val="en-US" w:eastAsia="zh-CN"/>
        </w:rPr>
        <w:t>的工程量及</w:t>
      </w:r>
      <w:r>
        <w:rPr>
          <w:rFonts w:hint="eastAsia" w:asciiTheme="minorEastAsia" w:hAnsiTheme="minorEastAsia" w:cstheme="minorEastAsia"/>
          <w:sz w:val="30"/>
          <w:szCs w:val="30"/>
        </w:rPr>
        <w:t>做法报价，最终在竣工结算时以建设单位同施工单位共同签订的现场签证或设计变更为准。</w:t>
      </w:r>
    </w:p>
    <w:p w14:paraId="0DD7E86B">
      <w:pPr>
        <w:rPr>
          <w:rFonts w:hint="eastAsia" w:asciiTheme="minorEastAsia" w:hAnsiTheme="minorEastAsia" w:eastAsiaTheme="minorEastAsia" w:cstheme="minorEastAsia"/>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64C498"/>
    <w:multiLevelType w:val="singleLevel"/>
    <w:tmpl w:val="F864C4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iZGI2ZWExN2UzMDhiZGJhOWFiMmI2M2NmOGEyMTAifQ=="/>
    <w:docVar w:name="KSO_WPS_MARK_KEY" w:val="d03120cb-f93b-4fd3-b8e6-ad398b14cd60"/>
  </w:docVars>
  <w:rsids>
    <w:rsidRoot w:val="4F75575E"/>
    <w:rsid w:val="00060906"/>
    <w:rsid w:val="00094D93"/>
    <w:rsid w:val="000F213E"/>
    <w:rsid w:val="0014068F"/>
    <w:rsid w:val="001A500B"/>
    <w:rsid w:val="001B45CF"/>
    <w:rsid w:val="002F603E"/>
    <w:rsid w:val="00473B79"/>
    <w:rsid w:val="00572C55"/>
    <w:rsid w:val="0057614E"/>
    <w:rsid w:val="0059314F"/>
    <w:rsid w:val="005C0321"/>
    <w:rsid w:val="005F1981"/>
    <w:rsid w:val="0061068B"/>
    <w:rsid w:val="006860FD"/>
    <w:rsid w:val="006E0CDB"/>
    <w:rsid w:val="006F61A9"/>
    <w:rsid w:val="0072082C"/>
    <w:rsid w:val="00776CC9"/>
    <w:rsid w:val="00813CEB"/>
    <w:rsid w:val="008B3ED0"/>
    <w:rsid w:val="008F7EB6"/>
    <w:rsid w:val="0092494D"/>
    <w:rsid w:val="009B74AB"/>
    <w:rsid w:val="00A548FF"/>
    <w:rsid w:val="00AD7551"/>
    <w:rsid w:val="00B2313C"/>
    <w:rsid w:val="00B93F2F"/>
    <w:rsid w:val="00BA67FE"/>
    <w:rsid w:val="00C0401D"/>
    <w:rsid w:val="00CB71BA"/>
    <w:rsid w:val="00D60B8E"/>
    <w:rsid w:val="00E03E23"/>
    <w:rsid w:val="00F50DD5"/>
    <w:rsid w:val="00FA1FF2"/>
    <w:rsid w:val="01CF2B5B"/>
    <w:rsid w:val="01E729EC"/>
    <w:rsid w:val="02305B20"/>
    <w:rsid w:val="02613AEC"/>
    <w:rsid w:val="02962F1F"/>
    <w:rsid w:val="032A658C"/>
    <w:rsid w:val="0397158C"/>
    <w:rsid w:val="03FB1FC9"/>
    <w:rsid w:val="04074EF8"/>
    <w:rsid w:val="041F3125"/>
    <w:rsid w:val="069F47F1"/>
    <w:rsid w:val="06E45A7E"/>
    <w:rsid w:val="07F161CF"/>
    <w:rsid w:val="08003E9A"/>
    <w:rsid w:val="0BC178B3"/>
    <w:rsid w:val="0DBA1979"/>
    <w:rsid w:val="0E18783D"/>
    <w:rsid w:val="0E1C78AB"/>
    <w:rsid w:val="0EB63C0F"/>
    <w:rsid w:val="10514805"/>
    <w:rsid w:val="105B3785"/>
    <w:rsid w:val="1A637AC1"/>
    <w:rsid w:val="1C054074"/>
    <w:rsid w:val="1C477810"/>
    <w:rsid w:val="1F4E5880"/>
    <w:rsid w:val="235B5827"/>
    <w:rsid w:val="24B05741"/>
    <w:rsid w:val="253458FB"/>
    <w:rsid w:val="256F73FB"/>
    <w:rsid w:val="25754894"/>
    <w:rsid w:val="266B1243"/>
    <w:rsid w:val="281E432B"/>
    <w:rsid w:val="2CA9761D"/>
    <w:rsid w:val="2F3B1E2F"/>
    <w:rsid w:val="2F7523F2"/>
    <w:rsid w:val="30DF5E6C"/>
    <w:rsid w:val="316A7F83"/>
    <w:rsid w:val="31E60E88"/>
    <w:rsid w:val="322C005C"/>
    <w:rsid w:val="329576C3"/>
    <w:rsid w:val="336562A1"/>
    <w:rsid w:val="336F67C8"/>
    <w:rsid w:val="33E903C7"/>
    <w:rsid w:val="33ED4CC9"/>
    <w:rsid w:val="34976CFE"/>
    <w:rsid w:val="36513410"/>
    <w:rsid w:val="37773C20"/>
    <w:rsid w:val="38A005BF"/>
    <w:rsid w:val="390B5455"/>
    <w:rsid w:val="3983274D"/>
    <w:rsid w:val="3BBA0580"/>
    <w:rsid w:val="412304D7"/>
    <w:rsid w:val="447556C7"/>
    <w:rsid w:val="447D4A9E"/>
    <w:rsid w:val="460056BB"/>
    <w:rsid w:val="47BC7E60"/>
    <w:rsid w:val="48587156"/>
    <w:rsid w:val="493655DA"/>
    <w:rsid w:val="4A8D5816"/>
    <w:rsid w:val="4B895879"/>
    <w:rsid w:val="4BA550BC"/>
    <w:rsid w:val="4F75575E"/>
    <w:rsid w:val="5144471C"/>
    <w:rsid w:val="54A40A57"/>
    <w:rsid w:val="58CE225D"/>
    <w:rsid w:val="59564983"/>
    <w:rsid w:val="5C944056"/>
    <w:rsid w:val="5E825F96"/>
    <w:rsid w:val="60A46858"/>
    <w:rsid w:val="62986942"/>
    <w:rsid w:val="62D27B3D"/>
    <w:rsid w:val="68312357"/>
    <w:rsid w:val="69AB7B21"/>
    <w:rsid w:val="6B8A321B"/>
    <w:rsid w:val="6BA51E03"/>
    <w:rsid w:val="6BD421F2"/>
    <w:rsid w:val="6C8D009D"/>
    <w:rsid w:val="6CA12322"/>
    <w:rsid w:val="6EE12A37"/>
    <w:rsid w:val="713A7397"/>
    <w:rsid w:val="71F31989"/>
    <w:rsid w:val="72C53651"/>
    <w:rsid w:val="7387550E"/>
    <w:rsid w:val="73876D67"/>
    <w:rsid w:val="74E11B28"/>
    <w:rsid w:val="79342224"/>
    <w:rsid w:val="79E50B8A"/>
    <w:rsid w:val="7D575AC4"/>
    <w:rsid w:val="7D6A7CBE"/>
    <w:rsid w:val="7F4512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7"/>
    <w:qFormat/>
    <w:uiPriority w:val="0"/>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table" w:styleId="5">
    <w:name w:val="Table Grid"/>
    <w:basedOn w:val="4"/>
    <w:qFormat/>
    <w:uiPriority w:val="59"/>
    <w:pPr>
      <w:widowControl w:val="0"/>
      <w:jc w:val="both"/>
    </w:pPr>
    <w:rPr>
      <w:rFonts w:asciiTheme="minorHAnsi" w:hAnsiTheme="minorHAnsi" w:eastAsiaTheme="minorEastAsia" w:cstheme="minorBid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批注框文本 字符"/>
    <w:basedOn w:val="6"/>
    <w:link w:val="2"/>
    <w:qFormat/>
    <w:uiPriority w:val="0"/>
    <w:rPr>
      <w:rFonts w:asciiTheme="minorHAnsi" w:hAnsiTheme="minorHAnsi" w:eastAsiaTheme="minorEastAsia" w:cstheme="minorBidi"/>
      <w:kern w:val="2"/>
      <w:sz w:val="18"/>
      <w:szCs w:val="18"/>
    </w:r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471</Words>
  <Characters>581</Characters>
  <Lines>13</Lines>
  <Paragraphs>3</Paragraphs>
  <TotalTime>1</TotalTime>
  <ScaleCrop>false</ScaleCrop>
  <LinksUpToDate>false</LinksUpToDate>
  <CharactersWithSpaces>582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2023-01-17T07:26:00Z</dcterms:created>
  <dc:creator>Administrator</dc:creator>
  <cp:lastModifiedBy>刘金海</cp:lastModifiedBy>
  <cp:lastPrinted>2023-02-09T08:43:00Z</cp:lastPrinted>
  <dcterms:modified xsi:type="dcterms:W3CDTF">2025-12-02T09:38:41Z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5E1E3E0CB50B4C218B741B56E1C9BC07</vt:lpwstr>
  </property>
  <property fmtid="{D5CDD505-2E9C-101B-9397-08002B2CF9AE}" pid="4" name="KSOTemplateDocerSaveRecord">
    <vt:lpwstr>eyJoZGlkIjoiMmViZGI2ZWExN2UzMDhiZGJhOWFiMmI2M2NmOGEyMTAiLCJ1c2VySWQiOiI3MzA5MjQ5MDgifQ==</vt:lpwstr>
  </property>
</Properties>
</file>