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3FDEE">
      <w:pPr>
        <w:spacing w:before="0" w:after="0" w:line="480" w:lineRule="auto"/>
        <w:ind w:left="0" w:leftChars="0" w:right="0" w:firstLine="0"/>
        <w:jc w:val="center"/>
        <w:rPr>
          <w:rFonts w:hint="default" w:ascii="宋体" w:hAnsi="宋体" w:cs="宋体"/>
          <w:b/>
          <w:bCs/>
          <w:color w:val="auto"/>
          <w:spacing w:val="0"/>
          <w:position w:val="0"/>
          <w:sz w:val="28"/>
          <w:szCs w:val="28"/>
          <w:shd w:val="clear" w:fill="auto"/>
          <w:lang w:val="en-US" w:eastAsia="zh-CN"/>
        </w:rPr>
      </w:pPr>
      <w:r>
        <w:rPr>
          <w:rFonts w:hint="eastAsia" w:ascii="宋体" w:hAnsi="宋体" w:cs="宋体"/>
          <w:b/>
          <w:bCs/>
          <w:color w:val="auto"/>
          <w:spacing w:val="0"/>
          <w:position w:val="0"/>
          <w:sz w:val="28"/>
          <w:szCs w:val="28"/>
          <w:shd w:val="clear" w:fill="auto"/>
          <w:lang w:val="en-US" w:eastAsia="zh-CN"/>
        </w:rPr>
        <w:t>执法办案设备参数</w:t>
      </w:r>
    </w:p>
    <w:tbl>
      <w:tblPr>
        <w:tblStyle w:val="6"/>
        <w:tblW w:w="4997" w:type="pct"/>
        <w:tblInd w:w="0" w:type="dxa"/>
        <w:tblLayout w:type="autofit"/>
        <w:tblCellMar>
          <w:top w:w="0" w:type="dxa"/>
          <w:left w:w="10" w:type="dxa"/>
          <w:bottom w:w="0" w:type="dxa"/>
          <w:right w:w="10" w:type="dxa"/>
        </w:tblCellMar>
      </w:tblPr>
      <w:tblGrid>
        <w:gridCol w:w="426"/>
        <w:gridCol w:w="457"/>
        <w:gridCol w:w="427"/>
        <w:gridCol w:w="4769"/>
        <w:gridCol w:w="1191"/>
        <w:gridCol w:w="620"/>
        <w:gridCol w:w="621"/>
      </w:tblGrid>
      <w:tr w14:paraId="304C2215">
        <w:tblPrEx>
          <w:tblCellMar>
            <w:top w:w="0" w:type="dxa"/>
            <w:left w:w="10" w:type="dxa"/>
            <w:bottom w:w="0" w:type="dxa"/>
            <w:right w:w="10" w:type="dxa"/>
          </w:tblCellMar>
        </w:tblPrEx>
        <w:trPr>
          <w:trHeight w:val="1" w:hRule="atLeast"/>
        </w:trPr>
        <w:tc>
          <w:tcPr>
            <w:tcW w:w="254"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03EBF13">
            <w:pPr>
              <w:spacing w:before="0" w:after="0" w:line="480" w:lineRule="auto"/>
              <w:ind w:left="0" w:leftChars="0" w:right="0" w:firstLine="0"/>
              <w:jc w:val="center"/>
              <w:rPr>
                <w:rFonts w:hint="eastAsia" w:ascii="宋体" w:hAnsi="宋体" w:eastAsia="宋体" w:cs="宋体"/>
                <w:color w:val="auto"/>
                <w:spacing w:val="0"/>
                <w:position w:val="0"/>
                <w:sz w:val="21"/>
                <w:shd w:val="clear" w:fill="auto"/>
                <w:lang w:val="en-US" w:eastAsia="zh-CN"/>
              </w:rPr>
            </w:pPr>
            <w:r>
              <w:rPr>
                <w:rFonts w:hint="eastAsia" w:ascii="宋体" w:hAnsi="宋体" w:cs="宋体"/>
                <w:color w:val="auto"/>
                <w:spacing w:val="0"/>
                <w:position w:val="0"/>
                <w:sz w:val="21"/>
                <w:shd w:val="clear" w:fill="auto"/>
                <w:lang w:val="en-US" w:eastAsia="zh-CN"/>
              </w:rPr>
              <w:t>序号</w:t>
            </w:r>
          </w:p>
        </w:tc>
        <w:tc>
          <w:tcPr>
            <w:tcW w:w="254"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78A00EE">
            <w:pPr>
              <w:spacing w:before="0" w:after="0" w:line="480" w:lineRule="auto"/>
              <w:ind w:left="0" w:leftChars="0" w:right="0" w:firstLine="0"/>
              <w:jc w:val="center"/>
              <w:rPr>
                <w:rFonts w:hint="eastAsia" w:ascii="宋体" w:hAnsi="宋体" w:cs="宋体"/>
                <w:b/>
                <w:bCs/>
                <w:color w:val="auto"/>
                <w:spacing w:val="0"/>
                <w:position w:val="0"/>
                <w:shd w:val="clear" w:fill="auto"/>
                <w:lang w:val="en-US" w:eastAsia="zh-CN"/>
              </w:rPr>
            </w:pPr>
            <w:r>
              <w:rPr>
                <w:rFonts w:ascii="宋体" w:hAnsi="宋体" w:eastAsia="宋体" w:cs="宋体"/>
                <w:color w:val="auto"/>
                <w:spacing w:val="0"/>
                <w:position w:val="0"/>
                <w:sz w:val="21"/>
                <w:shd w:val="clear" w:fill="auto"/>
              </w:rPr>
              <w:t>名称</w:t>
            </w:r>
          </w:p>
        </w:tc>
        <w:tc>
          <w:tcPr>
            <w:tcW w:w="237" w:type="pct"/>
            <w:tcBorders>
              <w:top w:val="single" w:color="000000" w:sz="4" w:space="0"/>
              <w:left w:val="single" w:color="auto" w:sz="4" w:space="0"/>
              <w:bottom w:val="single" w:color="auto" w:sz="4" w:space="0"/>
              <w:right w:val="single" w:color="000000" w:sz="4" w:space="0"/>
            </w:tcBorders>
            <w:shd w:val="clear" w:color="auto" w:fill="auto"/>
            <w:tcMar>
              <w:left w:w="108" w:type="dxa"/>
              <w:right w:w="108" w:type="dxa"/>
            </w:tcMar>
            <w:vAlign w:val="center"/>
          </w:tcPr>
          <w:p w14:paraId="75AEA6B7">
            <w:pPr>
              <w:spacing w:before="0" w:after="0" w:line="480" w:lineRule="auto"/>
              <w:ind w:left="0" w:right="0" w:firstLine="0"/>
              <w:jc w:val="center"/>
              <w:rPr>
                <w:rFonts w:ascii="宋体" w:hAnsi="宋体" w:eastAsia="宋体" w:cs="宋体"/>
                <w:b/>
                <w:bCs/>
                <w:color w:val="auto"/>
                <w:spacing w:val="0"/>
                <w:position w:val="0"/>
                <w:sz w:val="21"/>
                <w:shd w:val="clear" w:fill="auto"/>
              </w:rPr>
            </w:pPr>
            <w:r>
              <w:rPr>
                <w:rFonts w:ascii="宋体" w:hAnsi="宋体" w:eastAsia="宋体" w:cs="宋体"/>
                <w:color w:val="auto"/>
                <w:spacing w:val="0"/>
                <w:position w:val="0"/>
                <w:sz w:val="21"/>
                <w:shd w:val="clear" w:fill="auto"/>
              </w:rPr>
              <w:t>名称</w:t>
            </w:r>
          </w:p>
        </w:tc>
        <w:tc>
          <w:tcPr>
            <w:tcW w:w="2807" w:type="pct"/>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center"/>
          </w:tcPr>
          <w:p w14:paraId="4C1398EC">
            <w:pPr>
              <w:spacing w:before="0" w:after="0" w:line="480" w:lineRule="auto"/>
              <w:ind w:left="0" w:right="0" w:firstLine="0"/>
              <w:jc w:val="center"/>
              <w:rPr>
                <w:rFonts w:hint="eastAsia" w:ascii="宋体" w:hAnsi="宋体" w:eastAsia="宋体" w:cs="宋体"/>
                <w:color w:val="auto"/>
                <w:spacing w:val="0"/>
                <w:position w:val="0"/>
                <w:sz w:val="21"/>
                <w:szCs w:val="21"/>
                <w:shd w:val="clear" w:fill="auto"/>
                <w:lang w:val="en-US" w:eastAsia="zh-CN"/>
              </w:rPr>
            </w:pPr>
            <w:r>
              <w:rPr>
                <w:rFonts w:hint="eastAsia" w:ascii="宋体" w:hAnsi="宋体" w:eastAsia="宋体" w:cs="宋体"/>
                <w:color w:val="000000"/>
                <w:kern w:val="0"/>
                <w:sz w:val="21"/>
                <w:szCs w:val="21"/>
                <w:highlight w:val="none"/>
                <w:lang w:bidi="ar"/>
              </w:rPr>
              <w:t>具体技术(参数)要求</w:t>
            </w:r>
          </w:p>
        </w:tc>
        <w:tc>
          <w:tcPr>
            <w:tcW w:w="705" w:type="pct"/>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center"/>
          </w:tcPr>
          <w:p w14:paraId="4BA4172F">
            <w:pPr>
              <w:spacing w:before="0" w:after="0" w:line="480" w:lineRule="auto"/>
              <w:ind w:left="0" w:right="0" w:firstLine="0"/>
              <w:jc w:val="center"/>
              <w:rPr>
                <w:rFonts w:hint="default" w:ascii="宋体" w:hAnsi="宋体" w:eastAsia="宋体" w:cs="宋体"/>
                <w:color w:val="auto"/>
                <w:spacing w:val="0"/>
                <w:position w:val="0"/>
                <w:sz w:val="21"/>
                <w:shd w:val="clear" w:fill="auto"/>
                <w:lang w:val="en-US" w:eastAsia="zh-CN"/>
              </w:rPr>
            </w:pPr>
            <w:r>
              <w:rPr>
                <w:rFonts w:hint="eastAsia" w:ascii="宋体" w:hAnsi="宋体" w:cs="宋体"/>
                <w:color w:val="auto"/>
                <w:spacing w:val="0"/>
                <w:position w:val="0"/>
                <w:sz w:val="21"/>
                <w:shd w:val="clear" w:fill="auto"/>
                <w:lang w:val="en-US" w:eastAsia="zh-CN"/>
              </w:rPr>
              <w:t>预算单价（元）</w:t>
            </w:r>
          </w:p>
        </w:tc>
        <w:tc>
          <w:tcPr>
            <w:tcW w:w="370" w:type="pct"/>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center"/>
          </w:tcPr>
          <w:p w14:paraId="568DB256">
            <w:pPr>
              <w:spacing w:before="0" w:after="0" w:line="480" w:lineRule="auto"/>
              <w:ind w:left="0" w:right="0" w:firstLine="0"/>
              <w:jc w:val="center"/>
              <w:rPr>
                <w:rFonts w:hint="default" w:ascii="宋体" w:hAnsi="宋体" w:cs="宋体"/>
                <w:color w:val="auto"/>
                <w:spacing w:val="0"/>
                <w:position w:val="0"/>
                <w:sz w:val="21"/>
                <w:shd w:val="clear" w:fill="auto"/>
                <w:lang w:val="en-US" w:eastAsia="zh-CN"/>
              </w:rPr>
            </w:pPr>
            <w:r>
              <w:rPr>
                <w:rFonts w:hint="eastAsia" w:ascii="宋体" w:hAnsi="宋体" w:cs="宋体"/>
                <w:color w:val="auto"/>
                <w:spacing w:val="0"/>
                <w:position w:val="0"/>
                <w:sz w:val="21"/>
                <w:shd w:val="clear" w:fill="auto"/>
                <w:lang w:val="en-US" w:eastAsia="zh-CN"/>
              </w:rPr>
              <w:t>单位</w:t>
            </w:r>
          </w:p>
        </w:tc>
        <w:tc>
          <w:tcPr>
            <w:tcW w:w="370" w:type="pct"/>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center"/>
          </w:tcPr>
          <w:p w14:paraId="0184F7E7">
            <w:pPr>
              <w:spacing w:before="0" w:after="0" w:line="480" w:lineRule="auto"/>
              <w:ind w:left="0" w:right="0" w:firstLine="0"/>
              <w:jc w:val="center"/>
              <w:rPr>
                <w:rFonts w:hint="default" w:ascii="宋体" w:hAnsi="宋体" w:cs="宋体"/>
                <w:color w:val="auto"/>
                <w:spacing w:val="0"/>
                <w:position w:val="0"/>
                <w:sz w:val="21"/>
                <w:shd w:val="clear" w:fill="auto"/>
                <w:lang w:val="en-US" w:eastAsia="zh-CN"/>
              </w:rPr>
            </w:pPr>
            <w:r>
              <w:rPr>
                <w:rFonts w:hint="eastAsia" w:ascii="宋体" w:hAnsi="宋体" w:cs="宋体"/>
                <w:color w:val="auto"/>
                <w:spacing w:val="0"/>
                <w:position w:val="0"/>
                <w:sz w:val="21"/>
                <w:shd w:val="clear" w:fill="auto"/>
                <w:lang w:val="en-US" w:eastAsia="zh-CN"/>
              </w:rPr>
              <w:t>数量</w:t>
            </w:r>
          </w:p>
        </w:tc>
      </w:tr>
      <w:tr w14:paraId="428AB096">
        <w:tblPrEx>
          <w:tblCellMar>
            <w:top w:w="0" w:type="dxa"/>
            <w:left w:w="10" w:type="dxa"/>
            <w:bottom w:w="0" w:type="dxa"/>
            <w:right w:w="10" w:type="dxa"/>
          </w:tblCellMar>
        </w:tblPrEx>
        <w:trPr>
          <w:trHeight w:val="1" w:hRule="atLeast"/>
        </w:trPr>
        <w:tc>
          <w:tcPr>
            <w:tcW w:w="254"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39D80FA0">
            <w:pPr>
              <w:spacing w:before="0" w:after="0" w:line="480" w:lineRule="auto"/>
              <w:ind w:left="0" w:leftChars="0" w:right="0" w:firstLine="0"/>
              <w:jc w:val="center"/>
              <w:rPr>
                <w:rFonts w:hint="default" w:ascii="宋体" w:hAnsi="宋体" w:cs="宋体"/>
                <w:b/>
                <w:bCs/>
                <w:color w:val="auto"/>
                <w:spacing w:val="0"/>
                <w:position w:val="0"/>
                <w:shd w:val="clear" w:fill="auto"/>
                <w:lang w:val="en-US" w:eastAsia="zh-CN"/>
              </w:rPr>
            </w:pPr>
            <w:r>
              <w:rPr>
                <w:rFonts w:hint="eastAsia" w:ascii="宋体" w:hAnsi="宋体" w:cs="宋体"/>
                <w:b/>
                <w:bCs/>
                <w:color w:val="auto"/>
                <w:spacing w:val="0"/>
                <w:position w:val="0"/>
                <w:shd w:val="clear" w:fill="auto"/>
                <w:lang w:val="en-US" w:eastAsia="zh-CN"/>
              </w:rPr>
              <w:t>1</w:t>
            </w:r>
          </w:p>
        </w:tc>
        <w:tc>
          <w:tcPr>
            <w:tcW w:w="254" w:type="pct"/>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5B6E05D9">
            <w:pPr>
              <w:spacing w:before="0" w:after="0" w:line="480" w:lineRule="auto"/>
              <w:ind w:left="0" w:leftChars="0" w:right="0" w:firstLine="0"/>
              <w:jc w:val="center"/>
              <w:rPr>
                <w:rFonts w:hint="default" w:ascii="宋体" w:hAnsi="宋体" w:eastAsia="宋体" w:cs="宋体"/>
                <w:color w:val="auto"/>
                <w:spacing w:val="0"/>
                <w:position w:val="0"/>
                <w:shd w:val="clear" w:fill="auto"/>
                <w:lang w:val="en-US" w:eastAsia="zh-CN"/>
              </w:rPr>
            </w:pPr>
            <w:r>
              <w:rPr>
                <w:rFonts w:hint="eastAsia" w:ascii="宋体" w:hAnsi="宋体" w:cs="宋体"/>
                <w:b/>
                <w:bCs/>
                <w:color w:val="auto"/>
                <w:spacing w:val="0"/>
                <w:position w:val="0"/>
                <w:shd w:val="clear" w:fill="auto"/>
                <w:lang w:val="en-US" w:eastAsia="zh-CN"/>
              </w:rPr>
              <w:t>快办系统</w:t>
            </w:r>
          </w:p>
        </w:tc>
        <w:tc>
          <w:tcPr>
            <w:tcW w:w="237" w:type="pct"/>
            <w:tcBorders>
              <w:top w:val="single" w:color="000000" w:sz="4" w:space="0"/>
              <w:left w:val="single" w:color="auto" w:sz="4" w:space="0"/>
              <w:bottom w:val="single" w:color="auto" w:sz="4" w:space="0"/>
              <w:right w:val="single" w:color="000000" w:sz="4" w:space="0"/>
            </w:tcBorders>
            <w:shd w:val="clear" w:color="auto" w:fill="auto"/>
            <w:tcMar>
              <w:left w:w="108" w:type="dxa"/>
              <w:right w:w="108" w:type="dxa"/>
            </w:tcMar>
            <w:vAlign w:val="center"/>
          </w:tcPr>
          <w:p w14:paraId="2ED6672F">
            <w:pPr>
              <w:spacing w:before="0" w:after="0" w:line="48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bCs/>
                <w:color w:val="auto"/>
                <w:spacing w:val="0"/>
                <w:position w:val="0"/>
                <w:sz w:val="21"/>
                <w:shd w:val="clear" w:fill="auto"/>
              </w:rPr>
              <w:t>行政案件快速办理智能终端</w:t>
            </w:r>
          </w:p>
        </w:tc>
        <w:tc>
          <w:tcPr>
            <w:tcW w:w="2807" w:type="pct"/>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top"/>
          </w:tcPr>
          <w:p w14:paraId="6EF8D616">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一、规格</w:t>
            </w:r>
          </w:p>
          <w:p w14:paraId="359D62F9">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1，桌面式快速部署，一体化集成设计，工作模组、视音频运算模组于一体，内置不小于250GB高速SSD工作硬盘和不小于2TB同步录音录像存储硬盘；</w:t>
            </w:r>
          </w:p>
          <w:p w14:paraId="2B7BA007">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2，工作运算模组，支持感知采集、快办工作、信息交互处理；</w:t>
            </w:r>
          </w:p>
          <w:p w14:paraId="77BCB626">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3，视音频运算模组支持最多4路视频和1路音频的编码、合成和录制，比特率不低于1500kbps，帧率不低于24帧/秒；</w:t>
            </w:r>
          </w:p>
          <w:p w14:paraId="3E928E52">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4，不小于18寸交互屏双屏显示，分辨率均支持1920×1080，交互屏支持10指多点触控；</w:t>
            </w:r>
          </w:p>
          <w:p w14:paraId="7DEE8D9B">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5，两组多功能高清双目摄像头模块，分辨率1080P，支持人像比对（省级人像支持）、特写正面录制和二维码读取；</w:t>
            </w:r>
          </w:p>
          <w:p w14:paraId="274FD94C">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6，4单元降噪抗混360°全向拾音阵列，灵敏度-38dBv，信噪比66dB，频率响应100Hz~8kHz，拾音距离不小于5米；</w:t>
            </w:r>
          </w:p>
          <w:p w14:paraId="682ADF23">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7，内置A4幅面证据材料高拍模块，分辨率支持1600×1200；</w:t>
            </w:r>
          </w:p>
          <w:p w14:paraId="31211DD4">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8，内置立体声高清语音播报模组、DVD刻录、PKI数字证书专用插口；</w:t>
            </w:r>
          </w:p>
          <w:p w14:paraId="27A47276">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9，内置ASR语音自动识别算法引擎。</w:t>
            </w:r>
          </w:p>
          <w:p w14:paraId="707827CC">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二、算法</w:t>
            </w:r>
          </w:p>
          <w:p w14:paraId="6E79B25C">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1，内置人像智能检测及多模态质量评估算法；</w:t>
            </w:r>
          </w:p>
          <w:p w14:paraId="5C1F4DCF">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2，内置多语种语音识别算法；</w:t>
            </w:r>
          </w:p>
          <w:p w14:paraId="479D94CB">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3，内置语音识别智能语义修正算法。</w:t>
            </w:r>
          </w:p>
          <w:p w14:paraId="6577338D">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三、嵌入式软件“行政案件快速办理取证系统”功能</w:t>
            </w:r>
          </w:p>
          <w:p w14:paraId="74CBA26A">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1，身份核验：支持人像比对（省级人像支持）、信息核查方式快速核验快办对象身份，自动生成人员背景核查报告；</w:t>
            </w:r>
          </w:p>
          <w:p w14:paraId="694335F3">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2，快办告知：支持行政案件快速办理告知书的交互阅览、人声语音自动朗读；</w:t>
            </w:r>
          </w:p>
          <w:p w14:paraId="0EDA8971">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3，快办模板推送：内置7大类案件快办模板，包含15种自书材料模板（14种不同案由和1个通用），81种案由共754条视频询问模板，支持按照不同案由自动推送自书材料、视音频口头询问模板；</w:t>
            </w:r>
          </w:p>
          <w:p w14:paraId="5132CEF0">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4，自书材料制作：支持“填空式”自书材料制作，支持语音识别输入和键盘输入；</w:t>
            </w:r>
          </w:p>
          <w:p w14:paraId="27BBBE91">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5，询问视频合成：全景+双特写三画面高清视音频合成，制作高品质合规口头询问视音频，支持人声语音提问；</w:t>
            </w:r>
          </w:p>
          <w:p w14:paraId="50DCD9B5">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6，证据采集：支持一键式拍摄采集快办案件相关的材料和证据；</w:t>
            </w:r>
          </w:p>
          <w:p w14:paraId="6AB91583">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7，证据关联：随案件办理需要，支持灵活关联各类其他已经存证的电子证据；</w:t>
            </w:r>
          </w:p>
          <w:p w14:paraId="67F55B13">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8，处罚告知：支持多种案件类型处罚告知笔录的展示、交互，录制处罚前告知双特写画面视音频；</w:t>
            </w:r>
          </w:p>
          <w:p w14:paraId="11FBBC21">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9，语音识别：具备语音识别、文字转写功能，自动修正电话号码、数字等，智能断句和添加标点符号；</w:t>
            </w:r>
          </w:p>
          <w:p w14:paraId="06CFE18E">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10，电子签名：支持快办告知书、自书材料、处罚告知笔录等文书的电子签名和捺印；</w:t>
            </w:r>
          </w:p>
          <w:p w14:paraId="269FF94D">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11，本地同录：支持办理过程全程同步录音录像，支持视音频画面本地实时合成、本地存储；</w:t>
            </w:r>
          </w:p>
          <w:p w14:paraId="5DEE00BA">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12，视频存证：支持生成行政案件快速办理证据链，支持自动存证到存证系统，按需刻录光盘附卷；</w:t>
            </w:r>
          </w:p>
          <w:p w14:paraId="1711F99B">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13，远程监督：支持上级公安机关远程监督接入，监督巡查快办办理全流程及现场视音频画面；</w:t>
            </w:r>
          </w:p>
          <w:p w14:paraId="73BB9669">
            <w:pPr>
              <w:spacing w:before="0" w:after="0" w:line="480" w:lineRule="auto"/>
              <w:ind w:left="0" w:right="0" w:firstLine="0"/>
              <w:jc w:val="left"/>
              <w:rPr>
                <w:rFonts w:ascii="宋体" w:hAnsi="宋体" w:eastAsia="宋体" w:cs="宋体"/>
                <w:color w:val="auto"/>
                <w:spacing w:val="0"/>
                <w:position w:val="0"/>
                <w:sz w:val="21"/>
                <w:szCs w:val="21"/>
                <w:shd w:val="clear" w:fill="auto"/>
              </w:rPr>
            </w:pPr>
            <w:r>
              <w:rPr>
                <w:rFonts w:ascii="宋体" w:hAnsi="宋体" w:eastAsia="宋体" w:cs="宋体"/>
                <w:color w:val="auto"/>
                <w:spacing w:val="0"/>
                <w:position w:val="0"/>
                <w:sz w:val="21"/>
                <w:szCs w:val="21"/>
                <w:shd w:val="clear" w:fill="auto"/>
              </w:rPr>
              <w:t>14，支持和新警综平台、行政案件快速办理取证系统、执法全流程可信存证系统无缝对接及协同。</w:t>
            </w:r>
          </w:p>
        </w:tc>
        <w:tc>
          <w:tcPr>
            <w:tcW w:w="705" w:type="pct"/>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center"/>
          </w:tcPr>
          <w:p w14:paraId="27C351E1">
            <w:pPr>
              <w:spacing w:before="0" w:after="0" w:line="480" w:lineRule="auto"/>
              <w:ind w:left="0" w:right="0" w:firstLine="0"/>
              <w:jc w:val="center"/>
              <w:rPr>
                <w:rFonts w:hint="default" w:ascii="宋体" w:hAnsi="宋体" w:eastAsia="宋体" w:cs="宋体"/>
                <w:color w:val="auto"/>
                <w:spacing w:val="0"/>
                <w:position w:val="0"/>
                <w:sz w:val="21"/>
                <w:shd w:val="clear" w:fill="auto"/>
                <w:lang w:val="en-US" w:eastAsia="zh-CN"/>
              </w:rPr>
            </w:pPr>
            <w:r>
              <w:rPr>
                <w:rFonts w:hint="eastAsia" w:ascii="宋体" w:hAnsi="宋体" w:cs="宋体"/>
                <w:color w:val="auto"/>
                <w:spacing w:val="0"/>
                <w:position w:val="0"/>
                <w:sz w:val="21"/>
                <w:shd w:val="clear" w:fill="auto"/>
                <w:lang w:val="en-US" w:eastAsia="zh-CN"/>
              </w:rPr>
              <w:t>117000</w:t>
            </w:r>
          </w:p>
        </w:tc>
        <w:tc>
          <w:tcPr>
            <w:tcW w:w="370" w:type="pct"/>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center"/>
          </w:tcPr>
          <w:p w14:paraId="38B67F52">
            <w:pPr>
              <w:spacing w:before="0" w:after="0" w:line="480" w:lineRule="auto"/>
              <w:ind w:left="0" w:right="0" w:firstLine="0"/>
              <w:jc w:val="center"/>
              <w:rPr>
                <w:rFonts w:hint="eastAsia" w:ascii="宋体" w:hAnsi="宋体" w:eastAsia="宋体" w:cs="宋体"/>
                <w:color w:val="auto"/>
                <w:spacing w:val="0"/>
                <w:position w:val="0"/>
                <w:sz w:val="21"/>
                <w:shd w:val="clear" w:fill="auto"/>
                <w:lang w:val="en-US" w:eastAsia="zh-CN"/>
              </w:rPr>
            </w:pPr>
            <w:r>
              <w:rPr>
                <w:rFonts w:hint="eastAsia" w:ascii="宋体" w:hAnsi="宋体" w:cs="宋体"/>
                <w:color w:val="auto"/>
                <w:spacing w:val="0"/>
                <w:position w:val="0"/>
                <w:sz w:val="21"/>
                <w:shd w:val="clear" w:fill="auto"/>
                <w:lang w:val="en-US" w:eastAsia="zh-CN"/>
              </w:rPr>
              <w:t>套</w:t>
            </w:r>
          </w:p>
        </w:tc>
        <w:tc>
          <w:tcPr>
            <w:tcW w:w="370" w:type="pct"/>
            <w:tcBorders>
              <w:top w:val="single" w:color="000000" w:sz="4" w:space="0"/>
              <w:left w:val="single" w:color="000000" w:sz="4" w:space="0"/>
              <w:bottom w:val="single" w:color="auto" w:sz="4" w:space="0"/>
              <w:right w:val="single" w:color="000000" w:sz="4" w:space="0"/>
            </w:tcBorders>
            <w:shd w:val="clear" w:color="auto" w:fill="auto"/>
            <w:tcMar>
              <w:left w:w="108" w:type="dxa"/>
              <w:right w:w="108" w:type="dxa"/>
            </w:tcMar>
            <w:vAlign w:val="center"/>
          </w:tcPr>
          <w:p w14:paraId="4E7B8751">
            <w:pPr>
              <w:spacing w:before="0" w:after="0" w:line="480" w:lineRule="auto"/>
              <w:ind w:left="0" w:right="0" w:firstLine="0"/>
              <w:jc w:val="center"/>
              <w:rPr>
                <w:rFonts w:hint="default" w:ascii="宋体" w:hAnsi="宋体" w:eastAsia="宋体" w:cs="宋体"/>
                <w:color w:val="auto"/>
                <w:spacing w:val="0"/>
                <w:position w:val="0"/>
                <w:sz w:val="21"/>
                <w:shd w:val="clear" w:fill="auto"/>
                <w:lang w:val="en-US" w:eastAsia="zh-CN"/>
              </w:rPr>
            </w:pPr>
            <w:r>
              <w:rPr>
                <w:rFonts w:hint="eastAsia" w:ascii="宋体" w:hAnsi="宋体" w:cs="宋体"/>
                <w:color w:val="auto"/>
                <w:spacing w:val="0"/>
                <w:position w:val="0"/>
                <w:sz w:val="21"/>
                <w:shd w:val="clear" w:fill="auto"/>
                <w:lang w:val="en-US" w:eastAsia="zh-CN"/>
              </w:rPr>
              <w:t>10</w:t>
            </w:r>
          </w:p>
        </w:tc>
      </w:tr>
      <w:tr w14:paraId="25D617AE">
        <w:tblPrEx>
          <w:tblCellMar>
            <w:top w:w="0" w:type="dxa"/>
            <w:left w:w="10" w:type="dxa"/>
            <w:bottom w:w="0" w:type="dxa"/>
            <w:right w:w="10" w:type="dxa"/>
          </w:tblCellMar>
        </w:tblPrEx>
        <w:trPr>
          <w:trHeight w:val="1" w:hRule="atLeast"/>
        </w:trPr>
        <w:tc>
          <w:tcPr>
            <w:tcW w:w="254"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14:paraId="79AC9A26">
            <w:pPr>
              <w:spacing w:before="0" w:after="0" w:line="480" w:lineRule="auto"/>
              <w:ind w:left="0" w:right="0" w:firstLine="0"/>
              <w:jc w:val="center"/>
              <w:rPr>
                <w:rFonts w:ascii="宋体" w:hAnsi="宋体" w:eastAsia="宋体" w:cs="宋体"/>
                <w:color w:val="auto"/>
                <w:spacing w:val="0"/>
                <w:position w:val="0"/>
                <w:shd w:val="clear" w:fill="auto"/>
              </w:rPr>
            </w:pPr>
          </w:p>
        </w:tc>
        <w:tc>
          <w:tcPr>
            <w:tcW w:w="254" w:type="pct"/>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14:paraId="030449E3">
            <w:pPr>
              <w:spacing w:before="0" w:after="0" w:line="480" w:lineRule="auto"/>
              <w:ind w:left="0" w:right="0" w:firstLine="0"/>
              <w:jc w:val="center"/>
              <w:rPr>
                <w:rFonts w:ascii="宋体" w:hAnsi="宋体" w:eastAsia="宋体" w:cs="宋体"/>
                <w:color w:val="auto"/>
                <w:spacing w:val="0"/>
                <w:position w:val="0"/>
                <w:shd w:val="clear" w:fill="auto"/>
              </w:rPr>
            </w:pPr>
          </w:p>
        </w:tc>
        <w:tc>
          <w:tcPr>
            <w:tcW w:w="237"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A1ADA1B">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0555CC69">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225379AE">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5DA2F491">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549DFA4D">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7DB7DF3A">
            <w:pPr>
              <w:spacing w:before="0" w:after="0" w:line="480" w:lineRule="auto"/>
              <w:ind w:left="0" w:right="0" w:firstLine="0"/>
              <w:jc w:val="center"/>
              <w:rPr>
                <w:rFonts w:ascii="宋体" w:hAnsi="宋体" w:eastAsia="宋体" w:cs="宋体"/>
                <w:b/>
                <w:bCs/>
                <w:color w:val="auto"/>
                <w:spacing w:val="0"/>
                <w:position w:val="0"/>
                <w:shd w:val="clear" w:fill="auto"/>
              </w:rPr>
            </w:pPr>
            <w:r>
              <w:rPr>
                <w:rFonts w:ascii="宋体" w:hAnsi="宋体" w:eastAsia="宋体" w:cs="宋体"/>
                <w:b/>
                <w:bCs/>
                <w:color w:val="auto"/>
                <w:spacing w:val="0"/>
                <w:position w:val="0"/>
                <w:sz w:val="21"/>
                <w:shd w:val="clear" w:fill="auto"/>
              </w:rPr>
              <w:t>电子签章一体机</w:t>
            </w:r>
          </w:p>
        </w:tc>
        <w:tc>
          <w:tcPr>
            <w:tcW w:w="2807"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14:paraId="442A52B0">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一、产品规格：</w:t>
            </w:r>
          </w:p>
          <w:p w14:paraId="1D70E48F">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1：RK3288 四核处理器，不少于2GB内存，不少于16GB存储；</w:t>
            </w:r>
          </w:p>
          <w:p w14:paraId="76DC44D6">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2：不低于10.1英寸24位液晶显示屏，分辨率1280×800，亮度≥400cd/m²，对比度≥700:1，横向可视角度170度，垂直可视角度170度；</w:t>
            </w:r>
          </w:p>
          <w:p w14:paraId="41A6FEE3">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3：多点触控电容触摸屏，透过率＞85%，表面硬度6H，单点点击寿命≥100万次；</w:t>
            </w:r>
          </w:p>
          <w:p w14:paraId="26E91C28">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4：压感电磁触控屏，笔压等级2048，笔读写速度230PPS，笔倾斜角度±45度，感应高度10mm；</w:t>
            </w:r>
          </w:p>
          <w:p w14:paraId="422C2B71">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5：电磁感应签名笔，无线无源，笔尖可更换；</w:t>
            </w:r>
          </w:p>
          <w:p w14:paraId="2542E03C">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6：半导体式指纹模块，支持二代证指纹采集标准；</w:t>
            </w:r>
          </w:p>
          <w:p w14:paraId="29DB0200">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7：不低于500万像素广角摄像头，摄像头角度可上下左右调节，感光片尺寸1/4英寸，有效像素2592×1944，视野范围垂直角度170度，水平角度135度；</w:t>
            </w:r>
          </w:p>
          <w:p w14:paraId="60E3992F">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8：8ohm 2W扬声器；</w:t>
            </w:r>
          </w:p>
          <w:p w14:paraId="0C20731D">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9：1个HDMI接口，2个USB2.0接口（可扩展为4个），1个Type C接口（OTG），1个网络接口，1个3.5mm音频接口；</w:t>
            </w:r>
          </w:p>
          <w:p w14:paraId="6E48BAB5">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10：硬件加密，支持国密SM2、SM3、SM4加密算法。</w:t>
            </w:r>
          </w:p>
          <w:p w14:paraId="1D235A7E">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二、智能算法：</w:t>
            </w:r>
          </w:p>
          <w:p w14:paraId="118753C6">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1：内置笔迹智能还原算法。</w:t>
            </w:r>
          </w:p>
          <w:p w14:paraId="62D62FCB">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三、主要功能：</w:t>
            </w:r>
          </w:p>
          <w:p w14:paraId="349A1C50">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1：支持原笔迹电子签名，采用所见即所得的方式，直接在屏显笔录、电子文书实际位置即点即签；</w:t>
            </w:r>
          </w:p>
          <w:p w14:paraId="67A113AC">
            <w:pPr>
              <w:spacing w:before="0" w:after="0" w:line="24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2：支持公安部标准尺寸平面指纹采集，直接在屏显笔录、电子文书实际位置采集即叠加红色指纹水印；</w:t>
            </w:r>
          </w:p>
          <w:p w14:paraId="2179100D">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3：支持签名捺印全程特写录像；</w:t>
            </w:r>
          </w:p>
          <w:p w14:paraId="49A63468">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4：支持签字笔迹还原，完整还原签字的笔触、压感、笔顺的全过程；</w:t>
            </w:r>
          </w:p>
          <w:p w14:paraId="47CBB05B">
            <w:pPr>
              <w:spacing w:before="0" w:after="0" w:line="480" w:lineRule="auto"/>
              <w:ind w:left="0" w:right="0" w:firstLine="0"/>
              <w:jc w:val="left"/>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5：支持签名交互过程中全程语音播报；</w:t>
            </w:r>
          </w:p>
          <w:p w14:paraId="3FFB9273">
            <w:pPr>
              <w:spacing w:before="0" w:after="0" w:line="480" w:lineRule="auto"/>
              <w:ind w:left="0" w:right="0" w:firstLine="0"/>
              <w:jc w:val="left"/>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6：可同时作为辅助交互屏幕，用于交互选择、文书材料、语音朗读等用途。</w:t>
            </w:r>
          </w:p>
        </w:tc>
        <w:tc>
          <w:tcPr>
            <w:tcW w:w="705"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5C902E1C">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7763BFD0">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6C1FAA58">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0370CA4F">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69552D6D">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56B4780A">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7EDF9E70">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1D268717">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65F42E46">
            <w:pPr>
              <w:spacing w:before="0" w:after="0" w:line="480" w:lineRule="auto"/>
              <w:ind w:left="0" w:right="0" w:firstLine="0"/>
              <w:jc w:val="center"/>
              <w:rPr>
                <w:rFonts w:hint="default" w:ascii="宋体" w:hAnsi="宋体" w:eastAsia="宋体" w:cs="宋体"/>
                <w:color w:val="auto"/>
                <w:spacing w:val="0"/>
                <w:position w:val="0"/>
                <w:sz w:val="21"/>
                <w:shd w:val="clear" w:fill="auto"/>
                <w:lang w:val="en-US" w:eastAsia="zh-CN"/>
              </w:rPr>
            </w:pPr>
            <w:r>
              <w:rPr>
                <w:rFonts w:hint="eastAsia" w:ascii="宋体" w:hAnsi="宋体" w:cs="宋体"/>
                <w:color w:val="auto"/>
                <w:spacing w:val="0"/>
                <w:position w:val="0"/>
                <w:sz w:val="21"/>
                <w:shd w:val="clear" w:fill="auto"/>
                <w:lang w:val="en-US" w:eastAsia="zh-CN"/>
              </w:rPr>
              <w:t>6500</w:t>
            </w:r>
          </w:p>
        </w:tc>
        <w:tc>
          <w:tcPr>
            <w:tcW w:w="370"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45814B7D">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356342DE">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4AFE4B3E">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458B6B65">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676BE9BC">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586079BF">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799605DE">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294AA419">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70648F57">
            <w:pPr>
              <w:spacing w:before="0" w:after="0" w:line="480" w:lineRule="auto"/>
              <w:ind w:left="0" w:right="0" w:firstLine="0"/>
              <w:jc w:val="center"/>
              <w:rPr>
                <w:rFonts w:hint="eastAsia" w:ascii="宋体" w:hAnsi="宋体" w:eastAsia="宋体" w:cs="宋体"/>
                <w:color w:val="auto"/>
                <w:spacing w:val="0"/>
                <w:position w:val="0"/>
                <w:sz w:val="21"/>
                <w:shd w:val="clear" w:fill="auto"/>
                <w:lang w:val="en-US" w:eastAsia="zh-CN"/>
              </w:rPr>
            </w:pPr>
            <w:r>
              <w:rPr>
                <w:rFonts w:hint="eastAsia" w:ascii="宋体" w:hAnsi="宋体" w:cs="宋体"/>
                <w:color w:val="auto"/>
                <w:spacing w:val="0"/>
                <w:position w:val="0"/>
                <w:sz w:val="21"/>
                <w:shd w:val="clear" w:fill="auto"/>
                <w:lang w:val="en-US" w:eastAsia="zh-CN"/>
              </w:rPr>
              <w:t>台</w:t>
            </w:r>
          </w:p>
        </w:tc>
        <w:tc>
          <w:tcPr>
            <w:tcW w:w="370"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07CF5282">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1AD299C1">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0B65296A">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5A0B4B5F">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114EF04F">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38F5B5CC">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1E08A737">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3B931885">
            <w:pPr>
              <w:spacing w:before="0" w:after="0" w:line="480" w:lineRule="auto"/>
              <w:ind w:left="0" w:right="0" w:firstLine="0"/>
              <w:jc w:val="center"/>
              <w:rPr>
                <w:rFonts w:hint="eastAsia" w:ascii="宋体" w:hAnsi="宋体" w:cs="宋体"/>
                <w:color w:val="auto"/>
                <w:spacing w:val="0"/>
                <w:position w:val="0"/>
                <w:sz w:val="21"/>
                <w:shd w:val="clear" w:fill="auto"/>
                <w:lang w:val="en-US" w:eastAsia="zh-CN"/>
              </w:rPr>
            </w:pPr>
          </w:p>
          <w:p w14:paraId="737E80E3">
            <w:pPr>
              <w:spacing w:before="0" w:after="0" w:line="480" w:lineRule="auto"/>
              <w:ind w:left="0" w:right="0" w:firstLine="0"/>
              <w:jc w:val="center"/>
              <w:rPr>
                <w:rFonts w:hint="default" w:ascii="宋体" w:hAnsi="宋体" w:eastAsia="宋体" w:cs="宋体"/>
                <w:color w:val="auto"/>
                <w:spacing w:val="0"/>
                <w:position w:val="0"/>
                <w:sz w:val="21"/>
                <w:shd w:val="clear" w:fill="auto"/>
                <w:lang w:val="en-US" w:eastAsia="zh-CN"/>
              </w:rPr>
            </w:pPr>
            <w:r>
              <w:rPr>
                <w:rFonts w:hint="eastAsia" w:ascii="宋体" w:hAnsi="宋体" w:cs="宋体"/>
                <w:color w:val="auto"/>
                <w:spacing w:val="0"/>
                <w:position w:val="0"/>
                <w:sz w:val="21"/>
                <w:shd w:val="clear" w:fill="auto"/>
                <w:lang w:val="en-US" w:eastAsia="zh-CN"/>
              </w:rPr>
              <w:t>10</w:t>
            </w:r>
          </w:p>
        </w:tc>
      </w:tr>
      <w:tr w14:paraId="135F864C">
        <w:tblPrEx>
          <w:tblCellMar>
            <w:top w:w="0" w:type="dxa"/>
            <w:left w:w="10" w:type="dxa"/>
            <w:bottom w:w="0" w:type="dxa"/>
            <w:right w:w="10" w:type="dxa"/>
          </w:tblCellMar>
        </w:tblPrEx>
        <w:trPr>
          <w:trHeight w:val="1" w:hRule="atLeast"/>
        </w:trPr>
        <w:tc>
          <w:tcPr>
            <w:tcW w:w="254"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77692A25">
            <w:pPr>
              <w:spacing w:before="0" w:after="0" w:line="480" w:lineRule="auto"/>
              <w:ind w:left="0" w:right="0" w:firstLine="0"/>
              <w:jc w:val="center"/>
              <w:rPr>
                <w:rFonts w:hint="eastAsia" w:ascii="宋体" w:hAnsi="宋体" w:eastAsia="宋体" w:cs="宋体"/>
                <w:b/>
                <w:bCs/>
                <w:color w:val="auto"/>
                <w:spacing w:val="0"/>
                <w:position w:val="0"/>
                <w:shd w:val="clear" w:fill="auto"/>
                <w:lang w:val="en-US" w:eastAsia="zh-CN"/>
              </w:rPr>
            </w:pPr>
            <w:r>
              <w:rPr>
                <w:rFonts w:hint="eastAsia" w:ascii="宋体" w:hAnsi="宋体" w:cs="宋体"/>
                <w:b/>
                <w:bCs/>
                <w:color w:val="auto"/>
                <w:spacing w:val="0"/>
                <w:position w:val="0"/>
                <w:shd w:val="clear" w:fill="auto"/>
                <w:lang w:val="en-US" w:eastAsia="zh-CN"/>
              </w:rPr>
              <w:t>2</w:t>
            </w:r>
          </w:p>
        </w:tc>
        <w:tc>
          <w:tcPr>
            <w:tcW w:w="254" w:type="pc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816FAAC">
            <w:pPr>
              <w:spacing w:before="0" w:after="0" w:line="480" w:lineRule="auto"/>
              <w:ind w:left="0" w:right="0" w:firstLine="0"/>
              <w:jc w:val="center"/>
              <w:rPr>
                <w:rFonts w:hint="default" w:ascii="宋体" w:hAnsi="宋体" w:eastAsia="宋体" w:cs="宋体"/>
                <w:b/>
                <w:bCs/>
                <w:color w:val="auto"/>
                <w:spacing w:val="0"/>
                <w:position w:val="0"/>
                <w:sz w:val="21"/>
                <w:shd w:val="clear" w:fill="auto"/>
                <w:lang w:val="en-US" w:eastAsia="zh-CN"/>
              </w:rPr>
            </w:pPr>
            <w:r>
              <w:rPr>
                <w:rFonts w:hint="eastAsia" w:ascii="宋体" w:hAnsi="宋体" w:cs="宋体"/>
                <w:b/>
                <w:bCs/>
                <w:color w:val="auto"/>
                <w:spacing w:val="0"/>
                <w:position w:val="0"/>
                <w:sz w:val="21"/>
                <w:shd w:val="clear" w:fill="auto"/>
                <w:lang w:val="en-US" w:eastAsia="zh-CN"/>
              </w:rPr>
              <w:t>执法记录仪</w:t>
            </w:r>
          </w:p>
          <w:p w14:paraId="4AAF2809">
            <w:pPr>
              <w:spacing w:before="0" w:after="0" w:line="480" w:lineRule="auto"/>
              <w:ind w:left="0" w:right="0" w:firstLine="0"/>
              <w:jc w:val="center"/>
              <w:rPr>
                <w:rFonts w:ascii="宋体" w:hAnsi="宋体" w:eastAsia="宋体" w:cs="宋体"/>
                <w:b/>
                <w:bCs/>
                <w:color w:val="auto"/>
                <w:spacing w:val="0"/>
                <w:position w:val="0"/>
                <w:shd w:val="clear" w:fill="auto"/>
              </w:rPr>
            </w:pPr>
          </w:p>
        </w:tc>
        <w:tc>
          <w:tcPr>
            <w:tcW w:w="237" w:type="pct"/>
            <w:tcBorders>
              <w:top w:val="single" w:color="auto" w:sz="4" w:space="0"/>
              <w:left w:val="single" w:color="auto" w:sz="4" w:space="0"/>
              <w:bottom w:val="single" w:color="000000" w:sz="4" w:space="0"/>
              <w:right w:val="single" w:color="000000" w:sz="4" w:space="0"/>
            </w:tcBorders>
            <w:shd w:val="clear" w:color="auto" w:fill="auto"/>
            <w:tcMar>
              <w:left w:w="108" w:type="dxa"/>
              <w:right w:w="108" w:type="dxa"/>
            </w:tcMar>
            <w:vAlign w:val="center"/>
          </w:tcPr>
          <w:p w14:paraId="57AAC312">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1DBFC97F">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3E7CF96B">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1907B96A">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47B4FD2D">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4A661D93">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59A3A1F1">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6ED8ADED">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4524D744">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456A743F">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4D69A17E">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54AE6556">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2E616F60">
            <w:pPr>
              <w:spacing w:before="0" w:after="0" w:line="480" w:lineRule="auto"/>
              <w:ind w:left="0" w:right="0" w:firstLine="0"/>
              <w:jc w:val="center"/>
              <w:rPr>
                <w:rFonts w:ascii="宋体" w:hAnsi="宋体" w:eastAsia="宋体" w:cs="宋体"/>
                <w:b/>
                <w:bCs/>
                <w:color w:val="auto"/>
                <w:spacing w:val="0"/>
                <w:position w:val="0"/>
                <w:sz w:val="21"/>
                <w:shd w:val="clear" w:fill="auto"/>
              </w:rPr>
            </w:pPr>
          </w:p>
          <w:p w14:paraId="1DE10E69">
            <w:pPr>
              <w:spacing w:before="0" w:after="0" w:line="480" w:lineRule="auto"/>
              <w:ind w:left="0" w:leftChars="0" w:right="0" w:rightChars="0" w:firstLine="0" w:firstLineChars="0"/>
              <w:jc w:val="center"/>
              <w:rPr>
                <w:rFonts w:ascii="宋体" w:hAnsi="宋体" w:eastAsia="宋体" w:cs="宋体"/>
                <w:b/>
                <w:bCs/>
                <w:color w:val="auto"/>
                <w:spacing w:val="0"/>
                <w:position w:val="0"/>
                <w:sz w:val="21"/>
                <w:shd w:val="clear" w:fill="auto"/>
              </w:rPr>
            </w:pPr>
            <w:r>
              <w:rPr>
                <w:rFonts w:ascii="宋体" w:hAnsi="宋体" w:eastAsia="宋体" w:cs="宋体"/>
                <w:b/>
                <w:bCs/>
                <w:color w:val="auto"/>
                <w:spacing w:val="0"/>
                <w:position w:val="0"/>
                <w:sz w:val="21"/>
                <w:shd w:val="clear" w:fill="auto"/>
              </w:rPr>
              <w:t>执法记录仪</w:t>
            </w:r>
          </w:p>
        </w:tc>
        <w:tc>
          <w:tcPr>
            <w:tcW w:w="2807" w:type="pct"/>
            <w:tcBorders>
              <w:top w:val="single" w:color="auto" w:sz="4" w:space="0"/>
              <w:left w:val="single" w:color="000000" w:sz="4" w:space="0"/>
              <w:bottom w:val="single" w:color="000000" w:sz="4" w:space="0"/>
              <w:right w:val="single" w:color="000000" w:sz="4" w:space="0"/>
            </w:tcBorders>
            <w:shd w:val="clear" w:color="auto" w:fill="auto"/>
            <w:tcMar>
              <w:left w:w="108" w:type="dxa"/>
              <w:right w:w="108" w:type="dxa"/>
            </w:tcMar>
            <w:vAlign w:val="top"/>
          </w:tcPr>
          <w:p w14:paraId="275004EB">
            <w:pPr>
              <w:widowControl/>
              <w:numPr>
                <w:ilvl w:val="0"/>
                <w:numId w:val="2"/>
              </w:numPr>
              <w:spacing w:line="360" w:lineRule="auto"/>
              <w:ind w:left="283" w:leftChars="0" w:hanging="283" w:firstLineChars="0"/>
              <w:rPr>
                <w:rFonts w:hint="eastAsia" w:ascii="宋体" w:hAnsi="宋体" w:eastAsia="宋体" w:cs="宋体"/>
                <w:kern w:val="0"/>
                <w:sz w:val="21"/>
                <w:szCs w:val="21"/>
              </w:rPr>
            </w:pPr>
            <w:r>
              <w:rPr>
                <w:rFonts w:hint="eastAsia" w:ascii="宋体" w:hAnsi="宋体" w:eastAsia="宋体" w:cs="宋体"/>
                <w:sz w:val="21"/>
                <w:szCs w:val="21"/>
              </w:rPr>
              <w:t>符合GA/T947.2-2015《单警执法视音频记录系统第2部分：执法记录仪》和GA/T 947.4-2015《单警执法视音频记录系统第4部分：数据接口》。</w:t>
            </w:r>
          </w:p>
          <w:p w14:paraId="50064C0B">
            <w:pPr>
              <w:widowControl/>
              <w:numPr>
                <w:ilvl w:val="0"/>
                <w:numId w:val="2"/>
              </w:numPr>
              <w:spacing w:line="360" w:lineRule="auto"/>
              <w:ind w:left="283" w:leftChars="0" w:hanging="283" w:firstLineChars="0"/>
              <w:rPr>
                <w:rFonts w:hint="eastAsia" w:ascii="宋体" w:hAnsi="宋体" w:eastAsia="宋体" w:cs="宋体"/>
                <w:kern w:val="0"/>
                <w:sz w:val="21"/>
                <w:szCs w:val="21"/>
                <w:highlight w:val="none"/>
              </w:rPr>
            </w:pPr>
            <w:r>
              <w:rPr>
                <w:rFonts w:hint="eastAsia" w:ascii="宋体" w:hAnsi="宋体" w:eastAsia="宋体" w:cs="宋体"/>
                <w:sz w:val="21"/>
                <w:szCs w:val="21"/>
                <w:highlight w:val="none"/>
              </w:rPr>
              <w:t>外形尺寸：执法记录仪外形尺寸（背夹、外接设备除外）≤100mm ×80mm×30mm(长×宽×高)，外表面主体颜色应为黑色。</w:t>
            </w:r>
          </w:p>
          <w:p w14:paraId="58E81952">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执法记录仪质量（外接设备除外）：含背夹≤160g。</w:t>
            </w:r>
          </w:p>
          <w:p w14:paraId="4F889F87">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lang w:val="en-US" w:eastAsia="zh-CN"/>
              </w:rPr>
              <w:t>★</w:t>
            </w:r>
            <w:r>
              <w:rPr>
                <w:rFonts w:hint="eastAsia" w:ascii="宋体" w:hAnsi="宋体" w:eastAsia="宋体" w:cs="宋体"/>
                <w:sz w:val="21"/>
                <w:szCs w:val="21"/>
              </w:rPr>
              <w:t>外壳防护等级：符合GB/T4208-2017中IP68（水深1m,持续8小时）。</w:t>
            </w:r>
          </w:p>
          <w:p w14:paraId="4955E997">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本机浏览、检索和回放功能：具有以时间等方式浏览和回放本机存储的视音频、音频、照片等信息的功能。</w:t>
            </w:r>
          </w:p>
          <w:p w14:paraId="0E47837A">
            <w:pPr>
              <w:widowControl/>
              <w:numPr>
                <w:ilvl w:val="0"/>
                <w:numId w:val="2"/>
              </w:numPr>
              <w:spacing w:line="360" w:lineRule="auto"/>
              <w:ind w:left="283" w:leftChars="0" w:hanging="283" w:firstLineChars="0"/>
              <w:rPr>
                <w:rFonts w:hint="eastAsia" w:ascii="宋体" w:hAnsi="宋体" w:eastAsia="宋体" w:cs="宋体"/>
                <w:bCs/>
                <w:color w:val="000000" w:themeColor="text1"/>
                <w:kern w:val="0"/>
                <w:sz w:val="21"/>
                <w:szCs w:val="21"/>
                <w14:textFill>
                  <w14:solidFill>
                    <w14:schemeClr w14:val="tx1"/>
                  </w14:solidFill>
                </w14:textFill>
              </w:rPr>
            </w:pPr>
            <w:r>
              <w:rPr>
                <w:rFonts w:hint="eastAsia" w:ascii="宋体" w:hAnsi="宋体" w:eastAsia="宋体" w:cs="宋体"/>
                <w:bCs/>
                <w:color w:val="000000" w:themeColor="text1"/>
                <w:kern w:val="0"/>
                <w:sz w:val="21"/>
                <w:szCs w:val="21"/>
                <w14:textFill>
                  <w14:solidFill>
                    <w14:schemeClr w14:val="tx1"/>
                  </w14:solidFill>
                </w14:textFill>
              </w:rPr>
              <w:t>存储容量：≥64G。（以实际供货为准）</w:t>
            </w:r>
          </w:p>
          <w:p w14:paraId="6905BDE4">
            <w:pPr>
              <w:widowControl/>
              <w:numPr>
                <w:ilvl w:val="0"/>
                <w:numId w:val="2"/>
              </w:numPr>
              <w:spacing w:line="360" w:lineRule="auto"/>
              <w:ind w:left="283" w:leftChars="0" w:hanging="283" w:firstLineChars="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夜视功能：</w:t>
            </w:r>
            <w:r>
              <w:rPr>
                <w:rFonts w:hint="eastAsia" w:ascii="宋体" w:hAnsi="宋体" w:eastAsia="宋体" w:cs="宋体"/>
                <w:bCs/>
                <w:color w:val="000000" w:themeColor="text1"/>
                <w:kern w:val="0"/>
                <w:sz w:val="21"/>
                <w:szCs w:val="21"/>
                <w14:textFill>
                  <w14:solidFill>
                    <w14:schemeClr w14:val="tx1"/>
                  </w14:solidFill>
                </w14:textFill>
              </w:rPr>
              <w:t>执法记录仪具有夜视功能，夜视距离≥3m有效拍摄距离处能看清人物面部特征。</w:t>
            </w:r>
          </w:p>
          <w:p w14:paraId="6134A55E">
            <w:pPr>
              <w:widowControl/>
              <w:numPr>
                <w:ilvl w:val="0"/>
                <w:numId w:val="2"/>
              </w:numPr>
              <w:spacing w:line="360" w:lineRule="auto"/>
              <w:ind w:left="283" w:leftChars="0" w:hanging="283" w:firstLineChars="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★记录仪的分辨力：执法记录仪最大支持7564*4266拍照分辨率，清晰度≥1700线，且所有分辨力不得低于1400线。</w:t>
            </w:r>
          </w:p>
          <w:p w14:paraId="663D189B">
            <w:pPr>
              <w:widowControl/>
              <w:numPr>
                <w:ilvl w:val="0"/>
                <w:numId w:val="2"/>
              </w:numPr>
              <w:spacing w:line="360" w:lineRule="auto"/>
              <w:ind w:left="283" w:leftChars="0" w:hanging="283" w:firstLineChars="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显示屏：显示屏尺寸≥2.0in,显示屏亮度420cd/，显示屏对比度≥400：1。</w:t>
            </w:r>
          </w:p>
          <w:p w14:paraId="51720256">
            <w:pPr>
              <w:widowControl/>
              <w:numPr>
                <w:ilvl w:val="0"/>
                <w:numId w:val="2"/>
              </w:numPr>
              <w:spacing w:line="360" w:lineRule="auto"/>
              <w:ind w:left="283" w:leftChars="0" w:hanging="283" w:firstLineChars="0"/>
              <w:rPr>
                <w:rFonts w:hint="eastAsia" w:ascii="宋体" w:hAnsi="宋体" w:eastAsia="宋体" w:cs="宋体"/>
                <w:bCs/>
                <w:color w:val="000000" w:themeColor="text1"/>
                <w:kern w:val="0"/>
                <w:sz w:val="21"/>
                <w:szCs w:val="21"/>
                <w14:textFill>
                  <w14:solidFill>
                    <w14:schemeClr w14:val="tx1"/>
                  </w14:solidFill>
                </w14:textFill>
              </w:rPr>
            </w:pPr>
            <w:r>
              <w:rPr>
                <w:rFonts w:hint="eastAsia" w:ascii="宋体" w:hAnsi="宋体" w:eastAsia="宋体" w:cs="宋体"/>
                <w:bCs/>
                <w:color w:val="000000" w:themeColor="text1"/>
                <w:kern w:val="0"/>
                <w:sz w:val="21"/>
                <w:szCs w:val="21"/>
                <w14:textFill>
                  <w14:solidFill>
                    <w14:schemeClr w14:val="tx1"/>
                  </w14:solidFill>
                </w14:textFill>
              </w:rPr>
              <w:t>视场角：执法记录仪摄像头的水平视场角在生产厂声明的所有分辨率条件下≥140°。</w:t>
            </w:r>
          </w:p>
          <w:p w14:paraId="18A8F2ED">
            <w:pPr>
              <w:widowControl/>
              <w:numPr>
                <w:ilvl w:val="0"/>
                <w:numId w:val="2"/>
              </w:numPr>
              <w:spacing w:line="360" w:lineRule="auto"/>
              <w:ind w:left="283" w:leftChars="0" w:hanging="283" w:firstLineChars="0"/>
              <w:rPr>
                <w:rFonts w:hint="eastAsia" w:ascii="宋体" w:hAnsi="宋体" w:eastAsia="宋体" w:cs="宋体"/>
                <w:bCs/>
                <w:color w:val="000000" w:themeColor="text1"/>
                <w:kern w:val="0"/>
                <w:sz w:val="21"/>
                <w:szCs w:val="21"/>
                <w14:textFill>
                  <w14:solidFill>
                    <w14:schemeClr w14:val="tx1"/>
                  </w14:solidFill>
                </w14:textFill>
              </w:rPr>
            </w:pPr>
            <w:r>
              <w:rPr>
                <w:rFonts w:hint="eastAsia" w:ascii="宋体" w:hAnsi="宋体" w:eastAsia="宋体" w:cs="宋体"/>
                <w:bCs/>
                <w:color w:val="000000" w:themeColor="text1"/>
                <w:kern w:val="0"/>
                <w:sz w:val="21"/>
                <w:szCs w:val="21"/>
                <w14:textFill>
                  <w14:solidFill>
                    <w14:schemeClr w14:val="tx1"/>
                  </w14:solidFill>
                </w14:textFill>
              </w:rPr>
              <w:t>★几何失真：执法记录仪记录的视频在生产厂声明的所有分辨率条件下≤6%。</w:t>
            </w:r>
          </w:p>
          <w:p w14:paraId="6ABA5A68">
            <w:pPr>
              <w:widowControl/>
              <w:numPr>
                <w:ilvl w:val="0"/>
                <w:numId w:val="2"/>
              </w:numPr>
              <w:spacing w:line="360" w:lineRule="auto"/>
              <w:ind w:left="283" w:leftChars="0" w:hanging="283" w:firstLineChars="0"/>
              <w:rPr>
                <w:rFonts w:hint="eastAsia" w:ascii="宋体" w:hAnsi="宋体" w:eastAsia="宋体" w:cs="宋体"/>
                <w:bCs/>
                <w:color w:val="000000" w:themeColor="text1"/>
                <w:kern w:val="0"/>
                <w:sz w:val="21"/>
                <w:szCs w:val="21"/>
                <w14:textFill>
                  <w14:solidFill>
                    <w14:schemeClr w14:val="tx1"/>
                  </w14:solidFill>
                </w14:textFill>
              </w:rPr>
            </w:pPr>
            <w:r>
              <w:rPr>
                <w:rFonts w:hint="eastAsia" w:ascii="宋体" w:hAnsi="宋体" w:eastAsia="宋体" w:cs="宋体"/>
                <w:bCs/>
                <w:color w:val="000000" w:themeColor="text1"/>
                <w:kern w:val="0"/>
                <w:sz w:val="21"/>
                <w:szCs w:val="21"/>
                <w14:textFill>
                  <w14:solidFill>
                    <w14:schemeClr w14:val="tx1"/>
                  </w14:solidFill>
                </w14:textFill>
              </w:rPr>
              <w:t>最大记录间隔时间：执法记录仪采用自动分段记录方式记录时，相邻两段间最大记录间隔时间应≤0.1s。</w:t>
            </w:r>
          </w:p>
          <w:p w14:paraId="3095A903">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bCs/>
                <w:color w:val="000000" w:themeColor="text1"/>
                <w:kern w:val="0"/>
                <w:sz w:val="21"/>
                <w:szCs w:val="21"/>
                <w14:textFill>
                  <w14:solidFill>
                    <w14:schemeClr w14:val="tx1"/>
                  </w14:solidFill>
                </w14:textFill>
              </w:rPr>
              <w:t>★执法记录仪电池供</w:t>
            </w:r>
            <w:r>
              <w:rPr>
                <w:rFonts w:hint="eastAsia" w:ascii="宋体" w:hAnsi="宋体" w:eastAsia="宋体" w:cs="宋体"/>
                <w:sz w:val="21"/>
                <w:szCs w:val="21"/>
              </w:rPr>
              <w:t>电，分辨率在3840×2160可摄录时间不得低于5h;在1920×1080、可连续摄录时间≥10h。</w:t>
            </w:r>
          </w:p>
          <w:p w14:paraId="0C6F2589">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绝缘电阻：具有充电器接口的执法记录仪，其充电器或电源适配器的电极或与电源电极相连的其他导电电路与易触及部件间的绝缘</w:t>
            </w:r>
            <w:r>
              <w:rPr>
                <w:rFonts w:hint="eastAsia" w:ascii="宋体" w:hAnsi="宋体" w:eastAsia="宋体" w:cs="宋体"/>
                <w:color w:val="000000" w:themeColor="text1"/>
                <w:sz w:val="21"/>
                <w:szCs w:val="21"/>
                <w14:textFill>
                  <w14:solidFill>
                    <w14:schemeClr w14:val="tx1"/>
                  </w14:solidFill>
                </w14:textFill>
              </w:rPr>
              <w:t>电阻＞1000MΩ。</w:t>
            </w:r>
          </w:p>
          <w:p w14:paraId="2991790B">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泄露电流：具有充电器接口的执法记录仪泄漏电流≤0.02mA。</w:t>
            </w:r>
          </w:p>
          <w:p w14:paraId="4EE94491">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自由跌落：水泥地跌落高度2000mm，任意6个面各5次，共30次，试验后功能应正常。</w:t>
            </w:r>
          </w:p>
          <w:p w14:paraId="10DF240C">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预录/延录：执法记录仪可预录触发前30S的视频信息，延录触发后的时间5分钟的视频信息。</w:t>
            </w:r>
          </w:p>
          <w:p w14:paraId="2A6FE5B7">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一键切换：在待机状态下，可通过一次按键实现不得少于5种分辨力的切换。</w:t>
            </w:r>
          </w:p>
          <w:p w14:paraId="40EB2D2E">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分类标记：具有文件分类标记功能，可通过响应按键进行摄录文件分类标记。</w:t>
            </w:r>
          </w:p>
          <w:p w14:paraId="7A4DC34E">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语音播报功能：具有语音播报功能，在开机、录像、录音、重点文件标记时进行语音播报，具有摄录时长播报及整点报时功能。</w:t>
            </w:r>
          </w:p>
          <w:p w14:paraId="1E90C565">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视频编码格式：支持H.264及H.265视频编码格式。</w:t>
            </w:r>
          </w:p>
          <w:p w14:paraId="03FEC185">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 xml:space="preserve">录像文件大小：开启H.265编码状态，在视频分辨率2560×1440、帧率30帧/s条件下，1h录制文件大小≤3GB； </w:t>
            </w:r>
          </w:p>
          <w:p w14:paraId="0AE5AD49">
            <w:pPr>
              <w:widowControl/>
              <w:numPr>
                <w:ilvl w:val="0"/>
                <w:numId w:val="2"/>
              </w:numPr>
              <w:spacing w:line="360" w:lineRule="auto"/>
              <w:ind w:left="283" w:leftChars="0" w:hanging="283" w:firstLineChars="0"/>
              <w:rPr>
                <w:rFonts w:hint="eastAsia" w:ascii="宋体" w:hAnsi="宋体" w:eastAsia="宋体" w:cs="宋体"/>
                <w:color w:val="auto"/>
                <w:spacing w:val="0"/>
                <w:position w:val="0"/>
                <w:sz w:val="21"/>
                <w:szCs w:val="21"/>
                <w:shd w:val="clear" w:fill="auto"/>
              </w:rPr>
            </w:pPr>
            <w:r>
              <w:rPr>
                <w:rFonts w:hint="eastAsia" w:ascii="宋体" w:hAnsi="宋体" w:eastAsia="宋体" w:cs="宋体"/>
                <w:sz w:val="21"/>
                <w:szCs w:val="21"/>
              </w:rPr>
              <w:t>★录像加密：执法记录仪可支持录像视频加密及为视频的稳定</w:t>
            </w:r>
          </w:p>
          <w:p w14:paraId="2B355A32">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接口传输速率：执法记录仪通过Type-c接口读取传输速</w:t>
            </w:r>
            <w:r>
              <w:rPr>
                <w:rFonts w:hint="eastAsia" w:ascii="宋体" w:hAnsi="宋体" w:eastAsia="宋体" w:cs="宋体"/>
                <w:color w:val="000000" w:themeColor="text1"/>
                <w:sz w:val="21"/>
                <w:szCs w:val="21"/>
                <w14:textFill>
                  <w14:solidFill>
                    <w14:schemeClr w14:val="tx1"/>
                  </w14:solidFill>
                </w14:textFill>
              </w:rPr>
              <w:t>率≥100Mbps</w:t>
            </w:r>
            <w:r>
              <w:rPr>
                <w:rFonts w:hint="eastAsia" w:ascii="宋体" w:hAnsi="宋体" w:eastAsia="宋体" w:cs="宋体"/>
                <w:color w:val="FF0000"/>
                <w:sz w:val="21"/>
                <w:szCs w:val="21"/>
              </w:rPr>
              <w:t>.</w:t>
            </w:r>
          </w:p>
          <w:p w14:paraId="3D291D1A">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★语音质量客观评价：执法记录仪记录的语音质量客户观评价（POLQA）得分不小于3分；</w:t>
            </w:r>
          </w:p>
          <w:p w14:paraId="21A114D8">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★拍照性能：≥6000万像素，在此像素下照片分辨力≥2000线。</w:t>
            </w:r>
          </w:p>
          <w:p w14:paraId="63DE005C">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菜单设置：可设置视音频分段功能（至少支持分段时间5/10/15/20/25/30/60分钟）、可设置连拍功能（至少支持连拍照数1至1000000张）、视频画质、红外强度、可调节屏幕亮度、调节音量大小、可一键回放最近一次摄录的视频或音频或照片文件、可对按键进行锁定和解锁、可设置自动关机时间。</w:t>
            </w:r>
          </w:p>
          <w:p w14:paraId="2626BD07">
            <w:pPr>
              <w:widowControl/>
              <w:numPr>
                <w:ilvl w:val="0"/>
                <w:numId w:val="2"/>
              </w:numPr>
              <w:spacing w:line="360" w:lineRule="auto"/>
              <w:ind w:left="283" w:leftChars="0" w:hanging="283" w:firstLineChars="0"/>
              <w:rPr>
                <w:rFonts w:hint="eastAsia" w:ascii="宋体" w:hAnsi="宋体" w:eastAsia="宋体" w:cs="宋体"/>
                <w:sz w:val="21"/>
                <w:szCs w:val="21"/>
              </w:rPr>
            </w:pPr>
            <w:r>
              <w:rPr>
                <w:rFonts w:hint="eastAsia" w:ascii="宋体" w:hAnsi="宋体" w:eastAsia="宋体" w:cs="宋体"/>
                <w:sz w:val="21"/>
                <w:szCs w:val="21"/>
              </w:rPr>
              <w:t>★硬件配置：执法记录仪内置CPU至少不得低于4核，主频率不得低于1.0GHZ</w:t>
            </w:r>
          </w:p>
          <w:p w14:paraId="07FBC574">
            <w:pPr>
              <w:widowControl/>
              <w:numPr>
                <w:ilvl w:val="0"/>
                <w:numId w:val="2"/>
              </w:numPr>
              <w:spacing w:line="360" w:lineRule="auto"/>
              <w:ind w:left="283" w:leftChars="0" w:hanging="283" w:firstLineChars="0"/>
              <w:rPr>
                <w:rFonts w:hint="eastAsia" w:ascii="宋体" w:hAnsi="宋体" w:eastAsia="宋体" w:cs="宋体"/>
                <w:b/>
                <w:bCs/>
                <w:sz w:val="21"/>
                <w:szCs w:val="21"/>
                <w:highlight w:val="none"/>
              </w:rPr>
            </w:pPr>
            <w:r>
              <w:rPr>
                <w:rFonts w:hint="eastAsia" w:ascii="宋体" w:hAnsi="宋体" w:eastAsia="宋体" w:cs="宋体"/>
                <w:sz w:val="21"/>
                <w:szCs w:val="21"/>
              </w:rPr>
              <w:t>★宽动态功能：执法记录仪具有宽动态功能，宽动态能力综合评价得分应≥90分</w:t>
            </w:r>
            <w:r>
              <w:rPr>
                <w:rFonts w:hint="eastAsia" w:ascii="宋体" w:hAnsi="宋体" w:eastAsia="宋体" w:cs="宋体"/>
                <w:sz w:val="21"/>
                <w:szCs w:val="21"/>
                <w:highlight w:val="none"/>
              </w:rPr>
              <w:t>。</w:t>
            </w:r>
          </w:p>
          <w:p w14:paraId="0B6DA8B4">
            <w:pPr>
              <w:widowControl/>
              <w:spacing w:line="360" w:lineRule="auto"/>
              <w:rPr>
                <w:rFonts w:ascii="宋体" w:hAnsi="宋体" w:eastAsia="宋体" w:cs="宋体"/>
                <w:color w:val="auto"/>
                <w:spacing w:val="0"/>
                <w:position w:val="0"/>
                <w:sz w:val="21"/>
                <w:shd w:val="clear" w:fill="auto"/>
              </w:rPr>
            </w:pPr>
            <w:r>
              <w:rPr>
                <w:rFonts w:hint="eastAsia" w:ascii="宋体" w:hAnsi="宋体"/>
                <w:b/>
                <w:bCs/>
                <w:lang w:val="en-US" w:eastAsia="zh-CN"/>
              </w:rPr>
              <w:t>上述加“</w:t>
            </w:r>
            <w:r>
              <w:rPr>
                <w:rFonts w:hint="eastAsia" w:ascii="微软雅黑" w:hAnsi="微软雅黑" w:eastAsia="微软雅黑" w:cs="微软雅黑"/>
              </w:rPr>
              <w:t>★</w:t>
            </w:r>
            <w:r>
              <w:rPr>
                <w:rFonts w:hint="eastAsia" w:ascii="宋体" w:hAnsi="宋体"/>
                <w:b/>
                <w:bCs/>
                <w:lang w:val="en-US" w:eastAsia="zh-CN"/>
              </w:rPr>
              <w:t>”部分为</w:t>
            </w:r>
            <w:r>
              <w:rPr>
                <w:rFonts w:hint="eastAsia" w:ascii="微软雅黑" w:hAnsi="微软雅黑" w:eastAsia="微软雅黑" w:cs="微软雅黑"/>
                <w:lang w:val="en-US" w:eastAsia="zh-CN"/>
              </w:rPr>
              <w:t>重要</w:t>
            </w:r>
            <w:r>
              <w:rPr>
                <w:rFonts w:hint="eastAsia" w:ascii="宋体" w:hAnsi="宋体"/>
                <w:b/>
                <w:bCs/>
              </w:rPr>
              <w:t>产品</w:t>
            </w:r>
            <w:r>
              <w:rPr>
                <w:rFonts w:hint="eastAsia" w:ascii="宋体" w:hAnsi="宋体"/>
                <w:b/>
                <w:bCs/>
                <w:lang w:val="en-US" w:eastAsia="zh-CN"/>
              </w:rPr>
              <w:t>参数</w:t>
            </w:r>
            <w:r>
              <w:rPr>
                <w:rFonts w:hint="eastAsia" w:ascii="宋体" w:hAnsi="宋体"/>
                <w:b/>
                <w:bCs/>
              </w:rPr>
              <w:t>必须提供由公安部特种警用装备质量监督检验中心出具的检验报告复印件，</w:t>
            </w:r>
            <w:r>
              <w:rPr>
                <w:rFonts w:hint="eastAsia" w:ascii="宋体" w:hAnsi="宋体"/>
                <w:b/>
                <w:bCs/>
                <w:highlight w:val="none"/>
              </w:rPr>
              <w:t>提供检验报告复印件</w:t>
            </w:r>
            <w:r>
              <w:rPr>
                <w:rFonts w:hint="eastAsia" w:ascii="宋体" w:hAnsi="宋体"/>
                <w:b/>
                <w:bCs/>
                <w:highlight w:val="none"/>
                <w:lang w:eastAsia="zh-CN"/>
              </w:rPr>
              <w:t>需</w:t>
            </w:r>
            <w:r>
              <w:rPr>
                <w:rFonts w:hint="eastAsia" w:ascii="宋体" w:hAnsi="宋体"/>
                <w:b/>
                <w:bCs/>
                <w:highlight w:val="none"/>
              </w:rPr>
              <w:t>加盖</w:t>
            </w:r>
            <w:r>
              <w:rPr>
                <w:rFonts w:hint="eastAsia" w:ascii="宋体" w:hAnsi="宋体"/>
                <w:b/>
                <w:bCs/>
                <w:highlight w:val="none"/>
                <w:lang w:val="en-US" w:eastAsia="zh-CN"/>
              </w:rPr>
              <w:t>厂商</w:t>
            </w:r>
            <w:r>
              <w:rPr>
                <w:rFonts w:hint="eastAsia" w:ascii="宋体" w:hAnsi="宋体"/>
                <w:b/>
                <w:bCs/>
                <w:highlight w:val="none"/>
              </w:rPr>
              <w:t>公章</w:t>
            </w:r>
            <w:r>
              <w:rPr>
                <w:rFonts w:hint="eastAsia" w:ascii="宋体" w:hAnsi="宋体"/>
                <w:b/>
                <w:bCs/>
                <w:highlight w:val="none"/>
                <w:lang w:eastAsia="zh-CN"/>
              </w:rPr>
              <w:t>，</w:t>
            </w:r>
            <w:r>
              <w:rPr>
                <w:rFonts w:hint="eastAsia" w:ascii="宋体" w:hAnsi="宋体"/>
                <w:b/>
                <w:bCs/>
                <w:highlight w:val="none"/>
                <w:lang w:val="en-US" w:eastAsia="zh-CN"/>
              </w:rPr>
              <w:t>供应商中标后，需提供检验报告原件，</w:t>
            </w:r>
            <w:r>
              <w:rPr>
                <w:rFonts w:hint="eastAsia" w:ascii="宋体" w:hAnsi="宋体"/>
                <w:b/>
                <w:bCs/>
                <w:lang w:val="en-US" w:eastAsia="zh-CN"/>
              </w:rPr>
              <w:t>加“</w:t>
            </w:r>
            <w:r>
              <w:rPr>
                <w:rFonts w:hint="eastAsia" w:ascii="微软雅黑" w:hAnsi="微软雅黑" w:eastAsia="微软雅黑" w:cs="微软雅黑"/>
              </w:rPr>
              <w:t>★</w:t>
            </w:r>
            <w:r>
              <w:rPr>
                <w:rFonts w:hint="eastAsia" w:ascii="宋体" w:hAnsi="宋体"/>
                <w:b/>
                <w:bCs/>
                <w:lang w:val="en-US" w:eastAsia="zh-CN"/>
              </w:rPr>
              <w:t>”部分</w:t>
            </w:r>
            <w:r>
              <w:rPr>
                <w:rFonts w:hint="eastAsia" w:ascii="宋体" w:hAnsi="宋体"/>
                <w:b/>
                <w:bCs/>
                <w:highlight w:val="none"/>
                <w:lang w:val="en-US" w:eastAsia="zh-CN"/>
              </w:rPr>
              <w:t>若有任何一条负偏离或不满足则导致响应无效。</w:t>
            </w:r>
            <w:bookmarkStart w:id="0" w:name="_GoBack"/>
            <w:bookmarkEnd w:id="0"/>
          </w:p>
        </w:tc>
        <w:tc>
          <w:tcPr>
            <w:tcW w:w="705" w:type="pct"/>
            <w:tcBorders>
              <w:top w:val="single" w:color="auto"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B9A67D3">
            <w:pPr>
              <w:spacing w:before="0" w:after="0" w:line="480" w:lineRule="auto"/>
              <w:ind w:left="0" w:right="0" w:firstLine="0"/>
              <w:jc w:val="center"/>
              <w:rPr>
                <w:rFonts w:hint="default" w:ascii="宋体" w:hAnsi="宋体" w:eastAsia="宋体" w:cs="宋体"/>
                <w:color w:val="000000"/>
                <w:spacing w:val="0"/>
                <w:position w:val="0"/>
                <w:sz w:val="21"/>
                <w:shd w:val="clear" w:fill="auto"/>
                <w:lang w:val="en-US" w:eastAsia="zh-CN"/>
              </w:rPr>
            </w:pPr>
            <w:r>
              <w:rPr>
                <w:rFonts w:hint="eastAsia" w:ascii="宋体" w:hAnsi="宋体" w:cs="宋体"/>
                <w:color w:val="000000"/>
                <w:spacing w:val="0"/>
                <w:position w:val="0"/>
                <w:sz w:val="21"/>
                <w:shd w:val="clear" w:fill="auto"/>
                <w:lang w:val="en-US" w:eastAsia="zh-CN"/>
              </w:rPr>
              <w:t>2200</w:t>
            </w:r>
          </w:p>
        </w:tc>
        <w:tc>
          <w:tcPr>
            <w:tcW w:w="370" w:type="pct"/>
            <w:tcBorders>
              <w:top w:val="single" w:color="auto"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4A30EA3">
            <w:pPr>
              <w:spacing w:before="0" w:after="0" w:line="480" w:lineRule="auto"/>
              <w:ind w:left="0" w:right="0" w:firstLine="0"/>
              <w:jc w:val="center"/>
              <w:rPr>
                <w:rFonts w:hint="default" w:ascii="宋体" w:hAnsi="宋体" w:eastAsia="宋体" w:cs="宋体"/>
                <w:color w:val="000000"/>
                <w:spacing w:val="0"/>
                <w:position w:val="0"/>
                <w:sz w:val="21"/>
                <w:shd w:val="clear" w:fill="auto"/>
                <w:lang w:val="en-US" w:eastAsia="zh-CN"/>
              </w:rPr>
            </w:pPr>
            <w:r>
              <w:rPr>
                <w:rFonts w:hint="eastAsia" w:ascii="宋体" w:hAnsi="宋体" w:cs="宋体"/>
                <w:color w:val="000000"/>
                <w:spacing w:val="0"/>
                <w:position w:val="0"/>
                <w:sz w:val="21"/>
                <w:shd w:val="clear" w:fill="auto"/>
                <w:lang w:val="en-US" w:eastAsia="zh-CN"/>
              </w:rPr>
              <w:t>台</w:t>
            </w:r>
          </w:p>
        </w:tc>
        <w:tc>
          <w:tcPr>
            <w:tcW w:w="370" w:type="pct"/>
            <w:tcBorders>
              <w:top w:val="single" w:color="auto" w:sz="4"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F45915">
            <w:pPr>
              <w:spacing w:before="0" w:after="0" w:line="480" w:lineRule="auto"/>
              <w:ind w:left="0" w:right="0" w:firstLine="0"/>
              <w:jc w:val="center"/>
              <w:rPr>
                <w:rFonts w:hint="default" w:ascii="宋体" w:hAnsi="宋体" w:eastAsia="宋体" w:cs="宋体"/>
                <w:color w:val="000000"/>
                <w:spacing w:val="0"/>
                <w:position w:val="0"/>
                <w:sz w:val="21"/>
                <w:shd w:val="clear" w:fill="auto"/>
                <w:lang w:val="en-US" w:eastAsia="zh-CN"/>
              </w:rPr>
            </w:pPr>
            <w:r>
              <w:rPr>
                <w:rFonts w:hint="eastAsia" w:ascii="宋体" w:hAnsi="宋体" w:cs="宋体"/>
                <w:color w:val="000000"/>
                <w:spacing w:val="0"/>
                <w:position w:val="0"/>
                <w:sz w:val="21"/>
                <w:shd w:val="clear" w:fill="auto"/>
                <w:lang w:val="en-US" w:eastAsia="zh-CN"/>
              </w:rPr>
              <w:t>100</w:t>
            </w:r>
          </w:p>
        </w:tc>
      </w:tr>
    </w:tbl>
    <w:p w14:paraId="0A5F3B05">
      <w:pPr>
        <w:adjustRightInd/>
        <w:spacing w:line="360" w:lineRule="auto"/>
        <w:jc w:val="both"/>
        <w:textAlignment w:val="auto"/>
        <w:rPr>
          <w:rFonts w:hint="eastAsia" w:ascii="宋体" w:hAnsi="宋体"/>
          <w:b/>
          <w:color w:val="000000"/>
          <w:sz w:val="21"/>
          <w:szCs w:val="21"/>
        </w:rPr>
      </w:pPr>
    </w:p>
    <w:p w14:paraId="734181C8"/>
    <w:sectPr>
      <w:pgSz w:w="11900" w:h="16840"/>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3"/>
    <w:multiLevelType w:val="multilevel"/>
    <w:tmpl w:val="00000023"/>
    <w:lvl w:ilvl="0" w:tentative="0">
      <w:start w:val="1"/>
      <w:numFmt w:val="japaneseCounting"/>
      <w:pStyle w:val="2"/>
      <w:lvlText w:val="第%1章"/>
      <w:lvlJc w:val="left"/>
      <w:pPr>
        <w:tabs>
          <w:tab w:val="left" w:pos="425"/>
        </w:tabs>
        <w:ind w:left="425" w:hanging="425"/>
      </w:pPr>
      <w:rPr>
        <w:rFonts w:hint="eastAsia" w:ascii="仿宋_GB2312" w:hAnsi="宋体" w:eastAsia="仿宋_GB2312" w:cs="Times New Roman"/>
        <w:sz w:val="28"/>
        <w:szCs w:val="28"/>
      </w:rPr>
    </w:lvl>
    <w:lvl w:ilvl="1" w:tentative="0">
      <w:start w:val="1"/>
      <w:numFmt w:val="decimal"/>
      <w:lvlText w:val="%2"/>
      <w:lvlJc w:val="left"/>
      <w:pPr>
        <w:tabs>
          <w:tab w:val="left" w:pos="0"/>
        </w:tabs>
        <w:ind w:left="0" w:firstLine="0"/>
      </w:pPr>
      <w:rPr>
        <w:rFonts w:hint="eastAsia"/>
        <w:lang w:val="en-US"/>
      </w:rPr>
    </w:lvl>
    <w:lvl w:ilvl="2" w:tentative="0">
      <w:start w:val="1"/>
      <w:numFmt w:val="decimal"/>
      <w:lvlText w:val="%2.%3"/>
      <w:lvlJc w:val="left"/>
      <w:pPr>
        <w:tabs>
          <w:tab w:val="left" w:pos="0"/>
        </w:tabs>
        <w:ind w:left="0" w:firstLine="0"/>
      </w:pPr>
      <w:rPr>
        <w:rFonts w:hint="eastAsia"/>
      </w:rPr>
    </w:lvl>
    <w:lvl w:ilvl="3" w:tentative="0">
      <w:start w:val="1"/>
      <w:numFmt w:val="decimal"/>
      <w:lvlText w:val="%2.%3.%4"/>
      <w:lvlJc w:val="left"/>
      <w:pPr>
        <w:tabs>
          <w:tab w:val="left" w:pos="1680"/>
        </w:tabs>
        <w:ind w:left="1680" w:firstLine="0"/>
      </w:pPr>
      <w:rPr>
        <w:rFonts w:hint="eastAsia"/>
      </w:rPr>
    </w:lvl>
    <w:lvl w:ilvl="4" w:tentative="0">
      <w:start w:val="1"/>
      <w:numFmt w:val="decimal"/>
      <w:lvlText w:val="%2.%3.%4.%5"/>
      <w:lvlJc w:val="left"/>
      <w:pPr>
        <w:tabs>
          <w:tab w:val="left" w:pos="0"/>
        </w:tabs>
        <w:ind w:left="0" w:firstLine="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1">
    <w:nsid w:val="51080673"/>
    <w:multiLevelType w:val="multilevel"/>
    <w:tmpl w:val="51080673"/>
    <w:lvl w:ilvl="0" w:tentative="0">
      <w:start w:val="1"/>
      <w:numFmt w:val="decimal"/>
      <w:lvlText w:val="%1."/>
      <w:lvlJc w:val="left"/>
      <w:pPr>
        <w:ind w:left="283" w:leftChars="0" w:hanging="283" w:firstLineChars="0"/>
      </w:pPr>
      <w:rPr>
        <w:rFonts w:hint="default"/>
        <w:b w:val="0"/>
        <w:bCs w:val="0"/>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08"/>
    <w:rsid w:val="00035F09"/>
    <w:rsid w:val="000511C6"/>
    <w:rsid w:val="0005760A"/>
    <w:rsid w:val="00075709"/>
    <w:rsid w:val="000C0061"/>
    <w:rsid w:val="000E258A"/>
    <w:rsid w:val="00111B53"/>
    <w:rsid w:val="001979F9"/>
    <w:rsid w:val="001A79AB"/>
    <w:rsid w:val="001D296F"/>
    <w:rsid w:val="00204E89"/>
    <w:rsid w:val="00242456"/>
    <w:rsid w:val="002A3AD2"/>
    <w:rsid w:val="00340F8C"/>
    <w:rsid w:val="0034108A"/>
    <w:rsid w:val="00343ACD"/>
    <w:rsid w:val="0036446C"/>
    <w:rsid w:val="00385808"/>
    <w:rsid w:val="00387B18"/>
    <w:rsid w:val="00395231"/>
    <w:rsid w:val="003C4DC2"/>
    <w:rsid w:val="004058EA"/>
    <w:rsid w:val="00421DE4"/>
    <w:rsid w:val="00437072"/>
    <w:rsid w:val="00476BE9"/>
    <w:rsid w:val="004B718F"/>
    <w:rsid w:val="00523BC4"/>
    <w:rsid w:val="005436B3"/>
    <w:rsid w:val="0055043C"/>
    <w:rsid w:val="005575D2"/>
    <w:rsid w:val="005624CD"/>
    <w:rsid w:val="00582A43"/>
    <w:rsid w:val="005A6AE9"/>
    <w:rsid w:val="005D3AF0"/>
    <w:rsid w:val="005E5A26"/>
    <w:rsid w:val="005E5D48"/>
    <w:rsid w:val="00622EBB"/>
    <w:rsid w:val="006264AB"/>
    <w:rsid w:val="00634860"/>
    <w:rsid w:val="006647DE"/>
    <w:rsid w:val="00671420"/>
    <w:rsid w:val="006C0605"/>
    <w:rsid w:val="00742F14"/>
    <w:rsid w:val="00742F6F"/>
    <w:rsid w:val="00754672"/>
    <w:rsid w:val="007A5C3D"/>
    <w:rsid w:val="007D07C6"/>
    <w:rsid w:val="00870075"/>
    <w:rsid w:val="00883A75"/>
    <w:rsid w:val="008F0D33"/>
    <w:rsid w:val="009422E3"/>
    <w:rsid w:val="009D170B"/>
    <w:rsid w:val="009E2E28"/>
    <w:rsid w:val="00A15732"/>
    <w:rsid w:val="00A31CE0"/>
    <w:rsid w:val="00A70F9E"/>
    <w:rsid w:val="00A94CB0"/>
    <w:rsid w:val="00AC134D"/>
    <w:rsid w:val="00AC211A"/>
    <w:rsid w:val="00B040C1"/>
    <w:rsid w:val="00BB6B6D"/>
    <w:rsid w:val="00D3477E"/>
    <w:rsid w:val="00D46B6E"/>
    <w:rsid w:val="00DB1B0B"/>
    <w:rsid w:val="00DD6607"/>
    <w:rsid w:val="00E62A92"/>
    <w:rsid w:val="00E72010"/>
    <w:rsid w:val="00EB7161"/>
    <w:rsid w:val="00F45200"/>
    <w:rsid w:val="00F66F8F"/>
    <w:rsid w:val="00F72E3E"/>
    <w:rsid w:val="00FB4B47"/>
    <w:rsid w:val="00FD0296"/>
    <w:rsid w:val="00FF7192"/>
    <w:rsid w:val="018650DF"/>
    <w:rsid w:val="035842BF"/>
    <w:rsid w:val="0754675F"/>
    <w:rsid w:val="0B431719"/>
    <w:rsid w:val="0B7D1FFD"/>
    <w:rsid w:val="0EA00511"/>
    <w:rsid w:val="104B6866"/>
    <w:rsid w:val="113005FB"/>
    <w:rsid w:val="17467687"/>
    <w:rsid w:val="1A357084"/>
    <w:rsid w:val="2D3619B4"/>
    <w:rsid w:val="37517F5F"/>
    <w:rsid w:val="3F8777FC"/>
    <w:rsid w:val="45204D45"/>
    <w:rsid w:val="49E0374E"/>
    <w:rsid w:val="4EC2357B"/>
    <w:rsid w:val="4F1D07B2"/>
    <w:rsid w:val="5C2F7D76"/>
    <w:rsid w:val="5CE572FE"/>
    <w:rsid w:val="656C2808"/>
    <w:rsid w:val="683C10FB"/>
    <w:rsid w:val="69180510"/>
    <w:rsid w:val="69E51A3E"/>
    <w:rsid w:val="6E4753F3"/>
    <w:rsid w:val="72F67890"/>
    <w:rsid w:val="7E9A50CB"/>
    <w:rsid w:val="7EFB534A"/>
    <w:rsid w:val="EBDF1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9"/>
    <w:qFormat/>
    <w:uiPriority w:val="0"/>
    <w:pPr>
      <w:keepNext/>
      <w:keepLines/>
      <w:numPr>
        <w:ilvl w:val="0"/>
        <w:numId w:val="1"/>
      </w:numPr>
      <w:spacing w:before="340" w:after="330" w:line="578" w:lineRule="atLeast"/>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pPr>
      <w:spacing w:line="240" w:lineRule="auto"/>
    </w:pPr>
    <w:rPr>
      <w:rFonts w:ascii="宋体"/>
      <w:sz w:val="18"/>
      <w:szCs w:val="18"/>
    </w:rPr>
  </w:style>
  <w:style w:type="paragraph" w:styleId="4">
    <w:name w:val="HTML Preformatted"/>
    <w:basedOn w:val="1"/>
    <w:link w:val="11"/>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宋体" w:hAnsi="宋体" w:cs="宋体"/>
      <w:szCs w:val="24"/>
    </w:rPr>
  </w:style>
  <w:style w:type="paragraph" w:styleId="5">
    <w:name w:val="Normal (Web)"/>
    <w:basedOn w:val="1"/>
    <w:unhideWhenUsed/>
    <w:qFormat/>
    <w:uiPriority w:val="99"/>
    <w:pPr>
      <w:widowControl/>
      <w:adjustRightInd/>
      <w:spacing w:before="100" w:beforeAutospacing="1" w:after="100" w:afterAutospacing="1" w:line="240" w:lineRule="auto"/>
      <w:textAlignment w:val="auto"/>
    </w:pPr>
    <w:rPr>
      <w:rFonts w:ascii="宋体" w:hAnsi="宋体" w:cs="宋体"/>
      <w:szCs w:val="24"/>
    </w:rPr>
  </w:style>
  <w:style w:type="character" w:styleId="8">
    <w:name w:val="Strong"/>
    <w:qFormat/>
    <w:uiPriority w:val="22"/>
    <w:rPr>
      <w:b/>
      <w:bCs/>
    </w:rPr>
  </w:style>
  <w:style w:type="character" w:customStyle="1" w:styleId="9">
    <w:name w:val="标题 1 字符"/>
    <w:basedOn w:val="7"/>
    <w:link w:val="2"/>
    <w:qFormat/>
    <w:uiPriority w:val="0"/>
    <w:rPr>
      <w:rFonts w:ascii="Times New Roman" w:hAnsi="Times New Roman" w:eastAsia="宋体" w:cs="Times New Roman"/>
      <w:b/>
      <w:kern w:val="44"/>
      <w:sz w:val="44"/>
      <w:szCs w:val="20"/>
    </w:rPr>
  </w:style>
  <w:style w:type="paragraph" w:styleId="10">
    <w:name w:val="List Paragraph"/>
    <w:basedOn w:val="1"/>
    <w:qFormat/>
    <w:uiPriority w:val="34"/>
    <w:pPr>
      <w:adjustRightInd/>
      <w:spacing w:line="240" w:lineRule="auto"/>
      <w:ind w:firstLine="420" w:firstLineChars="200"/>
      <w:jc w:val="both"/>
      <w:textAlignment w:val="auto"/>
    </w:pPr>
    <w:rPr>
      <w:rFonts w:ascii="Calibri" w:hAnsi="Calibri"/>
      <w:kern w:val="2"/>
      <w:sz w:val="21"/>
      <w:szCs w:val="22"/>
    </w:rPr>
  </w:style>
  <w:style w:type="character" w:customStyle="1" w:styleId="11">
    <w:name w:val="HTML 预设格式 字符"/>
    <w:basedOn w:val="7"/>
    <w:link w:val="4"/>
    <w:semiHidden/>
    <w:qFormat/>
    <w:uiPriority w:val="99"/>
    <w:rPr>
      <w:rFonts w:ascii="宋体" w:hAnsi="宋体" w:eastAsia="宋体" w:cs="宋体"/>
      <w:kern w:val="0"/>
      <w:sz w:val="24"/>
    </w:rPr>
  </w:style>
  <w:style w:type="character" w:customStyle="1" w:styleId="12">
    <w:name w:val="批注框文本 字符"/>
    <w:basedOn w:val="7"/>
    <w:link w:val="3"/>
    <w:semiHidden/>
    <w:qFormat/>
    <w:uiPriority w:val="99"/>
    <w:rPr>
      <w:rFonts w:ascii="宋体"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2924</Words>
  <Characters>3304</Characters>
  <Lines>21</Lines>
  <Paragraphs>6</Paragraphs>
  <TotalTime>3</TotalTime>
  <ScaleCrop>false</ScaleCrop>
  <LinksUpToDate>false</LinksUpToDate>
  <CharactersWithSpaces>3310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2025-03-05T11:45:00Z</dcterms:created>
  <dc:creator>批注：</dc:creator>
  <cp:lastModifiedBy>51992</cp:lastModifiedBy>
  <dcterms:modified xsi:type="dcterms:W3CDTF">2025-03-27T09:47:22Z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DDACE8F62B5A2095C3C15666DE1AF379_42</vt:lpwstr>
  </property>
  <property fmtid="{D5CDD505-2E9C-101B-9397-08002B2CF9AE}" pid="4" name="KSOTemplateDocerSaveRecord">
    <vt:lpwstr>eyJoZGlkIjoiYmEyZDMxNWRkYmY5MjE3NjUxYTk3ZDA1NDUyNmVkYWEiLCJ1c2VySWQiOiIzNjIwNjc0NjgifQ==</vt:lpwstr>
  </property>
</Properties>
</file>