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一、</w:t>
      </w: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</w:rPr>
        <w:t>投标承诺书</w:t>
      </w:r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致：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（采购单位名称和采购代理机构名称）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你方组织的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</w:t>
      </w:r>
      <w:r>
        <w:rPr>
          <w:rFonts w:hint="eastAsia" w:ascii="仿宋" w:hAnsi="仿宋" w:eastAsia="仿宋" w:cs="仿宋"/>
          <w:sz w:val="32"/>
          <w:szCs w:val="32"/>
        </w:rPr>
        <w:t>（项目名称）的招标，项目编号：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，我方自愿参与投标，并就有关事项郑重承诺如下：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一、我方完全理解并接受该项目招标文件的所有要求。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二、我方严格遵守《中华人民共和国政府采购法》《中华人民共和国民法典》及相关法律、法规的规定，如有违反，承担 相应的法律责任。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三、我方的最终报价为开标一览表（报价表）中的投标总报价，在投标有效期和合同有效期内，该报价固定不变。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四、我方同意招标文件关于投标有效期的规定。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五、我方同意提供贵方要求的与投标有关的任何数据和资料。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六、我方将按照招标文件、投标文件等要求，签订并严格执行政府采购合同。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七、我方投标报价已包含应向知识产权所有权人支付的所有相关税费，并保证采购人在中国使用我方提供的货物时，如有第三方提出侵犯其知识产权主张的，责任由我方承担。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八、我方承诺未为本项目提供整体设计、规范编制或者项目管理、监理、检测等服务。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九、我方提供的投标文件内容全部真实有效，如有虚假或隐瞒，我方愿意承担一切法律责任。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十、若我方中标，愿意按有关规定及招标文件要求缴纳招标代理服务费。若采购人支付代理服务费，则此条不适用。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详细地址：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邮政编码：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电话：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电子邮箱：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投标人开户银行：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账号/行号：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投标人名称（盖章）：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法定代表人或授权委托人（签字）：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righ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 xml:space="preserve"> 年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THeiti Light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Kai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Arial Regular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Hiragino Sans CNS W3">
    <w:panose1 w:val="020B0300000000000000"/>
    <w:charset w:val="88"/>
    <w:family w:val="auto"/>
    <w:pitch w:val="default"/>
    <w:sig w:usb0="00000001" w:usb1="1A0F1900" w:usb2="00000016" w:usb3="00000000" w:csb0="00120005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6F9D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2024-12-02T14:24:00Z</dcterms:created>
  <dcterms:modified xsi:type="dcterms:W3CDTF">2024-12-02T15:40:27Z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D5759B1E7EA478CD9B524D679036D4F5_41</vt:lpwstr>
  </property>
</Properties>
</file>