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80F94">
      <w:pPr>
        <w:pStyle w:val="11"/>
        <w:widowControl/>
        <w:spacing w:before="0" w:beforeAutospacing="0" w:after="0" w:afterAutospacing="0"/>
        <w:ind w:left="0" w:right="0" w:firstLine="0"/>
        <w:jc w:val="center"/>
        <w:rPr>
          <w:rFonts w:hint="eastAsia" w:ascii="仿宋" w:hAnsi="仿宋" w:eastAsia="仿宋" w:cs="仿宋"/>
          <w:b/>
          <w:bCs/>
          <w:sz w:val="30"/>
          <w:szCs w:val="30"/>
        </w:rPr>
      </w:pPr>
      <w:r>
        <w:rPr>
          <w:rFonts w:hint="eastAsia" w:ascii="仿宋" w:hAnsi="仿宋" w:eastAsia="仿宋" w:cs="仿宋"/>
          <w:b/>
          <w:bCs/>
          <w:sz w:val="30"/>
          <w:szCs w:val="30"/>
        </w:rPr>
        <w:t>编</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制</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说</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明</w:t>
      </w:r>
    </w:p>
    <w:p w14:paraId="7750B772">
      <w:pPr>
        <w:numPr>
          <w:ilvl w:val="0"/>
          <w:numId w:val="1"/>
        </w:numPr>
        <w:wordWrap/>
        <w:adjustRightInd/>
        <w:snapToGrid/>
        <w:spacing w:line="560" w:lineRule="exact"/>
        <w:ind w:left="140" w:leftChars="0" w:firstLine="0" w:firstLineChars="0"/>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工程概况 </w:t>
      </w:r>
    </w:p>
    <w:p w14:paraId="609891FC">
      <w:pPr>
        <w:pStyle w:val="11"/>
        <w:widowControl/>
        <w:wordWrap/>
        <w:adjustRightInd/>
        <w:snapToGrid/>
        <w:spacing w:before="0" w:beforeAutospacing="0" w:after="0" w:afterAutospacing="0" w:line="560" w:lineRule="exact"/>
        <w:ind w:left="0" w:right="0" w:firstLine="720" w:firstLineChars="3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本项目为薛家湾第七幼儿园园内各功能区改扩建维修改造工程，位于鄂尔多斯市准格尔旗薛家湾。建设内容包括办公室、教室、活动区、厨房维修原有装饰部分的拆除及改造；扩建钢结构门厅。</w:t>
      </w:r>
    </w:p>
    <w:p w14:paraId="6E6616D3">
      <w:pPr>
        <w:pStyle w:val="11"/>
        <w:widowControl/>
        <w:numPr>
          <w:ilvl w:val="0"/>
          <w:numId w:val="1"/>
        </w:numPr>
        <w:wordWrap/>
        <w:adjustRightInd/>
        <w:snapToGrid/>
        <w:spacing w:before="0" w:beforeAutospacing="0" w:after="0" w:afterAutospacing="0" w:line="560" w:lineRule="exact"/>
        <w:ind w:left="140" w:leftChars="0" w:right="0" w:firstLine="0" w:firstLineChars="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招标内容</w:t>
      </w:r>
    </w:p>
    <w:p w14:paraId="5C020E98">
      <w:pPr>
        <w:pStyle w:val="8"/>
        <w:keepNext w:val="0"/>
        <w:keepLines w:val="0"/>
        <w:widowControl/>
        <w:suppressLineNumbers w:val="0"/>
        <w:spacing w:before="0" w:beforeAutospacing="0" w:after="0" w:afterAutospacing="0" w:line="360" w:lineRule="auto"/>
        <w:ind w:left="0" w:right="0" w:firstLine="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薛家湾第七幼儿园园内各功能区改扩建维修改造工程，内墙装饰、顶棚装饰、地面面层、窗台板、暖气罩、教室卫生间门等维修改造。扩建钢结构门厅：基础、钢结构主体，新建墙体，装饰装修、外墙，屋面，室外台阶等；</w:t>
      </w:r>
      <w:r>
        <w:rPr>
          <w:rFonts w:hint="eastAsia" w:ascii="仿宋" w:hAnsi="仿宋" w:eastAsia="仿宋" w:cs="仿宋"/>
          <w:sz w:val="24"/>
          <w:szCs w:val="24"/>
        </w:rPr>
        <w:t>室内采暖立管、支管及散热器</w:t>
      </w:r>
      <w:r>
        <w:rPr>
          <w:rFonts w:hint="eastAsia" w:ascii="仿宋" w:hAnsi="仿宋" w:eastAsia="仿宋" w:cs="仿宋"/>
          <w:sz w:val="24"/>
          <w:szCs w:val="24"/>
          <w:lang w:val="en-US" w:eastAsia="zh-CN"/>
        </w:rPr>
        <w:t>拆除</w:t>
      </w:r>
      <w:r>
        <w:rPr>
          <w:rFonts w:hint="eastAsia" w:ascii="仿宋" w:hAnsi="仿宋" w:eastAsia="仿宋" w:cs="仿宋"/>
          <w:sz w:val="24"/>
          <w:szCs w:val="24"/>
        </w:rPr>
        <w:t>改造</w:t>
      </w:r>
      <w:r>
        <w:rPr>
          <w:rFonts w:hint="eastAsia" w:ascii="仿宋" w:hAnsi="仿宋" w:eastAsia="仿宋" w:cs="仿宋"/>
          <w:sz w:val="24"/>
          <w:szCs w:val="24"/>
          <w:lang w:val="en-US" w:eastAsia="zh-CN"/>
        </w:rPr>
        <w:t>,新增卫生间通风系统、新增给排水系统，电气工程拆除改造。</w:t>
      </w:r>
    </w:p>
    <w:p w14:paraId="6B10E33C">
      <w:pPr>
        <w:pStyle w:val="11"/>
        <w:widowControl/>
        <w:wordWrap/>
        <w:adjustRightInd/>
        <w:snapToGrid/>
        <w:spacing w:before="0" w:beforeAutospacing="0" w:after="0" w:afterAutospacing="0" w:line="560" w:lineRule="exact"/>
        <w:ind w:left="0" w:right="0" w:firstLine="720" w:firstLineChars="300"/>
        <w:textAlignment w:val="auto"/>
        <w:rPr>
          <w:rFonts w:hint="default" w:ascii="仿宋" w:hAnsi="仿宋" w:eastAsia="仿宋" w:cs="仿宋"/>
          <w:sz w:val="24"/>
          <w:szCs w:val="24"/>
          <w:lang w:val="en-US" w:eastAsia="zh-CN"/>
        </w:rPr>
      </w:pPr>
    </w:p>
    <w:p w14:paraId="3B3A4882">
      <w:pPr>
        <w:numPr>
          <w:ilvl w:val="0"/>
          <w:numId w:val="0"/>
        </w:numPr>
        <w:wordWrap/>
        <w:adjustRightInd/>
        <w:snapToGrid/>
        <w:spacing w:line="56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 xml:space="preserve">编制依据 </w:t>
      </w:r>
    </w:p>
    <w:p w14:paraId="656A7DCD">
      <w:pPr>
        <w:pStyle w:val="7"/>
        <w:wordWrap/>
        <w:adjustRightInd/>
        <w:snapToGrid/>
        <w:spacing w:line="560" w:lineRule="exact"/>
        <w:ind w:firstLine="480" w:firstLineChars="200"/>
        <w:textAlignment w:val="auto"/>
        <w:rPr>
          <w:rFonts w:hint="default"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1、依据</w:t>
      </w:r>
      <w:r>
        <w:rPr>
          <w:rFonts w:hint="eastAsia" w:ascii="仿宋" w:hAnsi="仿宋" w:eastAsia="仿宋" w:cs="仿宋"/>
          <w:b w:val="0"/>
          <w:bCs/>
          <w:sz w:val="24"/>
          <w:szCs w:val="24"/>
          <w:lang w:val="en-US" w:eastAsia="zh-CN"/>
        </w:rPr>
        <w:t>薛家湾第七幼儿园园内各功能区改扩建维修改造工程设计图纸及图纸答疑。</w:t>
      </w:r>
    </w:p>
    <w:p w14:paraId="6669D9BA">
      <w:pPr>
        <w:pStyle w:val="7"/>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2、清单执行《建设工程工程量清单计价规范(GB50500-2013)》及解释和勘误及现行相关政策性文件等。</w:t>
      </w:r>
    </w:p>
    <w:p w14:paraId="40DE98DF">
      <w:pPr>
        <w:pStyle w:val="7"/>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3、定额执行《内蒙古自治区建设工程计价依据(2017届)》、《内蒙古自治区房屋修缮工程预算定额》(2021)。</w:t>
      </w:r>
    </w:p>
    <w:p w14:paraId="60369561">
      <w:pPr>
        <w:pStyle w:val="7"/>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 xml:space="preserve">4、规费执行《内蒙古自治区住房和城乡建设厅文件关于调整内蒙古自治区建设工程计价依据规费中养老保险费率的通知》内建标〔2019〕468 号文件，规费费率为19%。 </w:t>
      </w:r>
    </w:p>
    <w:p w14:paraId="108ACFD2">
      <w:pPr>
        <w:tabs>
          <w:tab w:val="left" w:pos="355"/>
        </w:tabs>
        <w:wordWrap/>
        <w:adjustRightInd/>
        <w:snapToGrid/>
        <w:spacing w:line="560" w:lineRule="exact"/>
        <w:ind w:firstLine="480" w:firstLineChars="200"/>
        <w:contextualSpacing/>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5、税金执行《关于调整内蒙古自治区建设工程计价依据增值税税率的通知》内建标[2019]113号文件，税率为9%。</w:t>
      </w:r>
      <w:bookmarkStart w:id="0" w:name="_GoBack"/>
      <w:bookmarkEnd w:id="0"/>
    </w:p>
    <w:p w14:paraId="4E96729D">
      <w:pPr>
        <w:numPr>
          <w:ilvl w:val="0"/>
          <w:numId w:val="0"/>
        </w:numPr>
        <w:wordWrap/>
        <w:adjustRightInd/>
        <w:snapToGrid/>
        <w:spacing w:line="560" w:lineRule="exact"/>
        <w:ind w:firstLine="482" w:firstLineChars="200"/>
        <w:textAlignment w:val="auto"/>
        <w:rPr>
          <w:rFonts w:hint="default"/>
          <w:lang w:val="en-US" w:eastAsia="zh-CN"/>
        </w:rPr>
      </w:pPr>
      <w:r>
        <w:rPr>
          <w:rFonts w:hint="eastAsia" w:ascii="仿宋" w:hAnsi="仿宋" w:eastAsia="仿宋" w:cs="仿宋"/>
          <w:b/>
          <w:bCs/>
          <w:sz w:val="24"/>
          <w:szCs w:val="24"/>
          <w:lang w:val="en-US" w:eastAsia="zh-CN"/>
        </w:rPr>
        <w:t>四</w:t>
      </w:r>
      <w:r>
        <w:rPr>
          <w:rFonts w:hint="eastAsia" w:ascii="仿宋" w:hAnsi="仿宋" w:eastAsia="仿宋" w:cs="仿宋"/>
          <w:b/>
          <w:bCs/>
          <w:sz w:val="24"/>
          <w:szCs w:val="24"/>
        </w:rPr>
        <w:t>、</w:t>
      </w:r>
      <w:r>
        <w:rPr>
          <w:rFonts w:hint="eastAsia" w:ascii="仿宋" w:hAnsi="仿宋" w:eastAsia="仿宋" w:cs="仿宋"/>
          <w:b/>
          <w:bCs/>
          <w:sz w:val="24"/>
          <w:szCs w:val="24"/>
          <w:lang w:val="en-US" w:eastAsia="zh-CN"/>
        </w:rPr>
        <w:t>编制说明</w:t>
      </w:r>
    </w:p>
    <w:p w14:paraId="624626C6">
      <w:pPr>
        <w:widowControl w:val="0"/>
        <w:tabs>
          <w:tab w:val="left" w:pos="355"/>
        </w:tabs>
        <w:wordWrap/>
        <w:adjustRightInd/>
        <w:snapToGrid/>
        <w:spacing w:line="560" w:lineRule="exact"/>
        <w:ind w:firstLine="480" w:firstLineChars="200"/>
        <w:contextualSpacing/>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1、暂列金额10万元（不含税）详见</w:t>
      </w:r>
      <w:r>
        <w:rPr>
          <w:rFonts w:hint="eastAsia" w:ascii="仿宋" w:hAnsi="仿宋" w:eastAsia="仿宋" w:cs="仿宋"/>
          <w:sz w:val="24"/>
          <w:szCs w:val="24"/>
          <w:lang w:val="en-US" w:eastAsia="zh-CN"/>
        </w:rPr>
        <w:t>薛家湾第七幼儿园园内各功能区改扩建维修改造工程</w:t>
      </w:r>
      <w:r>
        <w:rPr>
          <w:rFonts w:hint="eastAsia" w:ascii="仿宋" w:hAnsi="仿宋" w:eastAsia="仿宋" w:cs="仿宋"/>
          <w:color w:val="auto"/>
          <w:sz w:val="24"/>
          <w:szCs w:val="24"/>
          <w:lang w:val="en-US" w:eastAsia="zh-CN"/>
        </w:rPr>
        <w:t>清单与计价汇总表，招投标时不得作为竞争性费用，严格按清单计价规范计取9%税金后进行编制,若清单电子招标书中本项费用不显示金额，投标单位严格按照本说明执行。</w:t>
      </w:r>
    </w:p>
    <w:p w14:paraId="26B18CAE">
      <w:pPr>
        <w:pStyle w:val="7"/>
        <w:rPr>
          <w:rFonts w:hint="eastAsia" w:ascii="华文仿宋" w:hAnsi="华文仿宋" w:eastAsia="华文仿宋" w:cs="华文仿宋"/>
          <w:b/>
          <w:bCs/>
          <w:sz w:val="24"/>
          <w:szCs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chineseCounting"/>
      <w:suff w:val="nothing"/>
      <w:lvlText w:val="%1、"/>
      <w:lvlJc w:val="left"/>
      <w:pPr>
        <w:ind w:left="1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128A63DF"/>
    <w:rsid w:val="18A66C87"/>
    <w:rsid w:val="1C847D28"/>
    <w:rsid w:val="1E8D7EF7"/>
    <w:rsid w:val="254526E9"/>
    <w:rsid w:val="2BDF5595"/>
    <w:rsid w:val="2F942531"/>
    <w:rsid w:val="33072928"/>
    <w:rsid w:val="35392F39"/>
    <w:rsid w:val="36743EE1"/>
    <w:rsid w:val="36781778"/>
    <w:rsid w:val="3A6C5593"/>
    <w:rsid w:val="40667144"/>
    <w:rsid w:val="427715C6"/>
    <w:rsid w:val="43731779"/>
    <w:rsid w:val="452032FC"/>
    <w:rsid w:val="4B3B5C13"/>
    <w:rsid w:val="5E5B30A5"/>
    <w:rsid w:val="64CD176A"/>
    <w:rsid w:val="67B96538"/>
    <w:rsid w:val="683D62F8"/>
    <w:rsid w:val="73A6203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3"/>
    <w:basedOn w:val="1"/>
    <w:next w:val="1"/>
    <w:qFormat/>
    <w:uiPriority w:val="0"/>
    <w:pPr>
      <w:keepNext/>
      <w:keepLines/>
      <w:spacing w:before="260" w:beforeAutospacing="0" w:after="260" w:afterAutospacing="0" w:line="413" w:lineRule="auto"/>
      <w:outlineLvl w:val="2"/>
    </w:pPr>
    <w:rPr>
      <w:b/>
      <w:sz w:val="32"/>
    </w:rPr>
  </w:style>
  <w:style w:type="paragraph" w:styleId="3">
    <w:name w:val="heading 4"/>
    <w:basedOn w:val="1"/>
    <w:next w:val="1"/>
    <w:qFormat/>
    <w:uiPriority w:val="0"/>
    <w:pPr>
      <w:keepNext/>
      <w:keepLines/>
      <w:spacing w:before="280" w:beforeAutospacing="0" w:after="290" w:afterAutospacing="0" w:line="372" w:lineRule="auto"/>
      <w:outlineLvl w:val="3"/>
    </w:pPr>
    <w:rPr>
      <w:rFonts w:ascii="Arial" w:hAnsi="Arial" w:eastAsia="黑体"/>
      <w:b/>
      <w:sz w:val="28"/>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pPr>
      <w:spacing w:before="120" w:after="120"/>
      <w:jc w:val="left"/>
    </w:pPr>
    <w:rPr>
      <w:b/>
      <w:caps/>
      <w:sz w:val="20"/>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11">
    <w:name w:val="Normal (Web)"/>
    <w:basedOn w:val="1"/>
    <w:qFormat/>
    <w:uiPriority w:val="0"/>
    <w:pPr>
      <w:spacing w:before="0" w:beforeAutospacing="1" w:after="0" w:afterAutospacing="1"/>
      <w:ind w:left="0" w:right="0"/>
      <w:jc w:val="left"/>
    </w:pPr>
    <w:rPr>
      <w:kern w:val="0"/>
      <w:sz w:val="24"/>
      <w:lang w:val="en-US" w:eastAsia="zh-CN"/>
    </w:rPr>
  </w:style>
  <w:style w:type="character" w:customStyle="1" w:styleId="12">
    <w:name w:val="font122"/>
    <w:basedOn w:val="10"/>
    <w:qFormat/>
    <w:uiPriority w:val="0"/>
    <w:rPr>
      <w:rFonts w:ascii="Arial" w:hAnsi="Arial" w:cs="Arial"/>
      <w:b/>
      <w:bCs/>
      <w:color w:val="000000"/>
      <w:sz w:val="32"/>
      <w:szCs w:val="32"/>
      <w:u w:val="none"/>
    </w:rPr>
  </w:style>
  <w:style w:type="character" w:customStyle="1" w:styleId="13">
    <w:name w:val="font51"/>
    <w:basedOn w:val="10"/>
    <w:qFormat/>
    <w:uiPriority w:val="0"/>
    <w:rPr>
      <w:rFonts w:hint="eastAsia" w:ascii="方正仿宋_GB2312" w:hAnsi="方正仿宋_GB2312" w:eastAsia="方正仿宋_GB2312" w:cs="方正仿宋_GB2312"/>
      <w:color w:val="FF0000"/>
      <w:sz w:val="24"/>
      <w:szCs w:val="24"/>
      <w:u w:val="none"/>
    </w:rPr>
  </w:style>
  <w:style w:type="character" w:customStyle="1" w:styleId="14">
    <w:name w:val="font11"/>
    <w:basedOn w:val="10"/>
    <w:qFormat/>
    <w:uiPriority w:val="0"/>
    <w:rPr>
      <w:rFonts w:hint="eastAsia" w:ascii="方正仿宋_GB2312" w:hAnsi="方正仿宋_GB2312" w:eastAsia="方正仿宋_GB2312" w:cs="方正仿宋_GB2312"/>
      <w:color w:val="000000"/>
      <w:sz w:val="24"/>
      <w:szCs w:val="24"/>
      <w:u w:val="none"/>
    </w:rPr>
  </w:style>
  <w:style w:type="character" w:customStyle="1" w:styleId="15">
    <w:name w:val="font41"/>
    <w:basedOn w:val="10"/>
    <w:qFormat/>
    <w:uiPriority w:val="0"/>
    <w:rPr>
      <w:rFonts w:hint="eastAsia" w:ascii="方正仿宋_GB2312" w:hAnsi="方正仿宋_GB2312" w:eastAsia="方正仿宋_GB2312" w:cs="方正仿宋_GB2312"/>
      <w:color w:val="FF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669</Words>
  <Characters>712</Characters>
  <Lines>0</Lines>
  <Paragraphs>0</Paragraphs>
  <TotalTime>0</TotalTime>
  <ScaleCrop>false</ScaleCrop>
  <LinksUpToDate>false</LinksUpToDate>
  <CharactersWithSpaces>719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2024-03-02T00:45:00Z</dcterms:created>
  <dc:creator>薛慧</dc:creator>
  <cp:lastModifiedBy>小妖</cp:lastModifiedBy>
  <cp:lastPrinted>2024-04-01T16:21:00Z</cp:lastPrinted>
  <dcterms:modified xsi:type="dcterms:W3CDTF">2025-07-15T08:08:55Z</dcterms:modified>
  <dc:title>冰是睡着的水</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8FC1D4758CB34F92BF2CFD7956B9E182_13</vt:lpwstr>
  </property>
  <property fmtid="{D5CDD505-2E9C-101B-9397-08002B2CF9AE}" pid="4" name="KSOTemplateDocerSaveRecord">
    <vt:lpwstr>eyJoZGlkIjoiMGI0NWZjOGE5YmFiMmI0OTEwMTQxNjgyN2FkYjMzMGUiLCJ1c2VySWQiOiI1NTI5NzQ3NTUifQ==</vt:lpwstr>
  </property>
</Properties>
</file>