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BBAD6">
      <w:pPr>
        <w:shd w:val="clear" w:color="auto" w:fill="auto"/>
        <w:jc w:val="center"/>
        <w:rPr>
          <w:rFonts w:hint="eastAsia" w:ascii="宋体" w:hAnsi="宋体" w:eastAsia="宋体" w:cs="Times New Roman"/>
          <w:b/>
          <w:bCs/>
          <w:sz w:val="18"/>
          <w:szCs w:val="18"/>
          <w:lang w:val="en-US" w:eastAsia="zh-CN"/>
        </w:rPr>
      </w:pPr>
      <w:r>
        <w:rPr>
          <w:rFonts w:hint="eastAsia" w:ascii="宋体" w:hAnsi="宋体" w:cs="Times New Roman"/>
          <w:b/>
          <w:bCs/>
          <w:sz w:val="48"/>
          <w:szCs w:val="48"/>
          <w:lang w:val="en-US" w:eastAsia="zh-CN"/>
        </w:rPr>
        <w:t>招标工程量清单编制说明</w:t>
      </w:r>
    </w:p>
    <w:p w14:paraId="562EB6C8">
      <w:pPr>
        <w:pStyle w:val="2"/>
        <w:keepNext w:val="0"/>
        <w:keepLines w:val="0"/>
        <w:widowControl/>
        <w:suppressLineNumbers w:val="0"/>
        <w:spacing w:before="0" w:beforeAutospacing="0" w:after="0" w:afterAutospacing="0"/>
        <w:ind w:left="0" w:right="0" w:firstLine="0"/>
        <w:rPr>
          <w:rFonts w:hint="default" w:ascii="宋体" w:hAnsi="宋体" w:eastAsia="宋体" w:cs="宋体"/>
          <w:sz w:val="30"/>
          <w:szCs w:val="30"/>
          <w:lang w:val="en-US" w:eastAsia="zh-CN"/>
        </w:rPr>
      </w:pPr>
      <w:r>
        <w:rPr>
          <w:rFonts w:hint="eastAsia" w:cs="宋体"/>
          <w:b/>
          <w:bCs/>
          <w:sz w:val="30"/>
          <w:szCs w:val="30"/>
          <w:lang w:val="en-US" w:eastAsia="zh-CN"/>
        </w:rPr>
        <w:t>一、</w:t>
      </w:r>
      <w:r>
        <w:rPr>
          <w:rFonts w:hint="eastAsia" w:ascii="宋体" w:hAnsi="宋体" w:eastAsia="宋体" w:cs="宋体"/>
          <w:b/>
          <w:bCs/>
          <w:kern w:val="2"/>
          <w:sz w:val="30"/>
          <w:szCs w:val="30"/>
          <w:lang w:val="en-US" w:eastAsia="zh-CN" w:bidi="ar-SA"/>
        </w:rPr>
        <w:t>项目名称</w:t>
      </w:r>
      <w:r>
        <w:rPr>
          <w:rFonts w:hint="eastAsia" w:ascii="宋体" w:hAnsi="宋体" w:eastAsia="宋体" w:cs="宋体"/>
          <w:b/>
          <w:bCs/>
          <w:sz w:val="30"/>
          <w:szCs w:val="30"/>
          <w:lang w:val="en-US" w:eastAsia="zh-CN"/>
        </w:rPr>
        <w:t>：</w:t>
      </w:r>
      <w:r>
        <w:rPr>
          <w:rFonts w:hint="eastAsia" w:ascii="宋体" w:hAnsi="宋体" w:eastAsia="宋体" w:cs="宋体"/>
          <w:b w:val="0"/>
          <w:bCs w:val="0"/>
          <w:kern w:val="2"/>
          <w:sz w:val="30"/>
          <w:szCs w:val="30"/>
          <w:lang w:val="en-US" w:eastAsia="zh-CN" w:bidi="ar-SA"/>
        </w:rPr>
        <w:t>苗家滩温室大棚维修改造项目</w:t>
      </w:r>
    </w:p>
    <w:p w14:paraId="73BE9A17">
      <w:pPr>
        <w:pStyle w:val="2"/>
        <w:keepNext w:val="0"/>
        <w:keepLines w:val="0"/>
        <w:widowControl/>
        <w:suppressLineNumbers w:val="0"/>
        <w:spacing w:before="0" w:beforeAutospacing="0" w:after="0" w:afterAutospacing="0"/>
        <w:ind w:left="0" w:right="0" w:firstLine="0"/>
        <w:rPr>
          <w:rFonts w:hint="eastAsia" w:ascii="宋体" w:hAnsi="宋体" w:eastAsia="宋体" w:cs="宋体"/>
          <w:b/>
          <w:bCs/>
          <w:sz w:val="30"/>
          <w:szCs w:val="30"/>
        </w:rPr>
      </w:pPr>
      <w:r>
        <w:rPr>
          <w:rFonts w:hint="eastAsia" w:ascii="宋体" w:hAnsi="宋体" w:cs="宋体"/>
          <w:b/>
          <w:bCs/>
          <w:sz w:val="30"/>
          <w:szCs w:val="30"/>
          <w:lang w:val="en-US" w:eastAsia="zh-CN"/>
        </w:rPr>
        <w:t>二、</w:t>
      </w:r>
      <w:r>
        <w:rPr>
          <w:rFonts w:hint="eastAsia" w:ascii="宋体" w:hAnsi="宋体" w:eastAsia="宋体" w:cs="宋体"/>
          <w:b/>
          <w:bCs/>
          <w:kern w:val="2"/>
          <w:sz w:val="30"/>
          <w:szCs w:val="30"/>
          <w:lang w:val="en-US" w:eastAsia="zh-CN" w:bidi="ar-SA"/>
        </w:rPr>
        <w:t>工程概况</w:t>
      </w:r>
      <w:r>
        <w:rPr>
          <w:rFonts w:hint="eastAsia" w:ascii="宋体" w:hAnsi="宋体" w:eastAsia="宋体" w:cs="宋体"/>
          <w:b/>
          <w:bCs/>
          <w:sz w:val="30"/>
          <w:szCs w:val="30"/>
        </w:rPr>
        <w:t>：</w:t>
      </w:r>
    </w:p>
    <w:p w14:paraId="10C7E89D">
      <w:pPr>
        <w:pStyle w:val="2"/>
        <w:keepNext w:val="0"/>
        <w:keepLines w:val="0"/>
        <w:widowControl/>
        <w:suppressLineNumbers w:val="0"/>
        <w:spacing w:before="0" w:beforeAutospacing="0" w:after="0" w:afterAutospacing="0"/>
        <w:ind w:left="0" w:right="0" w:firstLine="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1、工程地点：</w:t>
      </w:r>
      <w:r>
        <w:rPr>
          <w:rFonts w:ascii="宋体" w:hAnsi="宋体" w:eastAsia="宋体" w:cs="宋体"/>
          <w:sz w:val="30"/>
          <w:szCs w:val="30"/>
        </w:rPr>
        <w:t>准格尔旗大路镇苗家滩社区</w:t>
      </w:r>
      <w:r>
        <w:rPr>
          <w:rFonts w:hint="eastAsia" w:ascii="宋体" w:hAnsi="宋体" w:eastAsia="宋体" w:cs="宋体"/>
          <w:kern w:val="2"/>
          <w:sz w:val="30"/>
          <w:szCs w:val="30"/>
          <w:lang w:val="en-US" w:eastAsia="zh-CN" w:bidi="ar-SA"/>
        </w:rPr>
        <w:t>。</w:t>
      </w:r>
    </w:p>
    <w:p w14:paraId="274B6AC2">
      <w:pPr>
        <w:pStyle w:val="2"/>
        <w:keepNext w:val="0"/>
        <w:keepLines w:val="0"/>
        <w:widowControl/>
        <w:suppressLineNumbers w:val="0"/>
        <w:spacing w:before="0" w:beforeAutospacing="0" w:after="0" w:afterAutospacing="0"/>
        <w:ind w:left="0" w:right="0" w:firstLine="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2、建设内容：</w:t>
      </w:r>
      <w:r>
        <w:rPr>
          <w:rFonts w:hint="eastAsia" w:cs="宋体"/>
          <w:kern w:val="2"/>
          <w:sz w:val="30"/>
          <w:szCs w:val="30"/>
          <w:lang w:val="en-US" w:eastAsia="zh-CN" w:bidi="ar-SA"/>
        </w:rPr>
        <w:t>温室大棚维修，卷被机、防雨被及PO膜更换，挡土墙加固，电气维修等</w:t>
      </w:r>
      <w:r>
        <w:rPr>
          <w:rFonts w:hint="eastAsia" w:ascii="宋体" w:hAnsi="宋体" w:eastAsia="宋体" w:cs="宋体"/>
          <w:kern w:val="2"/>
          <w:sz w:val="30"/>
          <w:szCs w:val="30"/>
          <w:lang w:val="en-US" w:eastAsia="zh-CN" w:bidi="ar-SA"/>
        </w:rPr>
        <w:t>。</w:t>
      </w:r>
    </w:p>
    <w:p w14:paraId="6CDAAF5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三、编制范围：</w:t>
      </w:r>
    </w:p>
    <w:p w14:paraId="3C80F520">
      <w:pPr>
        <w:pStyle w:val="2"/>
        <w:keepNext w:val="0"/>
        <w:keepLines w:val="0"/>
        <w:widowControl/>
        <w:suppressLineNumbers w:val="0"/>
        <w:spacing w:before="0" w:beforeAutospacing="0" w:after="0" w:afterAutospacing="0"/>
        <w:ind w:left="0" w:right="0" w:firstLine="600" w:firstLineChars="20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由</w:t>
      </w:r>
      <w:r>
        <w:rPr>
          <w:rFonts w:hint="eastAsia" w:cs="宋体"/>
          <w:kern w:val="2"/>
          <w:sz w:val="30"/>
          <w:szCs w:val="30"/>
          <w:lang w:val="en-US" w:eastAsia="zh-CN" w:bidi="ar-SA"/>
        </w:rPr>
        <w:t>中城名华工程集团有限公司</w:t>
      </w:r>
      <w:r>
        <w:rPr>
          <w:rFonts w:hint="eastAsia" w:ascii="宋体" w:hAnsi="宋体" w:eastAsia="宋体" w:cs="宋体"/>
          <w:kern w:val="2"/>
          <w:sz w:val="30"/>
          <w:szCs w:val="30"/>
          <w:lang w:val="en-US" w:eastAsia="zh-CN" w:bidi="ar-SA"/>
        </w:rPr>
        <w:t>设计的</w:t>
      </w:r>
      <w:r>
        <w:rPr>
          <w:rFonts w:hint="eastAsia" w:ascii="宋体" w:hAnsi="宋体" w:eastAsia="宋体" w:cs="宋体"/>
          <w:b w:val="0"/>
          <w:bCs w:val="0"/>
          <w:kern w:val="2"/>
          <w:sz w:val="30"/>
          <w:szCs w:val="30"/>
          <w:lang w:val="en-US" w:eastAsia="zh-CN" w:bidi="ar-SA"/>
        </w:rPr>
        <w:t>苗家滩温室大棚维修改造项目</w:t>
      </w:r>
      <w:r>
        <w:rPr>
          <w:rFonts w:hint="eastAsia" w:ascii="宋体" w:hAnsi="宋体" w:eastAsia="宋体" w:cs="宋体"/>
          <w:kern w:val="2"/>
          <w:sz w:val="30"/>
          <w:szCs w:val="30"/>
          <w:lang w:val="en-US" w:eastAsia="zh-CN" w:bidi="ar-SA"/>
        </w:rPr>
        <w:t>图纸中与招标工程量清单中的全部工程内容。</w:t>
      </w:r>
    </w:p>
    <w:p w14:paraId="0FA4E5D8">
      <w:pPr>
        <w:keepNext w:val="0"/>
        <w:keepLines w:val="0"/>
        <w:pageBreakBefore w:val="0"/>
        <w:shd w:val="clear" w:color="auto" w:fill="auto"/>
        <w:kinsoku/>
        <w:wordWrap/>
        <w:overflowPunct/>
        <w:topLinePunct w:val="0"/>
        <w:autoSpaceDE/>
        <w:autoSpaceDN/>
        <w:bidi w:val="0"/>
        <w:adjustRightInd/>
        <w:spacing w:line="360" w:lineRule="auto"/>
        <w:textAlignment w:val="auto"/>
        <w:rPr>
          <w:rFonts w:hint="eastAsia" w:ascii="宋体" w:hAnsi="宋体" w:eastAsia="宋体" w:cs="宋体"/>
          <w:b/>
          <w:bCs/>
          <w:sz w:val="30"/>
          <w:szCs w:val="30"/>
          <w:lang w:eastAsia="zh-CN"/>
        </w:rPr>
      </w:pPr>
      <w:r>
        <w:rPr>
          <w:rFonts w:hint="eastAsia" w:ascii="宋体" w:hAnsi="宋体" w:cs="宋体"/>
          <w:b/>
          <w:bCs/>
          <w:sz w:val="30"/>
          <w:szCs w:val="30"/>
          <w:lang w:val="en-US" w:eastAsia="zh-CN"/>
        </w:rPr>
        <w:t>四</w:t>
      </w:r>
      <w:r>
        <w:rPr>
          <w:rFonts w:hint="eastAsia" w:ascii="宋体" w:hAnsi="宋体" w:eastAsia="宋体" w:cs="宋体"/>
          <w:b/>
          <w:bCs/>
          <w:sz w:val="30"/>
          <w:szCs w:val="30"/>
        </w:rPr>
        <w:t>、</w:t>
      </w:r>
      <w:r>
        <w:rPr>
          <w:rFonts w:hint="eastAsia" w:ascii="宋体" w:hAnsi="宋体" w:eastAsia="宋体" w:cs="宋体"/>
          <w:b/>
          <w:bCs/>
          <w:sz w:val="30"/>
          <w:szCs w:val="30"/>
          <w:lang w:eastAsia="zh-CN"/>
        </w:rPr>
        <w:t>编制依据：</w:t>
      </w:r>
    </w:p>
    <w:p w14:paraId="51E671C5">
      <w:pPr>
        <w:keepNext w:val="0"/>
        <w:keepLines w:val="0"/>
        <w:pageBreakBefore w:val="0"/>
        <w:shd w:val="clear" w:color="auto" w:fill="auto"/>
        <w:kinsoku/>
        <w:wordWrap/>
        <w:overflowPunct/>
        <w:topLinePunct w:val="0"/>
        <w:autoSpaceDE/>
        <w:autoSpaceDN/>
        <w:bidi w:val="0"/>
        <w:adjustRightInd/>
        <w:spacing w:line="360" w:lineRule="auto"/>
        <w:textAlignment w:val="auto"/>
        <w:rPr>
          <w:rFonts w:hint="eastAsia" w:ascii="宋体" w:hAnsi="宋体" w:cs="宋体"/>
          <w:b w:val="0"/>
          <w:bCs w:val="0"/>
          <w:sz w:val="30"/>
          <w:szCs w:val="30"/>
          <w:lang w:val="en-US" w:eastAsia="zh-CN"/>
        </w:rPr>
      </w:pPr>
      <w:r>
        <w:rPr>
          <w:rFonts w:hint="eastAsia" w:ascii="宋体" w:hAnsi="宋体" w:cs="宋体"/>
          <w:b w:val="0"/>
          <w:bCs w:val="0"/>
          <w:sz w:val="30"/>
          <w:szCs w:val="30"/>
          <w:lang w:val="en-US" w:eastAsia="zh-CN"/>
        </w:rPr>
        <w:t>1、施工图纸、</w:t>
      </w:r>
      <w:r>
        <w:rPr>
          <w:rFonts w:hint="eastAsia" w:ascii="宋体" w:hAnsi="宋体" w:eastAsia="宋体" w:cs="宋体"/>
          <w:sz w:val="30"/>
          <w:szCs w:val="30"/>
          <w:lang w:val="en-US" w:eastAsia="zh-CN"/>
        </w:rPr>
        <w:t>建设单位出具的招标控制价及工程量清单</w:t>
      </w:r>
      <w:r>
        <w:rPr>
          <w:rFonts w:hint="eastAsia" w:ascii="宋体" w:hAnsi="宋体" w:cs="宋体"/>
          <w:b w:val="0"/>
          <w:bCs w:val="0"/>
          <w:sz w:val="30"/>
          <w:szCs w:val="30"/>
          <w:lang w:val="en-US" w:eastAsia="zh-CN"/>
        </w:rPr>
        <w:t>；</w:t>
      </w:r>
    </w:p>
    <w:p w14:paraId="37FA5308">
      <w:pPr>
        <w:pStyle w:val="2"/>
        <w:keepNext w:val="0"/>
        <w:keepLines w:val="0"/>
        <w:pageBreakBefore w:val="0"/>
        <w:widowControl/>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textAlignment w:val="auto"/>
        <w:rPr>
          <w:rFonts w:hint="eastAsia" w:ascii="宋体" w:hAnsi="宋体" w:eastAsia="宋体" w:cs="宋体"/>
          <w:sz w:val="30"/>
          <w:szCs w:val="30"/>
          <w:lang w:val="en-US" w:eastAsia="zh-CN"/>
        </w:rPr>
      </w:pPr>
      <w:r>
        <w:rPr>
          <w:rFonts w:hint="eastAsia" w:cs="宋体"/>
          <w:sz w:val="30"/>
          <w:szCs w:val="30"/>
          <w:lang w:val="en-US" w:eastAsia="zh-CN"/>
        </w:rPr>
        <w:t>2</w:t>
      </w:r>
      <w:r>
        <w:rPr>
          <w:rFonts w:hint="eastAsia" w:ascii="宋体" w:hAnsi="宋体" w:eastAsia="宋体" w:cs="宋体"/>
          <w:sz w:val="30"/>
          <w:szCs w:val="30"/>
          <w:lang w:val="en-US" w:eastAsia="zh-CN"/>
        </w:rPr>
        <w:t>、清单依据《建设工程工程量清单计价规范》(GB50500-2013)、《房屋建筑与装饰工程工程量计算规范》(GB50854-2013)、《通用安装工程工程量计算规范》(GB50856-2013)等相关规范；</w:t>
      </w:r>
    </w:p>
    <w:p w14:paraId="076F090A">
      <w:pPr>
        <w:pStyle w:val="2"/>
        <w:keepNext w:val="0"/>
        <w:keepLines w:val="0"/>
        <w:pageBreakBefore w:val="0"/>
        <w:widowControl/>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textAlignment w:val="auto"/>
        <w:rPr>
          <w:rFonts w:hint="eastAsia" w:ascii="宋体" w:hAnsi="宋体" w:eastAsia="宋体" w:cs="宋体"/>
          <w:sz w:val="30"/>
          <w:szCs w:val="30"/>
          <w:lang w:val="en-US" w:eastAsia="zh-CN"/>
        </w:rPr>
      </w:pPr>
      <w:r>
        <w:rPr>
          <w:rFonts w:hint="eastAsia" w:cs="宋体"/>
          <w:sz w:val="30"/>
          <w:szCs w:val="30"/>
          <w:lang w:val="en-US" w:eastAsia="zh-CN"/>
        </w:rPr>
        <w:t>3</w:t>
      </w:r>
      <w:r>
        <w:rPr>
          <w:rFonts w:hint="eastAsia" w:ascii="宋体" w:hAnsi="宋体" w:eastAsia="宋体" w:cs="宋体"/>
          <w:sz w:val="30"/>
          <w:szCs w:val="30"/>
          <w:lang w:val="en-US" w:eastAsia="zh-CN"/>
        </w:rPr>
        <w:t>、计价依据：</w:t>
      </w:r>
      <w:r>
        <w:rPr>
          <w:rFonts w:hint="eastAsia" w:ascii="宋体" w:hAnsi="宋体" w:eastAsia="宋体" w:cs="宋体"/>
          <w:sz w:val="30"/>
          <w:szCs w:val="30"/>
          <w:lang w:val="en-US"/>
        </w:rPr>
        <w:t>2017</w:t>
      </w:r>
      <w:r>
        <w:rPr>
          <w:rFonts w:hint="eastAsia" w:ascii="宋体" w:hAnsi="宋体" w:eastAsia="宋体" w:cs="宋体"/>
          <w:sz w:val="30"/>
          <w:szCs w:val="30"/>
        </w:rPr>
        <w:t>届《内蒙古自治区房屋建筑与装饰工程预算定额》</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《内蒙古自治区市政工程预算定额》</w:t>
      </w:r>
      <w:r>
        <w:rPr>
          <w:rFonts w:hint="eastAsia" w:cs="宋体"/>
          <w:sz w:val="30"/>
          <w:szCs w:val="30"/>
          <w:lang w:val="en-US" w:eastAsia="zh-CN"/>
        </w:rPr>
        <w:t>、</w:t>
      </w:r>
      <w:r>
        <w:rPr>
          <w:rFonts w:hint="eastAsia" w:ascii="宋体" w:hAnsi="宋体" w:eastAsia="宋体" w:cs="宋体"/>
          <w:sz w:val="30"/>
          <w:szCs w:val="30"/>
        </w:rPr>
        <w:t>《内蒙古自治区通用安装工程预算定额》</w:t>
      </w:r>
      <w:r>
        <w:rPr>
          <w:rFonts w:hint="eastAsia" w:ascii="宋体" w:hAnsi="宋体" w:eastAsia="宋体" w:cs="宋体"/>
          <w:sz w:val="30"/>
          <w:szCs w:val="30"/>
          <w:lang w:eastAsia="zh-CN"/>
        </w:rPr>
        <w:t>、</w:t>
      </w:r>
      <w:r>
        <w:rPr>
          <w:rFonts w:hint="eastAsia" w:asciiTheme="minorEastAsia" w:hAnsiTheme="minorEastAsia" w:eastAsiaTheme="minorEastAsia" w:cstheme="minorEastAsia"/>
          <w:sz w:val="30"/>
          <w:szCs w:val="30"/>
        </w:rPr>
        <w:t>《内蒙古自治区房屋修缮工程预算定额》(2021)</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《内蒙古自治区建设工程费用定额</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rPr>
        <w:t>2017</w:t>
      </w:r>
      <w:r>
        <w:rPr>
          <w:rFonts w:hint="eastAsia" w:asciiTheme="minorEastAsia" w:hAnsiTheme="minorEastAsia" w:eastAsiaTheme="minorEastAsia" w:cstheme="minorEastAsia"/>
          <w:sz w:val="30"/>
          <w:szCs w:val="30"/>
        </w:rPr>
        <w:t>届</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lang w:eastAsia="zh-CN"/>
        </w:rPr>
        <w:t>。</w:t>
      </w:r>
    </w:p>
    <w:p w14:paraId="15C06A3F">
      <w:pPr>
        <w:keepNext w:val="0"/>
        <w:keepLines w:val="0"/>
        <w:widowControl/>
        <w:suppressLineNumbers w:val="0"/>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4</w:t>
      </w:r>
      <w:r>
        <w:rPr>
          <w:rFonts w:hint="eastAsia" w:ascii="宋体" w:hAnsi="宋体" w:eastAsia="宋体" w:cs="宋体"/>
          <w:color w:val="000000"/>
          <w:kern w:val="0"/>
          <w:sz w:val="30"/>
          <w:szCs w:val="30"/>
          <w:lang w:val="en-US" w:eastAsia="zh-CN" w:bidi="ar"/>
        </w:rPr>
        <w:t xml:space="preserve">、与本工程有关的标准（包括标准图集）、规范、技术资料等。 </w:t>
      </w:r>
    </w:p>
    <w:p w14:paraId="685E7371">
      <w:pPr>
        <w:keepNext w:val="0"/>
        <w:keepLines w:val="0"/>
        <w:widowControl/>
        <w:suppressLineNumbers w:val="0"/>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5</w:t>
      </w:r>
      <w:r>
        <w:rPr>
          <w:rFonts w:hint="eastAsia" w:ascii="宋体" w:hAnsi="宋体" w:eastAsia="宋体" w:cs="宋体"/>
          <w:color w:val="000000"/>
          <w:kern w:val="0"/>
          <w:sz w:val="30"/>
          <w:szCs w:val="30"/>
          <w:lang w:val="en-US" w:eastAsia="zh-CN" w:bidi="ar"/>
        </w:rPr>
        <w:t xml:space="preserve">、规费执行内建标函【2019】468 号文件，按 19%计取。 </w:t>
      </w:r>
    </w:p>
    <w:p w14:paraId="53A6DA0E">
      <w:pPr>
        <w:keepNext w:val="0"/>
        <w:keepLines w:val="0"/>
        <w:widowControl/>
        <w:suppressLineNumbers w:val="0"/>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6</w:t>
      </w:r>
      <w:r>
        <w:rPr>
          <w:rFonts w:hint="eastAsia" w:ascii="宋体" w:hAnsi="宋体" w:eastAsia="宋体" w:cs="宋体"/>
          <w:color w:val="000000"/>
          <w:kern w:val="0"/>
          <w:sz w:val="30"/>
          <w:szCs w:val="30"/>
          <w:lang w:val="en-US" w:eastAsia="zh-CN" w:bidi="ar"/>
        </w:rPr>
        <w:t xml:space="preserve">、税金执行内建标【2019】113 号文件，税率按 9%计取。 </w:t>
      </w:r>
    </w:p>
    <w:p w14:paraId="1D11C32C">
      <w:pPr>
        <w:keepNext w:val="0"/>
        <w:keepLines w:val="0"/>
        <w:widowControl/>
        <w:suppressLineNumbers w:val="0"/>
        <w:jc w:val="left"/>
        <w:rPr>
          <w:rFonts w:hint="eastAsia" w:ascii="宋体" w:hAnsi="宋体" w:eastAsia="宋体" w:cs="宋体"/>
          <w:color w:val="000000"/>
          <w:kern w:val="0"/>
          <w:sz w:val="30"/>
          <w:szCs w:val="30"/>
          <w:lang w:val="en-US" w:eastAsia="zh-CN" w:bidi="ar"/>
        </w:rPr>
      </w:pPr>
      <w:r>
        <w:rPr>
          <w:rFonts w:hint="eastAsia" w:ascii="宋体" w:hAnsi="宋体" w:cs="宋体"/>
          <w:color w:val="000000"/>
          <w:kern w:val="0"/>
          <w:sz w:val="30"/>
          <w:szCs w:val="30"/>
          <w:lang w:val="en-US" w:eastAsia="zh-CN" w:bidi="ar"/>
        </w:rPr>
        <w:t>7</w:t>
      </w:r>
      <w:r>
        <w:rPr>
          <w:rFonts w:hint="eastAsia" w:ascii="宋体" w:hAnsi="宋体" w:eastAsia="宋体" w:cs="宋体"/>
          <w:color w:val="000000"/>
          <w:kern w:val="0"/>
          <w:sz w:val="30"/>
          <w:szCs w:val="30"/>
          <w:lang w:val="en-US" w:eastAsia="zh-CN" w:bidi="ar"/>
        </w:rPr>
        <w:t>、人工费依据内蒙古自治区住房和城乡建设厅关于调整内蒙古自治区建设工程现行预算定额人工费的通知，内建标【2021】148 号文件人工费调增 10%。</w:t>
      </w:r>
    </w:p>
    <w:p w14:paraId="21FBF9C7">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eastAsia" w:ascii="宋体" w:hAnsi="宋体" w:eastAsia="宋体" w:cs="宋体"/>
          <w:b w:val="0"/>
          <w:bCs w:val="0"/>
          <w:sz w:val="32"/>
          <w:szCs w:val="32"/>
          <w:lang w:val="en-US" w:eastAsia="zh-CN"/>
        </w:rPr>
      </w:pPr>
      <w:r>
        <w:rPr>
          <w:rFonts w:hint="eastAsia" w:cs="宋体"/>
          <w:sz w:val="30"/>
          <w:szCs w:val="30"/>
          <w:lang w:val="en-US" w:eastAsia="zh-CN"/>
        </w:rPr>
        <w:t>8</w:t>
      </w:r>
      <w:r>
        <w:rPr>
          <w:rFonts w:hint="eastAsia" w:ascii="宋体" w:hAnsi="宋体" w:eastAsia="宋体" w:cs="宋体"/>
          <w:sz w:val="30"/>
          <w:szCs w:val="30"/>
          <w:lang w:val="en-US" w:eastAsia="zh-CN"/>
        </w:rPr>
        <w:t>、</w:t>
      </w:r>
      <w:r>
        <w:rPr>
          <w:rFonts w:hint="eastAsia" w:ascii="宋体" w:hAnsi="宋体" w:eastAsia="宋体" w:cs="宋体"/>
          <w:b w:val="0"/>
          <w:bCs w:val="0"/>
          <w:sz w:val="32"/>
          <w:szCs w:val="32"/>
          <w:lang w:val="en-US" w:eastAsia="zh-CN"/>
        </w:rPr>
        <w:t>暂列金额4</w:t>
      </w:r>
      <w:r>
        <w:rPr>
          <w:rFonts w:hint="eastAsia" w:cs="宋体"/>
          <w:b w:val="0"/>
          <w:bCs w:val="0"/>
          <w:sz w:val="32"/>
          <w:szCs w:val="32"/>
          <w:lang w:val="en-US" w:eastAsia="zh-CN"/>
        </w:rPr>
        <w:t>0000</w:t>
      </w:r>
      <w:r>
        <w:rPr>
          <w:rFonts w:hint="eastAsia" w:ascii="宋体" w:hAnsi="宋体" w:eastAsia="宋体" w:cs="宋体"/>
          <w:b w:val="0"/>
          <w:bCs w:val="0"/>
          <w:sz w:val="32"/>
          <w:szCs w:val="32"/>
          <w:lang w:val="en-US" w:eastAsia="zh-CN"/>
        </w:rPr>
        <w:t>元（</w:t>
      </w:r>
      <w:r>
        <w:rPr>
          <w:rFonts w:hint="eastAsia" w:cs="宋体"/>
          <w:b w:val="0"/>
          <w:bCs w:val="0"/>
          <w:sz w:val="32"/>
          <w:szCs w:val="32"/>
          <w:lang w:val="en-US" w:eastAsia="zh-CN"/>
        </w:rPr>
        <w:t>不</w:t>
      </w:r>
      <w:r>
        <w:rPr>
          <w:rFonts w:hint="eastAsia" w:ascii="宋体" w:hAnsi="宋体" w:eastAsia="宋体" w:cs="宋体"/>
          <w:b w:val="0"/>
          <w:bCs w:val="0"/>
          <w:sz w:val="32"/>
          <w:szCs w:val="32"/>
          <w:lang w:val="en-US" w:eastAsia="zh-CN"/>
        </w:rPr>
        <w:t>含税）详见苗家滩温室大棚维修改造项目-暂列金中单</w:t>
      </w:r>
      <w:r>
        <w:rPr>
          <w:rFonts w:hint="eastAsia" w:cs="宋体"/>
          <w:b w:val="0"/>
          <w:bCs w:val="0"/>
          <w:sz w:val="32"/>
          <w:szCs w:val="32"/>
          <w:lang w:val="en-US" w:eastAsia="zh-CN"/>
        </w:rPr>
        <w:t>位</w:t>
      </w:r>
      <w:r>
        <w:rPr>
          <w:rFonts w:hint="eastAsia" w:ascii="宋体" w:hAnsi="宋体" w:eastAsia="宋体" w:cs="宋体"/>
          <w:b w:val="0"/>
          <w:bCs w:val="0"/>
          <w:sz w:val="32"/>
          <w:szCs w:val="32"/>
          <w:lang w:val="en-US" w:eastAsia="zh-CN"/>
        </w:rPr>
        <w:t>工程其他项目清单与计价汇总表，招投标时不得作为竞争性费用,</w:t>
      </w:r>
      <w:r>
        <w:rPr>
          <w:rFonts w:hint="eastAsia" w:ascii="宋体" w:hAnsi="宋体" w:eastAsia="宋体" w:cs="宋体"/>
          <w:b w:val="0"/>
          <w:bCs w:val="0"/>
          <w:sz w:val="32"/>
          <w:szCs w:val="32"/>
          <w:lang w:val="en-US" w:eastAsia="zh-CN"/>
        </w:rPr>
        <w:t>严格按清单计价规范计取9%税金后进行编制，</w:t>
      </w:r>
      <w:bookmarkStart w:id="0" w:name="_GoBack"/>
      <w:bookmarkEnd w:id="0"/>
      <w:r>
        <w:rPr>
          <w:rFonts w:hint="eastAsia" w:ascii="宋体" w:hAnsi="宋体" w:eastAsia="宋体" w:cs="宋体"/>
          <w:b w:val="0"/>
          <w:bCs w:val="0"/>
          <w:sz w:val="32"/>
          <w:szCs w:val="32"/>
          <w:lang w:val="en-US" w:eastAsia="zh-CN"/>
        </w:rPr>
        <w:t>若清单电子招标书中本项费用不显示金额，投标单位严格按照本说明执行。</w:t>
      </w:r>
    </w:p>
    <w:p w14:paraId="30195E7A">
      <w:pPr>
        <w:widowControl w:val="0"/>
        <w:numPr>
          <w:ilvl w:val="0"/>
          <w:numId w:val="0"/>
        </w:numPr>
        <w:jc w:val="both"/>
        <w:rPr>
          <w:rFonts w:hint="default" w:ascii="宋体" w:hAnsi="宋体" w:cs="宋体"/>
          <w:b w:val="0"/>
          <w:bCs w:val="0"/>
          <w:color w:val="FF0000"/>
          <w:kern w:val="0"/>
          <w:sz w:val="28"/>
          <w:szCs w:val="28"/>
          <w:lang w:val="en-US" w:eastAsia="zh-CN" w:bidi="ar-SA"/>
        </w:rPr>
      </w:pPr>
    </w:p>
    <w:p w14:paraId="78D06FF0">
      <w:pPr>
        <w:widowControl w:val="0"/>
        <w:numPr>
          <w:ilvl w:val="0"/>
          <w:numId w:val="0"/>
        </w:numPr>
        <w:jc w:val="both"/>
        <w:rPr>
          <w:rFonts w:hint="eastAsia" w:ascii="宋体" w:hAnsi="宋体" w:eastAsia="宋体" w:cs="宋体"/>
          <w:b w:val="0"/>
          <w:bCs w:val="0"/>
          <w:kern w:val="0"/>
          <w:sz w:val="32"/>
          <w:szCs w:val="32"/>
          <w:lang w:val="en-US" w:eastAsia="zh-CN" w:bidi="ar-SA"/>
        </w:rPr>
      </w:pPr>
    </w:p>
    <w:p w14:paraId="4ED642E3">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default" w:ascii="宋体" w:hAnsi="宋体" w:eastAsia="宋体" w:cs="宋体"/>
          <w:b w:val="0"/>
          <w:bCs w:val="0"/>
          <w:kern w:val="0"/>
          <w:sz w:val="32"/>
          <w:szCs w:val="32"/>
          <w:lang w:val="en-US" w:eastAsia="zh-CN" w:bidi="ar-SA"/>
        </w:rPr>
      </w:pPr>
    </w:p>
    <w:p w14:paraId="73AC5539">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eastAsia" w:ascii="宋体" w:hAnsi="宋体" w:eastAsia="宋体" w:cs="宋体"/>
          <w:b w:val="0"/>
          <w:bCs w:val="0"/>
          <w:kern w:val="0"/>
          <w:sz w:val="32"/>
          <w:szCs w:val="32"/>
          <w:lang w:val="en-US" w:eastAsia="zh-CN" w:bidi="ar-SA"/>
        </w:rPr>
      </w:pPr>
    </w:p>
    <w:p w14:paraId="0C01BA31">
      <w:pPr>
        <w:rPr>
          <w:rFonts w:hint="eastAsia" w:ascii="宋体" w:hAnsi="宋体" w:eastAsia="宋体" w:cs="宋体"/>
          <w:b w:val="0"/>
          <w:bCs w:val="0"/>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51A96"/>
    <w:rsid w:val="007756C4"/>
    <w:rsid w:val="0A5C55E0"/>
    <w:rsid w:val="0D4A20A0"/>
    <w:rsid w:val="138209D5"/>
    <w:rsid w:val="13C81FB2"/>
    <w:rsid w:val="14EB7FD7"/>
    <w:rsid w:val="17654071"/>
    <w:rsid w:val="19AA0461"/>
    <w:rsid w:val="1F462E20"/>
    <w:rsid w:val="25651A96"/>
    <w:rsid w:val="2E0E0B66"/>
    <w:rsid w:val="31E7556A"/>
    <w:rsid w:val="42181B5C"/>
    <w:rsid w:val="440536CD"/>
    <w:rsid w:val="49EE6CAD"/>
    <w:rsid w:val="4BFB617B"/>
    <w:rsid w:val="56726AF4"/>
    <w:rsid w:val="5A7871E4"/>
    <w:rsid w:val="6E0B4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896</Characters>
  <Lines>0</Lines>
  <Paragraphs>0</Paragraphs>
  <TotalTime>0</TotalTime>
  <ScaleCrop>false</ScaleCrop>
  <LinksUpToDate>false</LinksUpToDate>
  <CharactersWithSpaces>906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2025-05-20T07:43:00Z</dcterms:created>
  <dc:creator>醉成你的模样</dc:creator>
  <cp:lastModifiedBy>小妖</cp:lastModifiedBy>
  <dcterms:modified xsi:type="dcterms:W3CDTF">2025-06-05T03:42:49Z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510CDCC6635741DEBF8B08F1D13DE718_13</vt:lpwstr>
  </property>
  <property fmtid="{D5CDD505-2E9C-101B-9397-08002B2CF9AE}" pid="4" name="KSOTemplateDocerSaveRecord">
    <vt:lpwstr>eyJoZGlkIjoiMGI0NWZjOGE5YmFiMmI0OTEwMTQxNjgyN2FkYjMzMGUiLCJ1c2VySWQiOiI1NTI5NzQ3NTUifQ==</vt:lpwstr>
  </property>
</Properties>
</file>