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17C8C"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准格尔旗第二中学校园生活区、教学楼后等路面、硬化带、绿化维修改造及建筑外、门厅维修改造工程</w:t>
      </w:r>
    </w:p>
    <w:p w14:paraId="51B692E5">
      <w:pPr>
        <w:jc w:val="center"/>
        <w:rPr>
          <w:rFonts w:hint="default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招标工程量清单编制说明</w:t>
      </w:r>
    </w:p>
    <w:tbl>
      <w:tblPr>
        <w:tblStyle w:val="5"/>
        <w:tblW w:w="9932" w:type="dxa"/>
        <w:tblInd w:w="-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2"/>
      </w:tblGrid>
      <w:tr w14:paraId="2829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2" w:type="dxa"/>
            <w:noWrap w:val="0"/>
            <w:vAlign w:val="top"/>
          </w:tcPr>
          <w:p w14:paraId="38594D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6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一、工程概况：</w:t>
            </w:r>
          </w:p>
          <w:p w14:paraId="083BE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60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1、工程名称：准格尔旗第二中学校园生活区、教学楼后等路面、硬化带、绿化维修改造及建筑外、门厅维修改造工程</w:t>
            </w:r>
          </w:p>
          <w:p w14:paraId="559DE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60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2、施工地点：准格尔旗第二中学</w:t>
            </w:r>
          </w:p>
          <w:p w14:paraId="158F5B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60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3、主要施工内容：校园内教学楼、2栋公寓楼、体育馆、餐厅外立面改造，教学楼、2栋公寓楼、餐厅新建门厅及室外硬化、绿化、智慧埋管工程。</w:t>
            </w:r>
          </w:p>
          <w:p w14:paraId="7555230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二、编制范围：建筑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  <w:t>、结构、电气等专业提供的设计图纸及实施方案。</w:t>
            </w:r>
          </w:p>
          <w:p w14:paraId="6B28C4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60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三、编制依据：</w:t>
            </w:r>
          </w:p>
          <w:p w14:paraId="1890AAB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60" w:firstLineChars="200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工程量依据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建设单位提供的《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8"/>
                <w:szCs w:val="28"/>
                <w:lang w:val="en-US" w:eastAsia="zh-CN"/>
              </w:rPr>
              <w:t>准格尔旗第二中学校园生活区、教学楼后等路面、硬化带、绿化维修改造及建筑外、门厅维修改造工程实施方案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》以及中地设计集团有限公司出具的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准格尔旗第二中学改造项目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图纸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。</w:t>
            </w:r>
          </w:p>
          <w:p w14:paraId="782EF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计价依据《房屋建筑与装饰工程工程量计算规范（G50854-2013）》、《通用安装工程工程量计算规范（GB50856-2013）》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201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7年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《内蒙古自治区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建筑装饰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工程预算定额》、《内蒙古自治区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通用安装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工程预算定额》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《内蒙古自治区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市政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工程预算定额》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《内蒙古自治区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园林绿化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工程预算定额》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《内蒙古自治区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房屋修缮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工程预算定额》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2017年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《内蒙古自治区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建设工程费用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定额》以及相关法律法规及规范规定编制。</w:t>
            </w:r>
          </w:p>
          <w:p w14:paraId="6D0F9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34" w:leftChars="16"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规费执行内建标函【2019】468号文，规费中养老失业保险费率按10.5%计取</w:t>
            </w:r>
            <w:r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  <w:t>。</w:t>
            </w:r>
          </w:p>
          <w:p w14:paraId="1907D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34" w:leftChars="16" w:firstLine="600" w:firstLineChars="200"/>
              <w:jc w:val="left"/>
              <w:textAlignment w:val="auto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  <w:t>税金执行《关于调整内蒙古自治区建设工程计价依据增值税税率的通知》内建标[2019]113号文件，税率为9%。</w:t>
            </w:r>
          </w:p>
          <w:p w14:paraId="383BB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四、</w:t>
            </w:r>
            <w:r>
              <w:rPr>
                <w:rFonts w:hint="eastAsia" w:ascii="宋体" w:hAnsi="宋体" w:cs="宋体"/>
                <w:sz w:val="28"/>
                <w:szCs w:val="28"/>
              </w:rPr>
              <w:t>其它</w:t>
            </w:r>
          </w:p>
          <w:p w14:paraId="443BC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280" w:firstLineChars="100"/>
              <w:textAlignment w:val="auto"/>
              <w:rPr>
                <w:rFonts w:hint="eastAsia" w:ascii="宋体" w:hAnsi="宋体" w:cs="宋体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暂列金额80000元（不含税）详见暂列金额单项工程其他项目清单与计价汇总表，招投标时不得作为竞争性费用，严格按清单计价规范计取9%税金后进行编制,若清单电子招标书中本项费用不显示金额，投标单位严格按照本说明执行。</w:t>
            </w:r>
          </w:p>
        </w:tc>
      </w:tr>
    </w:tbl>
    <w:p w14:paraId="51CFE034">
      <w:pPr>
        <w:spacing w:line="100" w:lineRule="exact"/>
        <w:rPr>
          <w:rFonts w:hint="eastAsia"/>
          <w:sz w:val="28"/>
          <w:szCs w:val="28"/>
        </w:rPr>
      </w:pPr>
    </w:p>
    <w:p w14:paraId="608EA026">
      <w:pPr>
        <w:spacing w:line="100" w:lineRule="exact"/>
        <w:rPr>
          <w:rFonts w:hint="eastAsia"/>
          <w:sz w:val="28"/>
          <w:szCs w:val="28"/>
        </w:rPr>
      </w:pPr>
    </w:p>
    <w:p w14:paraId="3352BDA5">
      <w:pPr>
        <w:spacing w:line="100" w:lineRule="exact"/>
        <w:rPr>
          <w:rFonts w:hint="eastAsia"/>
          <w:sz w:val="28"/>
          <w:szCs w:val="28"/>
        </w:rPr>
      </w:pPr>
    </w:p>
    <w:p w14:paraId="7DB95573">
      <w:pPr>
        <w:spacing w:line="100" w:lineRule="exact"/>
        <w:rPr>
          <w:rFonts w:hint="eastAsia"/>
          <w:sz w:val="28"/>
          <w:szCs w:val="28"/>
        </w:rPr>
      </w:pPr>
    </w:p>
    <w:p w14:paraId="026CA4DD">
      <w:pPr>
        <w:spacing w:line="100" w:lineRule="exact"/>
        <w:rPr>
          <w:rFonts w:hint="eastAsia"/>
          <w:sz w:val="28"/>
          <w:szCs w:val="28"/>
        </w:rPr>
      </w:pPr>
    </w:p>
    <w:p w14:paraId="7721149E">
      <w:pPr>
        <w:spacing w:line="100" w:lineRule="exact"/>
        <w:rPr>
          <w:rFonts w:hint="eastAsia"/>
          <w:sz w:val="28"/>
          <w:szCs w:val="28"/>
        </w:rPr>
      </w:pPr>
    </w:p>
    <w:p w14:paraId="222D660F">
      <w:pPr>
        <w:spacing w:line="100" w:lineRule="exact"/>
        <w:rPr>
          <w:rFonts w:hint="eastAsia"/>
          <w:sz w:val="28"/>
          <w:szCs w:val="28"/>
        </w:rPr>
      </w:pPr>
    </w:p>
    <w:p w14:paraId="3121B201">
      <w:pPr>
        <w:spacing w:line="100" w:lineRule="exact"/>
        <w:rPr>
          <w:rFonts w:hint="eastAsia"/>
          <w:sz w:val="28"/>
          <w:szCs w:val="28"/>
        </w:rPr>
      </w:pPr>
    </w:p>
    <w:p w14:paraId="106A97EE">
      <w:pPr>
        <w:spacing w:line="100" w:lineRule="exact"/>
        <w:rPr>
          <w:rFonts w:hint="eastAsia"/>
          <w:sz w:val="28"/>
          <w:szCs w:val="28"/>
        </w:rPr>
      </w:pPr>
    </w:p>
    <w:p w14:paraId="78327FE7">
      <w:pPr>
        <w:spacing w:line="100" w:lineRule="exact"/>
        <w:rPr>
          <w:rFonts w:hint="eastAsia"/>
          <w:sz w:val="28"/>
          <w:szCs w:val="28"/>
        </w:rPr>
      </w:pPr>
    </w:p>
    <w:p w14:paraId="7A6BF1DB">
      <w:pPr>
        <w:spacing w:line="100" w:lineRule="exact"/>
        <w:rPr>
          <w:rFonts w:hint="eastAsia"/>
          <w:sz w:val="28"/>
          <w:szCs w:val="28"/>
        </w:rPr>
      </w:pPr>
    </w:p>
    <w:p w14:paraId="4EAFFC8E">
      <w:pPr>
        <w:spacing w:line="100" w:lineRule="exact"/>
        <w:rPr>
          <w:rFonts w:hint="eastAsia"/>
          <w:sz w:val="28"/>
          <w:szCs w:val="28"/>
        </w:rPr>
      </w:pPr>
    </w:p>
    <w:p w14:paraId="2137AD75">
      <w:pPr>
        <w:spacing w:line="100" w:lineRule="exact"/>
        <w:rPr>
          <w:rFonts w:hint="eastAsia"/>
          <w:sz w:val="28"/>
          <w:szCs w:val="28"/>
        </w:rPr>
      </w:pPr>
    </w:p>
    <w:p w14:paraId="07C759ED">
      <w:pPr>
        <w:spacing w:line="100" w:lineRule="exact"/>
        <w:rPr>
          <w:rFonts w:hint="eastAsia"/>
          <w:sz w:val="28"/>
          <w:szCs w:val="28"/>
        </w:rPr>
      </w:pPr>
    </w:p>
    <w:p w14:paraId="5B8DEC43">
      <w:pPr>
        <w:spacing w:line="100" w:lineRule="exact"/>
        <w:rPr>
          <w:rFonts w:hint="eastAsia"/>
          <w:sz w:val="28"/>
          <w:szCs w:val="28"/>
        </w:rPr>
      </w:pPr>
    </w:p>
    <w:p w14:paraId="55313CAA"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OWRkYzI4MWFiNjkyZWI5NTQzN2VjOTMwMTE2MjIifQ=="/>
  </w:docVars>
  <w:rsids>
    <w:rsidRoot w:val="4A505918"/>
    <w:rsid w:val="04E73DC1"/>
    <w:rsid w:val="0910060C"/>
    <w:rsid w:val="0AA52DEC"/>
    <w:rsid w:val="0B806F19"/>
    <w:rsid w:val="11823686"/>
    <w:rsid w:val="189D20F0"/>
    <w:rsid w:val="1A0363C1"/>
    <w:rsid w:val="1CCB51C3"/>
    <w:rsid w:val="1D04257E"/>
    <w:rsid w:val="215E5779"/>
    <w:rsid w:val="26EC2F93"/>
    <w:rsid w:val="274D53AA"/>
    <w:rsid w:val="2C514D84"/>
    <w:rsid w:val="2F815E05"/>
    <w:rsid w:val="301B3A0F"/>
    <w:rsid w:val="341D4E0B"/>
    <w:rsid w:val="346D06AE"/>
    <w:rsid w:val="34B22E01"/>
    <w:rsid w:val="3CAF1523"/>
    <w:rsid w:val="3D7455DC"/>
    <w:rsid w:val="3F046F30"/>
    <w:rsid w:val="3F522C5E"/>
    <w:rsid w:val="3F6034C8"/>
    <w:rsid w:val="42616032"/>
    <w:rsid w:val="42B810D7"/>
    <w:rsid w:val="45405E2B"/>
    <w:rsid w:val="46C712A9"/>
    <w:rsid w:val="477414A2"/>
    <w:rsid w:val="496857E0"/>
    <w:rsid w:val="4A505918"/>
    <w:rsid w:val="4B881B82"/>
    <w:rsid w:val="4D7F0CE1"/>
    <w:rsid w:val="4F8C772F"/>
    <w:rsid w:val="4FAB34AA"/>
    <w:rsid w:val="5BFE3D2D"/>
    <w:rsid w:val="5DC502CF"/>
    <w:rsid w:val="5E325E43"/>
    <w:rsid w:val="610E7B90"/>
    <w:rsid w:val="660E41BF"/>
    <w:rsid w:val="688064D5"/>
    <w:rsid w:val="6D6F5837"/>
    <w:rsid w:val="6EB06DBF"/>
    <w:rsid w:val="6F9541C2"/>
    <w:rsid w:val="77484743"/>
    <w:rsid w:val="78456708"/>
    <w:rsid w:val="7B074BF2"/>
    <w:rsid w:val="7B845101"/>
    <w:rsid w:val="7E3B79CA"/>
    <w:rsid w:val="7EFC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仿宋_GB2312" w:cs="Times New Roman"/>
      <w:sz w:val="32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662</Words>
  <Characters>714</Characters>
  <Lines>0</Lines>
  <Paragraphs>0</Paragraphs>
  <TotalTime>2</TotalTime>
  <ScaleCrop>false</ScaleCrop>
  <LinksUpToDate>false</LinksUpToDate>
  <CharactersWithSpaces>717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2024-07-05T10:29:00Z</dcterms:created>
  <dc:creator>白云霞</dc:creator>
  <cp:lastModifiedBy>白云霞</cp:lastModifiedBy>
  <dcterms:modified xsi:type="dcterms:W3CDTF">2025-06-18T03:13:27Z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9046F60B47F64CD6B608D21C2F2FAB1E_13</vt:lpwstr>
  </property>
  <property fmtid="{D5CDD505-2E9C-101B-9397-08002B2CF9AE}" pid="4" name="KSOTemplateDocerSaveRecord">
    <vt:lpwstr>eyJoZGlkIjoiMGIwMGVjMWYzZjBjMTlmZDAyNDY4MTBhMDIyYmQ3ZGUiLCJ1c2VySWQiOiIyMjgwMjkzNTEifQ==</vt:lpwstr>
  </property>
</Properties>
</file>