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4C66DC">
      <w:pPr>
        <w:widowControl w:val="0"/>
        <w:wordWrap/>
        <w:adjustRightInd/>
        <w:snapToGrid/>
        <w:spacing w:line="360" w:lineRule="auto"/>
        <w:jc w:val="center"/>
        <w:textAlignment w:val="auto"/>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镇区域养老服务中心消防改造工程</w:t>
      </w:r>
      <w:r>
        <w:rPr>
          <w:rFonts w:hint="eastAsia" w:ascii="宋体" w:hAnsi="宋体" w:eastAsia="宋体" w:cs="宋体"/>
          <w:b/>
          <w:bCs/>
          <w:sz w:val="32"/>
          <w:szCs w:val="32"/>
          <w:lang w:val="en-US" w:eastAsia="zh-CN"/>
        </w:rPr>
        <w:t>项目</w:t>
      </w:r>
    </w:p>
    <w:p w14:paraId="50B8FE5B">
      <w:pPr>
        <w:widowControl w:val="0"/>
        <w:wordWrap/>
        <w:adjustRightInd/>
        <w:snapToGrid/>
        <w:spacing w:line="360" w:lineRule="auto"/>
        <w:jc w:val="center"/>
        <w:textAlignment w:val="auto"/>
        <w:rPr>
          <w:rFonts w:hint="eastAsia" w:ascii="宋体" w:hAnsi="宋体" w:eastAsia="宋体" w:cs="宋体"/>
          <w:b/>
          <w:bCs/>
          <w:sz w:val="36"/>
          <w:szCs w:val="36"/>
          <w:lang w:val="en-US" w:eastAsia="zh-CN"/>
        </w:rPr>
      </w:pPr>
      <w:r>
        <w:rPr>
          <w:rFonts w:hint="eastAsia" w:ascii="宋体" w:hAnsi="宋体" w:eastAsia="宋体" w:cs="宋体"/>
          <w:b/>
          <w:bCs/>
          <w:sz w:val="32"/>
          <w:szCs w:val="32"/>
          <w:lang w:val="en-US" w:eastAsia="zh-CN"/>
        </w:rPr>
        <w:t>招标</w:t>
      </w:r>
      <w:r>
        <w:rPr>
          <w:rFonts w:hint="eastAsia" w:ascii="宋体" w:hAnsi="宋体" w:cs="宋体"/>
          <w:b/>
          <w:bCs/>
          <w:sz w:val="32"/>
          <w:szCs w:val="32"/>
          <w:lang w:val="en-US" w:eastAsia="zh-CN"/>
        </w:rPr>
        <w:t>清单</w:t>
      </w:r>
      <w:r>
        <w:rPr>
          <w:rFonts w:hint="eastAsia" w:ascii="宋体" w:hAnsi="宋体" w:eastAsia="宋体" w:cs="宋体"/>
          <w:b/>
          <w:bCs/>
          <w:sz w:val="32"/>
          <w:szCs w:val="32"/>
          <w:lang w:val="en-US" w:eastAsia="zh-CN"/>
        </w:rPr>
        <w:t>编制说明</w:t>
      </w:r>
    </w:p>
    <w:p w14:paraId="11D3B737">
      <w:pPr>
        <w:numPr>
          <w:ilvl w:val="0"/>
          <w:numId w:val="0"/>
        </w:numPr>
        <w:spacing w:line="360" w:lineRule="auto"/>
        <w:rPr>
          <w:rFonts w:hint="eastAsia" w:ascii="宋体" w:hAnsi="宋体" w:cs="宋体"/>
          <w:b/>
          <w:bCs/>
          <w:sz w:val="24"/>
          <w:szCs w:val="24"/>
          <w:lang w:val="en-US" w:eastAsia="zh-CN"/>
        </w:rPr>
      </w:pPr>
      <w:r>
        <w:rPr>
          <w:rFonts w:hint="eastAsia" w:ascii="宋体" w:hAnsi="宋体" w:cs="宋体"/>
          <w:b/>
          <w:bCs/>
          <w:sz w:val="24"/>
          <w:szCs w:val="24"/>
          <w:lang w:val="en-US" w:eastAsia="zh-CN"/>
        </w:rPr>
        <w:t>一、工程概况</w:t>
      </w:r>
    </w:p>
    <w:p w14:paraId="08B53436">
      <w:pPr>
        <w:widowControl w:val="0"/>
        <w:numPr>
          <w:ilvl w:val="0"/>
          <w:numId w:val="1"/>
        </w:numPr>
        <w:wordWrap/>
        <w:adjustRightInd/>
        <w:snapToGrid/>
        <w:spacing w:line="360" w:lineRule="auto"/>
        <w:ind w:left="425" w:leftChars="0" w:hanging="425" w:firstLineChars="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工程名称：</w:t>
      </w:r>
      <w:r>
        <w:rPr>
          <w:rFonts w:hint="eastAsia" w:ascii="宋体" w:hAnsi="宋体" w:cs="宋体"/>
          <w:b w:val="0"/>
          <w:bCs w:val="0"/>
          <w:sz w:val="24"/>
          <w:szCs w:val="24"/>
          <w:lang w:val="en-US" w:eastAsia="zh-CN"/>
        </w:rPr>
        <w:t>镇区域养老服务中心消防改造工程</w:t>
      </w:r>
    </w:p>
    <w:p w14:paraId="49AFB307">
      <w:pPr>
        <w:widowControl w:val="0"/>
        <w:numPr>
          <w:ilvl w:val="0"/>
          <w:numId w:val="1"/>
        </w:numPr>
        <w:wordWrap/>
        <w:adjustRightInd/>
        <w:snapToGrid/>
        <w:spacing w:line="360" w:lineRule="auto"/>
        <w:ind w:left="425" w:leftChars="0" w:hanging="425" w:firstLineChars="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工程地点：</w:t>
      </w:r>
      <w:r>
        <w:rPr>
          <w:rFonts w:hint="eastAsia" w:ascii="宋体" w:hAnsi="宋体" w:cs="宋体"/>
          <w:b w:val="0"/>
          <w:bCs w:val="0"/>
          <w:sz w:val="24"/>
          <w:szCs w:val="24"/>
          <w:lang w:val="en-US" w:eastAsia="zh-CN"/>
        </w:rPr>
        <w:t>准格尔旗魏家峁镇</w:t>
      </w:r>
      <w:r>
        <w:rPr>
          <w:rFonts w:hint="eastAsia" w:ascii="宋体" w:hAnsi="宋体" w:eastAsia="宋体" w:cs="宋体"/>
          <w:b w:val="0"/>
          <w:bCs w:val="0"/>
          <w:sz w:val="24"/>
          <w:szCs w:val="24"/>
          <w:lang w:val="en-US" w:eastAsia="zh-CN"/>
        </w:rPr>
        <w:t xml:space="preserve"> </w:t>
      </w:r>
    </w:p>
    <w:p w14:paraId="290DB76D">
      <w:pPr>
        <w:numPr>
          <w:ilvl w:val="0"/>
          <w:numId w:val="0"/>
        </w:numPr>
        <w:spacing w:line="360" w:lineRule="auto"/>
        <w:rPr>
          <w:rFonts w:hint="eastAsia" w:ascii="宋体" w:hAnsi="宋体" w:cs="宋体"/>
          <w:b/>
          <w:bCs/>
          <w:sz w:val="24"/>
          <w:szCs w:val="24"/>
          <w:lang w:val="en-US" w:eastAsia="zh-CN"/>
        </w:rPr>
      </w:pPr>
      <w:r>
        <w:rPr>
          <w:rFonts w:hint="eastAsia" w:ascii="宋体" w:hAnsi="宋体" w:cs="宋体"/>
          <w:b/>
          <w:bCs/>
          <w:sz w:val="24"/>
          <w:szCs w:val="24"/>
          <w:lang w:val="en-US" w:eastAsia="zh-CN"/>
        </w:rPr>
        <w:t>二、编制范围</w:t>
      </w:r>
    </w:p>
    <w:p w14:paraId="532DD6D9">
      <w:pPr>
        <w:widowControl w:val="0"/>
        <w:numPr>
          <w:ilvl w:val="0"/>
          <w:numId w:val="0"/>
        </w:numPr>
        <w:wordWrap/>
        <w:adjustRightInd/>
        <w:snapToGrid/>
        <w:spacing w:line="360" w:lineRule="auto"/>
        <w:ind w:leftChars="0"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新建消防泵房建筑装饰、区域养老服务中心给排水、采暖改造</w:t>
      </w:r>
      <w:r>
        <w:rPr>
          <w:rFonts w:hint="eastAsia" w:ascii="宋体" w:hAnsi="宋体" w:eastAsia="宋体" w:cs="Times New Roman"/>
          <w:sz w:val="24"/>
          <w:szCs w:val="24"/>
          <w:lang w:val="en-US" w:eastAsia="zh-CN"/>
        </w:rPr>
        <w:t>；</w:t>
      </w:r>
      <w:r>
        <w:rPr>
          <w:rFonts w:hint="eastAsia" w:ascii="宋体" w:hAnsi="宋体" w:cs="Times New Roman"/>
          <w:sz w:val="24"/>
          <w:szCs w:val="24"/>
          <w:lang w:val="en-US" w:eastAsia="zh-CN"/>
        </w:rPr>
        <w:t>区域养老服务中心喷淋管道拆除，更换喷淋管道，水箱间阀门安装</w:t>
      </w:r>
      <w:r>
        <w:rPr>
          <w:rFonts w:hint="eastAsia" w:ascii="宋体" w:hAnsi="宋体" w:eastAsia="宋体" w:cs="Times New Roman"/>
          <w:sz w:val="24"/>
          <w:szCs w:val="24"/>
          <w:lang w:val="en-US" w:eastAsia="zh-CN"/>
        </w:rPr>
        <w:t>等。</w:t>
      </w:r>
    </w:p>
    <w:p w14:paraId="2A68F677">
      <w:pPr>
        <w:numPr>
          <w:ilvl w:val="0"/>
          <w:numId w:val="0"/>
        </w:numPr>
        <w:spacing w:line="360" w:lineRule="auto"/>
        <w:rPr>
          <w:rFonts w:hint="default" w:ascii="宋体" w:hAnsi="宋体" w:cs="宋体"/>
          <w:b/>
          <w:bCs/>
          <w:sz w:val="24"/>
          <w:szCs w:val="24"/>
          <w:lang w:val="en-US" w:eastAsia="zh-CN"/>
        </w:rPr>
      </w:pPr>
      <w:r>
        <w:rPr>
          <w:rFonts w:hint="eastAsia" w:ascii="宋体" w:hAnsi="宋体" w:cs="宋体"/>
          <w:b/>
          <w:bCs/>
          <w:sz w:val="24"/>
          <w:szCs w:val="24"/>
          <w:lang w:val="en-US" w:eastAsia="zh-CN"/>
        </w:rPr>
        <w:t>三、编制依据</w:t>
      </w:r>
    </w:p>
    <w:p w14:paraId="196F2827">
      <w:pPr>
        <w:numPr>
          <w:ilvl w:val="0"/>
          <w:numId w:val="2"/>
        </w:numPr>
        <w:spacing w:line="360" w:lineRule="auto"/>
        <w:ind w:leftChars="0"/>
        <w:rPr>
          <w:rFonts w:hint="eastAsia"/>
          <w:b w:val="0"/>
          <w:bCs w:val="0"/>
          <w:sz w:val="24"/>
          <w:szCs w:val="24"/>
          <w:lang w:val="en-US" w:eastAsia="zh-CN"/>
        </w:rPr>
      </w:pPr>
      <w:r>
        <w:rPr>
          <w:rFonts w:hint="eastAsia" w:ascii="宋体" w:hAnsi="宋体" w:eastAsia="宋体" w:cs="宋体"/>
          <w:b w:val="0"/>
          <w:bCs w:val="0"/>
          <w:sz w:val="24"/>
          <w:szCs w:val="24"/>
          <w:lang w:val="en-US" w:eastAsia="zh-CN"/>
        </w:rPr>
        <w:t>计价规范</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rPr>
        <w:t>工程量清单依据2013年《建设工程工程量</w:t>
      </w:r>
      <w:r>
        <w:rPr>
          <w:rFonts w:hint="eastAsia" w:ascii="宋体" w:hAnsi="宋体" w:cs="宋体"/>
          <w:b w:val="0"/>
          <w:bCs w:val="0"/>
          <w:sz w:val="24"/>
          <w:szCs w:val="24"/>
          <w:lang w:val="en-US" w:eastAsia="zh-CN"/>
        </w:rPr>
        <w:t>清单计</w:t>
      </w:r>
      <w:r>
        <w:rPr>
          <w:rFonts w:hint="eastAsia" w:ascii="宋体" w:hAnsi="宋体" w:eastAsia="宋体" w:cs="宋体"/>
          <w:b w:val="0"/>
          <w:bCs w:val="0"/>
          <w:sz w:val="24"/>
          <w:szCs w:val="24"/>
        </w:rPr>
        <w:t>价规范》GB50500-2013编制</w:t>
      </w:r>
      <w:r>
        <w:rPr>
          <w:rFonts w:hint="eastAsia" w:ascii="宋体" w:hAnsi="宋体" w:eastAsia="宋体" w:cs="宋体"/>
          <w:b w:val="0"/>
          <w:bCs w:val="0"/>
          <w:sz w:val="24"/>
          <w:szCs w:val="24"/>
          <w:lang w:eastAsia="zh-CN"/>
        </w:rPr>
        <w:t>；</w:t>
      </w:r>
    </w:p>
    <w:p w14:paraId="171BFDE5">
      <w:pPr>
        <w:numPr>
          <w:ilvl w:val="0"/>
          <w:numId w:val="2"/>
        </w:numPr>
        <w:spacing w:line="360" w:lineRule="auto"/>
        <w:ind w:leftChars="0"/>
        <w:rPr>
          <w:rFonts w:hint="eastAsia"/>
          <w:b w:val="0"/>
          <w:bCs w:val="0"/>
          <w:sz w:val="24"/>
          <w:szCs w:val="24"/>
          <w:lang w:val="en-US" w:eastAsia="zh-CN"/>
        </w:rPr>
      </w:pPr>
      <w:r>
        <w:rPr>
          <w:rFonts w:hint="eastAsia"/>
          <w:b w:val="0"/>
          <w:bCs w:val="0"/>
          <w:sz w:val="24"/>
          <w:szCs w:val="24"/>
          <w:lang w:val="en-US" w:eastAsia="zh-CN"/>
        </w:rPr>
        <w:t>定额执行：2017年《内蒙古自治区房屋建筑与装饰工程预算定额》《内蒙古自治区通用安装工程预算定额》《内蒙古自治区房屋修缮工程预算定额（2021）》及配套的费用定额。</w:t>
      </w:r>
    </w:p>
    <w:p w14:paraId="2A228F4F">
      <w:pPr>
        <w:numPr>
          <w:ilvl w:val="0"/>
          <w:numId w:val="2"/>
        </w:numPr>
        <w:spacing w:line="360" w:lineRule="auto"/>
        <w:ind w:leftChars="0"/>
        <w:rPr>
          <w:rFonts w:hint="eastAsia"/>
          <w:b w:val="0"/>
          <w:bCs w:val="0"/>
          <w:sz w:val="24"/>
          <w:szCs w:val="24"/>
          <w:lang w:val="en-US" w:eastAsia="zh-CN"/>
        </w:rPr>
      </w:pPr>
      <w:r>
        <w:rPr>
          <w:rFonts w:hint="eastAsia" w:ascii="宋体" w:hAnsi="宋体" w:cs="宋体"/>
          <w:b w:val="0"/>
          <w:bCs w:val="0"/>
          <w:sz w:val="24"/>
          <w:szCs w:val="24"/>
          <w:lang w:val="en-US" w:eastAsia="zh-CN"/>
        </w:rPr>
        <w:t>税金：</w:t>
      </w:r>
      <w:r>
        <w:rPr>
          <w:rFonts w:hint="eastAsia" w:ascii="宋体" w:hAnsi="宋体" w:eastAsia="宋体" w:cs="宋体"/>
          <w:b w:val="0"/>
          <w:bCs w:val="0"/>
          <w:sz w:val="24"/>
          <w:szCs w:val="24"/>
          <w:lang w:val="en-US" w:eastAsia="zh-CN"/>
        </w:rPr>
        <w:t>税金</w:t>
      </w:r>
      <w:r>
        <w:rPr>
          <w:rFonts w:hint="eastAsia" w:ascii="宋体" w:hAnsi="宋体" w:eastAsia="宋体" w:cs="宋体"/>
          <w:b w:val="0"/>
          <w:bCs w:val="0"/>
          <w:sz w:val="24"/>
          <w:szCs w:val="24"/>
        </w:rPr>
        <w:t>执行</w:t>
      </w:r>
      <w:r>
        <w:rPr>
          <w:rFonts w:hint="eastAsia" w:ascii="宋体" w:hAnsi="宋体" w:eastAsia="宋体" w:cs="宋体"/>
          <w:b w:val="0"/>
          <w:bCs w:val="0"/>
          <w:sz w:val="24"/>
          <w:szCs w:val="24"/>
          <w:lang w:val="en-US" w:eastAsia="zh-CN"/>
        </w:rPr>
        <w:t>内建工【2019】113号文件</w:t>
      </w:r>
      <w:r>
        <w:rPr>
          <w:rFonts w:hint="eastAsia" w:ascii="宋体" w:hAnsi="宋体" w:eastAsia="宋体" w:cs="宋体"/>
          <w:b w:val="0"/>
          <w:bCs w:val="0"/>
          <w:sz w:val="24"/>
          <w:szCs w:val="24"/>
        </w:rPr>
        <w:t>关于调整内蒙古自治区建设工程</w:t>
      </w:r>
      <w:r>
        <w:rPr>
          <w:rFonts w:hint="eastAsia" w:ascii="宋体" w:hAnsi="宋体" w:eastAsia="宋体" w:cs="宋体"/>
          <w:b w:val="0"/>
          <w:bCs w:val="0"/>
          <w:sz w:val="24"/>
          <w:szCs w:val="24"/>
          <w:lang w:val="en-US" w:eastAsia="zh-CN"/>
        </w:rPr>
        <w:t>计价依据增值税税率</w:t>
      </w:r>
      <w:r>
        <w:rPr>
          <w:rFonts w:hint="eastAsia" w:ascii="宋体" w:hAnsi="宋体" w:eastAsia="宋体" w:cs="宋体"/>
          <w:b w:val="0"/>
          <w:bCs w:val="0"/>
          <w:sz w:val="24"/>
          <w:szCs w:val="24"/>
        </w:rPr>
        <w:t>的通知</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增值税税率按9%计取</w:t>
      </w:r>
      <w:r>
        <w:rPr>
          <w:rFonts w:hint="eastAsia" w:ascii="宋体" w:hAnsi="宋体" w:cs="宋体"/>
          <w:b w:val="0"/>
          <w:bCs w:val="0"/>
          <w:sz w:val="24"/>
          <w:szCs w:val="24"/>
          <w:lang w:val="en-US" w:eastAsia="zh-CN"/>
        </w:rPr>
        <w:t>；</w:t>
      </w:r>
    </w:p>
    <w:p w14:paraId="53F78F49">
      <w:pPr>
        <w:numPr>
          <w:ilvl w:val="0"/>
          <w:numId w:val="2"/>
        </w:numPr>
        <w:spacing w:line="360" w:lineRule="auto"/>
        <w:ind w:leftChars="0"/>
        <w:rPr>
          <w:rFonts w:hint="eastAsia"/>
          <w:b w:val="0"/>
          <w:bCs w:val="0"/>
          <w:sz w:val="24"/>
          <w:szCs w:val="24"/>
          <w:lang w:val="en-US" w:eastAsia="zh-CN"/>
        </w:rPr>
      </w:pPr>
      <w:r>
        <w:rPr>
          <w:rFonts w:hint="eastAsia" w:ascii="宋体" w:hAnsi="宋体" w:cs="宋体"/>
          <w:b w:val="0"/>
          <w:bCs w:val="0"/>
          <w:sz w:val="24"/>
          <w:szCs w:val="24"/>
          <w:lang w:val="en-US" w:eastAsia="zh-CN"/>
        </w:rPr>
        <w:t>规费</w:t>
      </w:r>
      <w:r>
        <w:rPr>
          <w:rFonts w:hint="eastAsia" w:ascii="宋体" w:hAnsi="宋体" w:eastAsia="宋体" w:cs="宋体"/>
          <w:b w:val="0"/>
          <w:bCs w:val="0"/>
          <w:sz w:val="24"/>
          <w:szCs w:val="24"/>
          <w:lang w:val="en-US" w:eastAsia="zh-CN"/>
        </w:rPr>
        <w:t>：按以人工费（不含机上人工）为基数，费率按照</w:t>
      </w:r>
      <w:r>
        <w:rPr>
          <w:rFonts w:hint="eastAsia" w:ascii="宋体" w:hAnsi="宋体" w:cs="宋体"/>
          <w:b w:val="0"/>
          <w:bCs w:val="0"/>
          <w:sz w:val="24"/>
          <w:szCs w:val="24"/>
          <w:lang w:val="en-US" w:eastAsia="zh-CN"/>
        </w:rPr>
        <w:t>19</w:t>
      </w:r>
      <w:r>
        <w:rPr>
          <w:rFonts w:hint="eastAsia" w:ascii="宋体" w:hAnsi="宋体" w:eastAsia="宋体" w:cs="宋体"/>
          <w:b w:val="0"/>
          <w:bCs w:val="0"/>
          <w:sz w:val="24"/>
          <w:szCs w:val="24"/>
          <w:lang w:val="en-US" w:eastAsia="zh-CN"/>
        </w:rPr>
        <w:t>%计取</w:t>
      </w:r>
      <w:r>
        <w:rPr>
          <w:rFonts w:hint="eastAsia" w:ascii="宋体" w:hAnsi="宋体" w:cs="宋体"/>
          <w:b w:val="0"/>
          <w:bCs w:val="0"/>
          <w:sz w:val="24"/>
          <w:szCs w:val="24"/>
          <w:lang w:val="en-US" w:eastAsia="zh-CN"/>
        </w:rPr>
        <w:t>；</w:t>
      </w:r>
    </w:p>
    <w:p w14:paraId="421EC19A">
      <w:pPr>
        <w:numPr>
          <w:ilvl w:val="0"/>
          <w:numId w:val="2"/>
        </w:numPr>
        <w:spacing w:line="360" w:lineRule="auto"/>
        <w:ind w:leftChars="0"/>
        <w:rPr>
          <w:rFonts w:hint="eastAsia"/>
          <w:b w:val="0"/>
          <w:bCs w:val="0"/>
          <w:sz w:val="24"/>
          <w:szCs w:val="24"/>
          <w:lang w:val="en-US" w:eastAsia="zh-CN"/>
        </w:rPr>
      </w:pPr>
      <w:r>
        <w:rPr>
          <w:rFonts w:hint="eastAsia" w:ascii="宋体" w:hAnsi="宋体" w:cs="宋体"/>
          <w:b w:val="0"/>
          <w:bCs w:val="0"/>
          <w:sz w:val="24"/>
          <w:szCs w:val="24"/>
          <w:lang w:val="en-US" w:eastAsia="zh-CN"/>
        </w:rPr>
        <w:t>人工费：按照内蒙古自治区住房和城乡建设局发布的内建标【2021】148号文件，定额人工费上调10%；</w:t>
      </w:r>
    </w:p>
    <w:p w14:paraId="5C08D77D">
      <w:pPr>
        <w:numPr>
          <w:ilvl w:val="0"/>
          <w:numId w:val="2"/>
        </w:numPr>
        <w:spacing w:line="360" w:lineRule="auto"/>
        <w:ind w:leftChars="0"/>
        <w:rPr>
          <w:rFonts w:hint="eastAsia"/>
          <w:b w:val="0"/>
          <w:bCs w:val="0"/>
          <w:sz w:val="24"/>
          <w:szCs w:val="24"/>
          <w:lang w:val="en-US" w:eastAsia="zh-CN"/>
        </w:rPr>
      </w:pPr>
      <w:r>
        <w:rPr>
          <w:rFonts w:hint="eastAsia" w:ascii="宋体" w:hAnsi="宋体" w:cs="宋体"/>
          <w:b w:val="0"/>
          <w:bCs w:val="0"/>
          <w:sz w:val="24"/>
          <w:szCs w:val="24"/>
          <w:lang w:val="en-US" w:eastAsia="zh-CN"/>
        </w:rPr>
        <w:t>安全文明施工费、安全生产费计提费用执行内蒙古自治区住房和城乡建设厅文件内建标〔2025〕98号文件；</w:t>
      </w:r>
    </w:p>
    <w:p w14:paraId="3326BAA7">
      <w:pPr>
        <w:numPr>
          <w:ilvl w:val="0"/>
          <w:numId w:val="0"/>
        </w:numPr>
        <w:spacing w:line="360" w:lineRule="auto"/>
        <w:rPr>
          <w:rFonts w:hint="eastAsia" w:ascii="宋体" w:hAnsi="宋体" w:cs="宋体"/>
          <w:b/>
          <w:bCs/>
          <w:sz w:val="24"/>
          <w:szCs w:val="24"/>
          <w:lang w:val="en-US" w:eastAsia="zh-CN"/>
        </w:rPr>
      </w:pPr>
      <w:r>
        <w:rPr>
          <w:rFonts w:hint="eastAsia" w:ascii="宋体" w:hAnsi="宋体" w:cs="宋体"/>
          <w:b/>
          <w:bCs/>
          <w:sz w:val="24"/>
          <w:szCs w:val="24"/>
          <w:lang w:val="en-US" w:eastAsia="zh-CN"/>
        </w:rPr>
        <w:t>四、编制说明</w:t>
      </w:r>
    </w:p>
    <w:p w14:paraId="2701F60B">
      <w:pPr>
        <w:numPr>
          <w:ilvl w:val="0"/>
          <w:numId w:val="0"/>
        </w:numPr>
        <w:spacing w:line="360" w:lineRule="auto"/>
        <w:ind w:firstLine="480" w:firstLineChars="200"/>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1、暂列金额20000元（不含税），详见暂列金额其他项目清单与计价汇总表，招投标时不得作为竞争性费用，严格按清单计价规</w:t>
      </w:r>
      <w:r>
        <w:rPr>
          <w:rFonts w:hint="default" w:ascii="宋体" w:hAnsi="宋体" w:cs="宋体"/>
          <w:b w:val="0"/>
          <w:bCs w:val="0"/>
          <w:sz w:val="24"/>
          <w:szCs w:val="24"/>
          <w:lang w:val="en-US" w:eastAsia="zh-CN"/>
        </w:rPr>
        <w:t>范计取9%税金后进行编制</w:t>
      </w:r>
      <w:r>
        <w:rPr>
          <w:rFonts w:hint="eastAsia" w:ascii="宋体" w:hAnsi="宋体" w:cs="宋体"/>
          <w:b w:val="0"/>
          <w:bCs w:val="0"/>
          <w:sz w:val="24"/>
          <w:szCs w:val="24"/>
          <w:lang w:val="en-US" w:eastAsia="zh-CN"/>
        </w:rPr>
        <w:t>，若清单电子招标书中本次费用不显示金额，投标单位严格按照本说明执行。</w:t>
      </w:r>
    </w:p>
    <w:p w14:paraId="6E68494E">
      <w:pPr>
        <w:numPr>
          <w:ilvl w:val="0"/>
          <w:numId w:val="0"/>
        </w:numPr>
        <w:spacing w:line="360" w:lineRule="auto"/>
        <w:ind w:firstLine="480" w:firstLineChars="200"/>
      </w:pPr>
      <w:r>
        <w:rPr>
          <w:rFonts w:hint="eastAsia" w:ascii="宋体" w:hAnsi="宋体" w:cs="宋体"/>
          <w:b w:val="0"/>
          <w:bCs w:val="0"/>
          <w:sz w:val="24"/>
          <w:szCs w:val="24"/>
          <w:lang w:val="en-US" w:eastAsia="zh-CN"/>
        </w:rPr>
        <w:t>2、本工程设安全生产计提费安全生产计提费暂估25650元（不含税），详见安全生产费其他项目清单与计价汇总表，招投标时不得作为竞争性费用，严格按清单计价规范计取 9%税金后进行编制,若清单电子招标书中本项费用不显示金额，投标单位严格按照本说明执行。</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decimal"/>
      <w:lvlText w:val="(%1)"/>
      <w:lvlJc w:val="left"/>
      <w:pPr>
        <w:ind w:left="425" w:hanging="425"/>
      </w:pPr>
      <w:rPr>
        <w:rFonts w:hint="default"/>
      </w:rPr>
    </w:lvl>
  </w:abstractNum>
  <w:abstractNum w:abstractNumId="1">
    <w:nsid w:val="0000000B"/>
    <w:multiLevelType w:val="singleLevel"/>
    <w:tmpl w:val="0000000B"/>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D8B53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黑体"/>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2025-09-25T08:52:09Z</dcterms:created>
  <dc:creator>Administrator</dc:creator>
  <cp:lastModifiedBy>升级版转龙液  椰风挡不住</cp:lastModifiedBy>
  <dcterms:modified xsi:type="dcterms:W3CDTF">2025-09-25T08:52:27Z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eyJoZGlkIjoiMjBkMDYxMGUzM2FhYWU3Zjc0YmI3YTUxNzRkYmVmN2QiLCJ1c2VySWQiOiI3NDk2MzI2MjYifQ==</vt:lpwstr>
  </property>
  <property fmtid="{D5CDD505-2E9C-101B-9397-08002B2CF9AE}" pid="4" name="ICV">
    <vt:lpwstr>18C694CF2E8641D88CDB0184BBA9A47A_12</vt:lpwstr>
  </property>
</Properties>
</file>