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鄂托克前旗2024年肉羊产业园（昂素镇肉羊胚胎移植服务项目）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鄂托克前旗昂素镇人民政府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内蒙古镕恒晟泰工程项目管理有限公司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ESZCQQS-C-F-250008</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内蒙古镕恒晟泰工程项目管理有限公司</w:t>
      </w:r>
      <w:r>
        <w:rPr>
          <w:rFonts w:ascii="仿宋_GB2312" w:hAnsi="仿宋_GB2312" w:cs="仿宋_GB2312" w:eastAsia="仿宋_GB2312"/>
        </w:rPr>
        <w:t xml:space="preserve"> 受 </w:t>
      </w:r>
      <w:r>
        <w:rPr>
          <w:rFonts w:ascii="仿宋_GB2312" w:hAnsi="仿宋_GB2312" w:cs="仿宋_GB2312" w:eastAsia="仿宋_GB2312"/>
        </w:rPr>
        <w:t>鄂托克前旗昂素镇人民政府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鄂托克前旗2024年肉羊产业园（昂素镇肉羊胚胎移植服务项目）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鄂托克前旗2024年肉羊产业园（昂素镇肉羊胚胎移植服务项目）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ESZCQQS-C-F-250008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431[2025]00081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鄂托克前旗2024年肉羊产业园（昂素镇肉羊胚胎移植服务项目）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内蒙古镕恒晟泰工程项目管理有限公司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内蒙古自治区鄂尔多斯市东胜区铁西锦厦国际商务广场2号楼6层603室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高健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18947705949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鄂托克前旗昂素镇人民政府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鄂尔多斯市鄂托克前旗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张叶峰</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15047384203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代理服务费收费标准：参照原内工建协[2022]34号文件之规定收取招标代理服务费，按中标金额的1.5%收取。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鄂托克前旗昂素镇人民政府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内蒙古镕恒晟泰工程项目管理有限公司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开展鄂托克前旗2024年肉羊产业园昂素镇肉羊胚胎移植服务项目，采购优质萨福克羊胚胎移植制种服务1000枚，要求受胎率≥70%。通过优质肉羊胚胎移植繁育，改良肉羊，提高生产水平和质量水平，实现肉羊的提质增效。采购预算价为1000000.00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合同签订后60日历天完成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鄂托克前旗昂素镇境内，采购人规定地点。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 乙方完成受体胚胎移植，提供相应金额发票，甲方按照财务审核程序完成审批后支付合同金额的80%。，达到付款条件起15日，支付合同总金额的80.00%</w:t>
            </w:r>
          </w:p>
          <w:p>
            <w:pPr>
              <w:pStyle w:val="null5"/>
              <w:jc w:val="left"/>
            </w:pPr>
            <w:r>
              <w:rPr>
                <w:rFonts w:ascii="仿宋_GB2312" w:hAnsi="仿宋_GB2312" w:cs="仿宋_GB2312" w:eastAsia="仿宋_GB2312"/>
              </w:rPr>
              <w:t>2、验收合格后，乙方提供相应金额发票，甲方按照财务审核程序完成审批后支付合同金额的20%。，达到付款条件起15日，支付合同总金额的20.00%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一次性验收；中标供应商需提供怀孕母羊各阶段饲草料配方；中标供应商每月组织农牧民养殖户培训；中标供应商负责3月龄种羔羊定级、选育；中标供应商负责提供羊只疫病防控流程。中标供应商胚胎移植地点为采购人规定地点。</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标的名称：鄂托克前旗2024年肉羊产业园（昂素镇肉羊胚胎移植服务项目）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采购</w:t>
            </w:r>
            <w:r>
              <w:rPr>
                <w:rFonts w:ascii="仿宋_GB2312" w:hAnsi="仿宋_GB2312" w:cs="仿宋_GB2312" w:eastAsia="仿宋_GB2312"/>
                <w:sz w:val="24"/>
                <w:color w:val="000000"/>
              </w:rPr>
              <w:t>优质</w:t>
            </w:r>
            <w:r>
              <w:rPr>
                <w:rFonts w:ascii="仿宋_GB2312" w:hAnsi="仿宋_GB2312" w:cs="仿宋_GB2312" w:eastAsia="仿宋_GB2312"/>
                <w:sz w:val="25"/>
                <w:color w:val="000000"/>
              </w:rPr>
              <w:t>萨福克</w:t>
            </w:r>
            <w:r>
              <w:rPr>
                <w:rFonts w:ascii="仿宋_GB2312" w:hAnsi="仿宋_GB2312" w:cs="仿宋_GB2312" w:eastAsia="仿宋_GB2312"/>
                <w:sz w:val="25"/>
                <w:color w:val="000000"/>
              </w:rPr>
              <w:t>种</w:t>
            </w:r>
            <w:r>
              <w:rPr>
                <w:rFonts w:ascii="仿宋_GB2312" w:hAnsi="仿宋_GB2312" w:cs="仿宋_GB2312" w:eastAsia="仿宋_GB2312"/>
                <w:sz w:val="24"/>
                <w:color w:val="000000"/>
              </w:rPr>
              <w:t>羊胚胎移植制种</w:t>
            </w:r>
            <w:r>
              <w:rPr>
                <w:rFonts w:ascii="仿宋_GB2312" w:hAnsi="仿宋_GB2312" w:cs="仿宋_GB2312" w:eastAsia="仿宋_GB2312"/>
                <w:sz w:val="24"/>
                <w:color w:val="000000"/>
              </w:rPr>
              <w:t>1</w:t>
            </w:r>
            <w:r>
              <w:rPr>
                <w:rFonts w:ascii="仿宋_GB2312" w:hAnsi="仿宋_GB2312" w:cs="仿宋_GB2312" w:eastAsia="仿宋_GB2312"/>
                <w:sz w:val="24"/>
                <w:color w:val="000000"/>
              </w:rPr>
              <w:t>000</w:t>
            </w:r>
            <w:r>
              <w:rPr>
                <w:rFonts w:ascii="仿宋_GB2312" w:hAnsi="仿宋_GB2312" w:cs="仿宋_GB2312" w:eastAsia="仿宋_GB2312"/>
                <w:sz w:val="24"/>
                <w:color w:val="000000"/>
              </w:rPr>
              <w:t>枚</w:t>
            </w:r>
            <w:r>
              <w:rPr>
                <w:rFonts w:ascii="仿宋_GB2312" w:hAnsi="仿宋_GB2312" w:cs="仿宋_GB2312" w:eastAsia="仿宋_GB2312"/>
                <w:sz w:val="24"/>
                <w:color w:val="000000"/>
              </w:rPr>
              <w:t>，受胎率达到</w:t>
            </w:r>
            <w:r>
              <w:rPr>
                <w:rFonts w:ascii="仿宋_GB2312" w:hAnsi="仿宋_GB2312" w:cs="仿宋_GB2312" w:eastAsia="仿宋_GB2312"/>
                <w:sz w:val="24"/>
                <w:color w:val="000000"/>
              </w:rPr>
              <w:t>70%</w:t>
            </w:r>
            <w:r>
              <w:rPr>
                <w:rFonts w:ascii="仿宋_GB2312" w:hAnsi="仿宋_GB2312" w:cs="仿宋_GB2312" w:eastAsia="仿宋_GB2312"/>
                <w:sz w:val="24"/>
                <w:color w:val="000000"/>
              </w:rPr>
              <w:t>。</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对母羊产羔后</w:t>
            </w:r>
            <w:r>
              <w:rPr>
                <w:rFonts w:ascii="仿宋_GB2312" w:hAnsi="仿宋_GB2312" w:cs="仿宋_GB2312" w:eastAsia="仿宋_GB2312"/>
                <w:sz w:val="24"/>
                <w:color w:val="000000"/>
              </w:rPr>
              <w:t>3</w:t>
            </w:r>
            <w:r>
              <w:rPr>
                <w:rFonts w:ascii="仿宋_GB2312" w:hAnsi="仿宋_GB2312" w:cs="仿宋_GB2312" w:eastAsia="仿宋_GB2312"/>
                <w:sz w:val="24"/>
                <w:color w:val="000000"/>
              </w:rPr>
              <w:t>月龄种羔羊测定定级，测定合格后出具种羊合格证。</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需提供怀孕母羊各阶段饲草料配方；每月组织农牧民养殖户培训；负责提供羊只疫病防控流程。</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审查供应商2023年度或2024年度经会计师事务所出具的财务审计报告或其基本开户银行出具的近一年内的银行资信证明。（响应文件须附扫描件）</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1.提供递交响应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实施方案、技术力量及服务</w:t>
            </w:r>
          </w:p>
        </w:tc>
        <w:tc>
          <w:tcPr>
            <w:tcW w:type="dxa" w:w="3115"/>
          </w:tcPr>
          <w:p>
            <w:pPr>
              <w:pStyle w:val="null5"/>
              <w:jc w:val="left"/>
            </w:pPr>
            <w:r>
              <w:rPr>
                <w:rFonts w:ascii="仿宋_GB2312" w:hAnsi="仿宋_GB2312" w:cs="仿宋_GB2312" w:eastAsia="仿宋_GB2312"/>
              </w:rPr>
              <w:t>根据投标供应商提供的实施方案（包括但不限于整体实施方案、服务内容、技术力量、进度及保障措施、质量保障及措施等）进行综合评审：（1）实施方案、技术力量，移植水平，移植妊娠率，进度保障、质量管理规范，相应的技术服务队伍完全满足招标文件要求的得15分；（2）实施方案、技术力量，移植水平，移植妊娠率，进度保障、质量管理规范，相应的技术服务队伍较好的得10分；（3）实施方案、技术力量，移植水平，移植妊娠率，进度保障、质量管理规范，相应的技术服务队伍一般的得5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投标供应商提供的供货方案（包括但不限于供货的时效性、货物的运输、储存等）进行综合评审：（1）方案内容完善具体，实施思路清晰、科学可行，完全满足项目要求的得10分；（2）方案内容较完善具体，具有可行性，能够的满足招标人要求的得7分；（3）方案内容基本详细，基本满足招标人要求的得4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胚胎移植方案</w:t>
            </w:r>
          </w:p>
        </w:tc>
        <w:tc>
          <w:tcPr>
            <w:tcW w:type="dxa" w:w="3115"/>
          </w:tcPr>
          <w:p>
            <w:pPr>
              <w:pStyle w:val="null5"/>
              <w:jc w:val="left"/>
            </w:pPr>
            <w:r>
              <w:rPr>
                <w:rFonts w:ascii="仿宋_GB2312" w:hAnsi="仿宋_GB2312" w:cs="仿宋_GB2312" w:eastAsia="仿宋_GB2312"/>
              </w:rPr>
              <w:t>根据投标供应商提供的胚胎移植方案（包括但不限于移植成功率保障方案 、流程、时间、保障措施等）进行综合评审：（1）方案清晰简便、流程标准清晰明确、响应时间及时、保障措施详细合理，完全满足项目要求的得10分；（2）方案清晰简便、流程标准简单、响应时间较为及时，保障措施合理，能够满足项目要求的得7分；（3）方案清晰简便、流程标准简单、响应时间比较及时，保障 措施基本满足项目要求的得4分；（4）未提供不得分。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供体羊基因检测方案</w:t>
            </w:r>
          </w:p>
        </w:tc>
        <w:tc>
          <w:tcPr>
            <w:tcW w:type="dxa" w:w="3115"/>
          </w:tcPr>
          <w:p>
            <w:pPr>
              <w:pStyle w:val="null5"/>
              <w:jc w:val="left"/>
            </w:pPr>
            <w:r>
              <w:rPr>
                <w:rFonts w:ascii="仿宋_GB2312" w:hAnsi="仿宋_GB2312" w:cs="仿宋_GB2312" w:eastAsia="仿宋_GB2312"/>
              </w:rPr>
              <w:t>根据投标供应商提供的供体羊基因检测方案（包括但不限于检测方案、基因检测的时效性、覆盖率等）进行综合评审；（1）方案清晰简便、流程标准清晰明确、响应时间及时、保障措施详细合理，完全满足项目要求的得10分；（2）方案清晰简便、流程标准简单、响应时间较为及时，保障措施合理，能够满足项目要求的得7分；（3）方案清晰简便、流程标准简单、响应时间比较及时，保障措施基本满足项目要求的得4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保密措施、廉洁风险、防控措施</w:t>
            </w:r>
          </w:p>
        </w:tc>
        <w:tc>
          <w:tcPr>
            <w:tcW w:type="dxa" w:w="3115"/>
          </w:tcPr>
          <w:p>
            <w:pPr>
              <w:pStyle w:val="null5"/>
              <w:jc w:val="left"/>
            </w:pPr>
            <w:r>
              <w:rPr>
                <w:rFonts w:ascii="仿宋_GB2312" w:hAnsi="仿宋_GB2312" w:cs="仿宋_GB2312" w:eastAsia="仿宋_GB2312"/>
              </w:rPr>
              <w:t>根据投标供应商保密措施、廉洁风险、防控措施进行评审：（1）保密措施、廉洁风险防控措施逻辑清晰、条款详细、合理切实可行的得10分；（2）保密措施、廉洁风险防控措施条款简单、基本满足要求的得7分；（3）保密措施、廉洁风险防控措施条款操作性不强的得4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档案整理方案</w:t>
            </w:r>
          </w:p>
        </w:tc>
        <w:tc>
          <w:tcPr>
            <w:tcW w:type="dxa" w:w="3115"/>
          </w:tcPr>
          <w:p>
            <w:pPr>
              <w:pStyle w:val="null5"/>
              <w:jc w:val="left"/>
            </w:pPr>
            <w:r>
              <w:rPr>
                <w:rFonts w:ascii="仿宋_GB2312" w:hAnsi="仿宋_GB2312" w:cs="仿宋_GB2312" w:eastAsia="仿宋_GB2312"/>
              </w:rPr>
              <w:t>根据供应商提供的档案整理方案（包括但不限于怀孕母羊各阶段饲草料配方档案整理、农牧民养殖户培训档案整理、羔羊定级、选育档案整理、疫病防控等其他档案整理）进行评审；（1）方案清晰简便、流程标准清晰明确、响应时间及时、保障措施详细合理，完全满足项目要求的得10分；（2）方案清晰简便、流程标准简单、响应时间较为及时，保障措施合理，能够满足项目要求的得7分；（3）方案清晰简便、流程标准简单、响应时间比 较及时，保障措施基本满足项目要求的得4分；（4）未提供不得分。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根据供应商针对本项目配备的专职人员进行评审。供应商配备的专职人员中，每具有1人持有畜牧相关专业中级（含）及以上职称证书的，得2分。本项最高得8分。 ( 响应文件须提供人员职称证书、身份证、劳动合同、近三个月任意一个月的社保缴费证明扫描件）</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近年(2022年1月1日至今，以合同签订时间为准)根据供应商提供的类似项目进行评审, 每有一份有效合同得2分，本项最高得6分。(响应文件须附合同原件扫描件)。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供应商的售后服务内容、售后服务保障体系、售后服务人员配备、供应商基本情况及需要提供的其他说明和资料进行评审：（1）方案清晰简便、流程标准清晰明确、响应时间及时、保障措施详细合理，完全满足项目要求的得6分； （2）方案清晰简便、流程标准简单、响应时间较为及时，保障措施合理，能够满足项目要求的得3分；（3）方案清晰简便、流程标准简单、响应时间比较及时，保障措施基本满足项目要求的得1分； （4）未提供不得分。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