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鄂托克前旗三段地超采区灌溉机电井计量设施安装工程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鄂托克前旗农牧和水利事业发展中心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鄂尔多斯市远瑞工程项目管理有限公司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ESZCQQS-G-H-250012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鄂尔多斯市远瑞工程项目管理有限公司</w:t>
      </w:r>
      <w:r>
        <w:rPr>
          <w:rFonts w:ascii="仿宋_GB2312" w:hAnsi="仿宋_GB2312" w:cs="仿宋_GB2312" w:eastAsia="仿宋_GB2312"/>
        </w:rPr>
        <w:t xml:space="preserve"> 受 </w:t>
      </w:r>
      <w:r>
        <w:rPr>
          <w:rFonts w:ascii="仿宋_GB2312" w:hAnsi="仿宋_GB2312" w:cs="仿宋_GB2312" w:eastAsia="仿宋_GB2312"/>
        </w:rPr>
        <w:t>鄂托克前旗农牧和水利事业发展中心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鄂托克前旗三段地超采区灌溉机电井计量设施安装工程</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鄂托克前旗三段地超采区灌溉机电井计量设施安装工程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ESZCQQS-G-H-250012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431[2025]00115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1,875,350.00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IC卡智能供水控制器</w:t>
            </w:r>
          </w:p>
        </w:tc>
        <w:tc>
          <w:tcPr>
            <w:tcW w:type="dxa" w:w="831"/>
          </w:tcPr>
          <w:p>
            <w:pPr>
              <w:pStyle w:val="null5"/>
              <w:jc w:val="right"/>
            </w:pPr>
            <w:r>
              <w:rPr>
                <w:rFonts w:ascii="仿宋_GB2312" w:hAnsi="仿宋_GB2312" w:cs="仿宋_GB2312" w:eastAsia="仿宋_GB2312"/>
              </w:rPr>
              <w:t>330.00</w:t>
            </w:r>
          </w:p>
        </w:tc>
        <w:tc>
          <w:tcPr>
            <w:tcW w:type="dxa" w:w="831"/>
          </w:tcPr>
          <w:p>
            <w:pPr>
              <w:pStyle w:val="null5"/>
              <w:jc w:val="right"/>
            </w:pPr>
            <w:r>
              <w:rPr>
                <w:rFonts w:ascii="仿宋_GB2312" w:hAnsi="仿宋_GB2312" w:cs="仿宋_GB2312" w:eastAsia="仿宋_GB2312"/>
              </w:rPr>
              <w:t>1,016,400.00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机械式电子水表</w:t>
            </w:r>
          </w:p>
        </w:tc>
        <w:tc>
          <w:tcPr>
            <w:tcW w:type="dxa" w:w="831"/>
          </w:tcPr>
          <w:p>
            <w:pPr>
              <w:pStyle w:val="null5"/>
              <w:jc w:val="right"/>
            </w:pPr>
            <w:r>
              <w:rPr>
                <w:rFonts w:ascii="仿宋_GB2312" w:hAnsi="仿宋_GB2312" w:cs="仿宋_GB2312" w:eastAsia="仿宋_GB2312"/>
              </w:rPr>
              <w:t>330.00</w:t>
            </w:r>
          </w:p>
        </w:tc>
        <w:tc>
          <w:tcPr>
            <w:tcW w:type="dxa" w:w="831"/>
          </w:tcPr>
          <w:p>
            <w:pPr>
              <w:pStyle w:val="null5"/>
              <w:jc w:val="right"/>
            </w:pPr>
            <w:r>
              <w:rPr>
                <w:rFonts w:ascii="仿宋_GB2312" w:hAnsi="仿宋_GB2312" w:cs="仿宋_GB2312" w:eastAsia="仿宋_GB2312"/>
              </w:rPr>
              <w:t>455,400.00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水表防护箱</w:t>
            </w:r>
          </w:p>
        </w:tc>
        <w:tc>
          <w:tcPr>
            <w:tcW w:type="dxa" w:w="831"/>
          </w:tcPr>
          <w:p>
            <w:pPr>
              <w:pStyle w:val="null5"/>
              <w:jc w:val="right"/>
            </w:pPr>
            <w:r>
              <w:rPr>
                <w:rFonts w:ascii="仿宋_GB2312" w:hAnsi="仿宋_GB2312" w:cs="仿宋_GB2312" w:eastAsia="仿宋_GB2312"/>
              </w:rPr>
              <w:t>330.00</w:t>
            </w:r>
          </w:p>
        </w:tc>
        <w:tc>
          <w:tcPr>
            <w:tcW w:type="dxa" w:w="831"/>
          </w:tcPr>
          <w:p>
            <w:pPr>
              <w:pStyle w:val="null5"/>
              <w:jc w:val="right"/>
            </w:pPr>
            <w:r>
              <w:rPr>
                <w:rFonts w:ascii="仿宋_GB2312" w:hAnsi="仿宋_GB2312" w:cs="仿宋_GB2312" w:eastAsia="仿宋_GB2312"/>
              </w:rPr>
              <w:t>54,450.00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用户卡</w:t>
            </w:r>
          </w:p>
        </w:tc>
        <w:tc>
          <w:tcPr>
            <w:tcW w:type="dxa" w:w="831"/>
          </w:tcPr>
          <w:p>
            <w:pPr>
              <w:pStyle w:val="null5"/>
              <w:jc w:val="right"/>
            </w:pPr>
            <w:r>
              <w:rPr>
                <w:rFonts w:ascii="仿宋_GB2312" w:hAnsi="仿宋_GB2312" w:cs="仿宋_GB2312" w:eastAsia="仿宋_GB2312"/>
              </w:rPr>
              <w:t>660.00</w:t>
            </w:r>
          </w:p>
        </w:tc>
        <w:tc>
          <w:tcPr>
            <w:tcW w:type="dxa" w:w="831"/>
          </w:tcPr>
          <w:p>
            <w:pPr>
              <w:pStyle w:val="null5"/>
              <w:jc w:val="right"/>
            </w:pPr>
            <w:r>
              <w:rPr>
                <w:rFonts w:ascii="仿宋_GB2312" w:hAnsi="仿宋_GB2312" w:cs="仿宋_GB2312" w:eastAsia="仿宋_GB2312"/>
              </w:rPr>
              <w:t>3,300.00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控制器安装架</w:t>
            </w:r>
          </w:p>
        </w:tc>
        <w:tc>
          <w:tcPr>
            <w:tcW w:type="dxa" w:w="831"/>
          </w:tcPr>
          <w:p>
            <w:pPr>
              <w:pStyle w:val="null5"/>
              <w:jc w:val="right"/>
            </w:pPr>
            <w:r>
              <w:rPr>
                <w:rFonts w:ascii="仿宋_GB2312" w:hAnsi="仿宋_GB2312" w:cs="仿宋_GB2312" w:eastAsia="仿宋_GB2312"/>
              </w:rPr>
              <w:t>330.00</w:t>
            </w:r>
          </w:p>
        </w:tc>
        <w:tc>
          <w:tcPr>
            <w:tcW w:type="dxa" w:w="831"/>
          </w:tcPr>
          <w:p>
            <w:pPr>
              <w:pStyle w:val="null5"/>
              <w:jc w:val="right"/>
            </w:pPr>
            <w:r>
              <w:rPr>
                <w:rFonts w:ascii="仿宋_GB2312" w:hAnsi="仿宋_GB2312" w:cs="仿宋_GB2312" w:eastAsia="仿宋_GB2312"/>
              </w:rPr>
              <w:t>92,400.00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配套水泵电缆(3x10平方毫米)</w:t>
            </w:r>
          </w:p>
        </w:tc>
        <w:tc>
          <w:tcPr>
            <w:tcW w:type="dxa" w:w="831"/>
          </w:tcPr>
          <w:p>
            <w:pPr>
              <w:pStyle w:val="null5"/>
              <w:jc w:val="right"/>
            </w:pPr>
            <w:r>
              <w:rPr>
                <w:rFonts w:ascii="仿宋_GB2312" w:hAnsi="仿宋_GB2312" w:cs="仿宋_GB2312" w:eastAsia="仿宋_GB2312"/>
              </w:rPr>
              <w:t>1,650.00</w:t>
            </w:r>
          </w:p>
        </w:tc>
        <w:tc>
          <w:tcPr>
            <w:tcW w:type="dxa" w:w="831"/>
          </w:tcPr>
          <w:p>
            <w:pPr>
              <w:pStyle w:val="null5"/>
              <w:jc w:val="right"/>
            </w:pPr>
            <w:r>
              <w:rPr>
                <w:rFonts w:ascii="仿宋_GB2312" w:hAnsi="仿宋_GB2312" w:cs="仿宋_GB2312" w:eastAsia="仿宋_GB2312"/>
              </w:rPr>
              <w:t>36,300.00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安装附件</w:t>
            </w:r>
          </w:p>
        </w:tc>
        <w:tc>
          <w:tcPr>
            <w:tcW w:type="dxa" w:w="831"/>
          </w:tcPr>
          <w:p>
            <w:pPr>
              <w:pStyle w:val="null5"/>
              <w:jc w:val="right"/>
            </w:pPr>
            <w:r>
              <w:rPr>
                <w:rFonts w:ascii="仿宋_GB2312" w:hAnsi="仿宋_GB2312" w:cs="仿宋_GB2312" w:eastAsia="仿宋_GB2312"/>
              </w:rPr>
              <w:t>330.00</w:t>
            </w:r>
          </w:p>
        </w:tc>
        <w:tc>
          <w:tcPr>
            <w:tcW w:type="dxa" w:w="831"/>
          </w:tcPr>
          <w:p>
            <w:pPr>
              <w:pStyle w:val="null5"/>
              <w:jc w:val="right"/>
            </w:pPr>
            <w:r>
              <w:rPr>
                <w:rFonts w:ascii="仿宋_GB2312" w:hAnsi="仿宋_GB2312" w:cs="仿宋_GB2312" w:eastAsia="仿宋_GB2312"/>
              </w:rPr>
              <w:t>33,000.00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控制器安装</w:t>
            </w:r>
          </w:p>
        </w:tc>
        <w:tc>
          <w:tcPr>
            <w:tcW w:type="dxa" w:w="831"/>
          </w:tcPr>
          <w:p>
            <w:pPr>
              <w:pStyle w:val="null5"/>
              <w:jc w:val="right"/>
            </w:pPr>
            <w:r>
              <w:rPr>
                <w:rFonts w:ascii="仿宋_GB2312" w:hAnsi="仿宋_GB2312" w:cs="仿宋_GB2312" w:eastAsia="仿宋_GB2312"/>
              </w:rPr>
              <w:t>330.00</w:t>
            </w:r>
          </w:p>
        </w:tc>
        <w:tc>
          <w:tcPr>
            <w:tcW w:type="dxa" w:w="831"/>
          </w:tcPr>
          <w:p>
            <w:pPr>
              <w:pStyle w:val="null5"/>
              <w:jc w:val="right"/>
            </w:pPr>
            <w:r>
              <w:rPr>
                <w:rFonts w:ascii="仿宋_GB2312" w:hAnsi="仿宋_GB2312" w:cs="仿宋_GB2312" w:eastAsia="仿宋_GB2312"/>
              </w:rPr>
              <w:t>59,400.00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管道改造及水表安装</w:t>
            </w:r>
          </w:p>
        </w:tc>
        <w:tc>
          <w:tcPr>
            <w:tcW w:type="dxa" w:w="831"/>
          </w:tcPr>
          <w:p>
            <w:pPr>
              <w:pStyle w:val="null5"/>
              <w:jc w:val="right"/>
            </w:pPr>
            <w:r>
              <w:rPr>
                <w:rFonts w:ascii="仿宋_GB2312" w:hAnsi="仿宋_GB2312" w:cs="仿宋_GB2312" w:eastAsia="仿宋_GB2312"/>
              </w:rPr>
              <w:t>330.00</w:t>
            </w:r>
          </w:p>
        </w:tc>
        <w:tc>
          <w:tcPr>
            <w:tcW w:type="dxa" w:w="831"/>
          </w:tcPr>
          <w:p>
            <w:pPr>
              <w:pStyle w:val="null5"/>
              <w:jc w:val="right"/>
            </w:pPr>
            <w:r>
              <w:rPr>
                <w:rFonts w:ascii="仿宋_GB2312" w:hAnsi="仿宋_GB2312" w:cs="仿宋_GB2312" w:eastAsia="仿宋_GB2312"/>
              </w:rPr>
              <w:t>92,400.00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穿线管（Φ50PVC）</w:t>
            </w:r>
          </w:p>
        </w:tc>
        <w:tc>
          <w:tcPr>
            <w:tcW w:type="dxa" w:w="831"/>
          </w:tcPr>
          <w:p>
            <w:pPr>
              <w:pStyle w:val="null5"/>
              <w:jc w:val="right"/>
            </w:pPr>
            <w:r>
              <w:rPr>
                <w:rFonts w:ascii="仿宋_GB2312" w:hAnsi="仿宋_GB2312" w:cs="仿宋_GB2312" w:eastAsia="仿宋_GB2312"/>
              </w:rPr>
              <w:t>1,650.00</w:t>
            </w:r>
          </w:p>
        </w:tc>
        <w:tc>
          <w:tcPr>
            <w:tcW w:type="dxa" w:w="831"/>
          </w:tcPr>
          <w:p>
            <w:pPr>
              <w:pStyle w:val="null5"/>
              <w:jc w:val="right"/>
            </w:pPr>
            <w:r>
              <w:rPr>
                <w:rFonts w:ascii="仿宋_GB2312" w:hAnsi="仿宋_GB2312" w:cs="仿宋_GB2312" w:eastAsia="仿宋_GB2312"/>
              </w:rPr>
              <w:t>8,250.00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批发业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手持终端</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主控模块</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主控开关</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感应开关</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电动机保护器</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电能表</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电磁锁</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1,750.00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1.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 2.投标签到，供应商的法定代表人或其授权代表应当按照本项目招标公告载明的时间等要求参加开标 ,在开标时间前30分钟，应当提前登录电子交易系统确认联系人姓名与联系电话，进行投标签到 ( 具体详见供应商须知正文“3.全流程电子化交易”），未按要求签到的供应商，视为无效投标。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鄂尔多斯市远瑞工程项目管理有限公司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内蒙古自治区鄂尔多斯市东胜区铁西区迎宾路东科技街北雙骏金融大厦A座17层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严女士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0477-3880681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鄂托克前旗农牧和水利事业发展中心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17614776977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代理服务费收费标准：以中标价为计算基数，参照内工建协2022(34)号文件收取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投标签到，供应商的法定代表人或其授权代表应当按照本项目招标公告载明的时间等要求参加开标 ,在开标时间前30分钟，应当提前登录电子交易系统确认联系人姓名与联系电话，进行投标签到 ( 具体详见供应商须知正文“3.全流程电子化交易” ），未按要求签到的供应商，视为无效投标。</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鄂托克前旗农牧和水利事业发展中心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鄂尔多斯市远瑞工程项目管理有限公司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鄂托克前旗三段地超采区灌溉机电井计量设施安装工程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签订合同后60日内完成设备采购安装并达到运行条件</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鄂托克前旗（对敖勒召其镇、三段地超采区范围内9个村嘎查和全旗300亩以 上种植大户、100亩及以 上喷灌种植户进行安装），现场履约</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1、按项目实施进度支付，达到付款条件起30日，支付合同总金额的100.00%，达到付款条件起30日，支付合同总金额的100.00%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缴纳说明：如履约保证金缴纳方式为转账或者支票/汇票/本票，则退还方式为原路退还；退还时间为项目验收通过后退还；履约保证金不予退还的情形及逾期退还履约保证金的违约责任在签订合同时约定。</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1、期次1，说明：验收要求：符合国家和行业的相关法律法规规定，符合招标文件和采购合同约定。</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本项目质保期为验收通过之日起一年。</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标的名称：IC卡智能供水控制器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C0C0C"/>
              </w:rPr>
              <w:t>主要功能：</w:t>
            </w:r>
          </w:p>
          <w:p>
            <w:pPr>
              <w:pStyle w:val="null5"/>
              <w:jc w:val="left"/>
            </w:pPr>
            <w:r>
              <w:rPr>
                <w:rFonts w:ascii="仿宋_GB2312" w:hAnsi="仿宋_GB2312" w:cs="仿宋_GB2312" w:eastAsia="仿宋_GB2312"/>
                <w:sz w:val="16"/>
                <w:color w:val="0C0C0C"/>
              </w:rPr>
              <w:t>1.IC卡识别功能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1）控制设备能识别非接触IC卡，通过刷卡用水实现灌溉用水管理；</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2）控制设备支持IC卡“一井一卡”、“一井多卡”使用方式。</w:t>
            </w:r>
          </w:p>
          <w:p>
            <w:pPr>
              <w:pStyle w:val="null5"/>
              <w:jc w:val="left"/>
            </w:pPr>
            <w:r>
              <w:rPr>
                <w:rFonts w:ascii="仿宋_GB2312" w:hAnsi="仿宋_GB2312" w:cs="仿宋_GB2312" w:eastAsia="仿宋_GB2312"/>
                <w:sz w:val="16"/>
                <w:color w:val="0C0C0C"/>
              </w:rPr>
              <w:t>2.计量功能：</w:t>
            </w:r>
          </w:p>
          <w:p>
            <w:pPr>
              <w:pStyle w:val="null5"/>
              <w:jc w:val="left"/>
            </w:pPr>
            <w:r>
              <w:rPr>
                <w:rFonts w:ascii="仿宋_GB2312" w:hAnsi="仿宋_GB2312" w:cs="仿宋_GB2312" w:eastAsia="仿宋_GB2312"/>
                <w:sz w:val="16"/>
                <w:color w:val="0C0C0C"/>
              </w:rPr>
              <w:t>智能化计量控制设备具有采集水量计量设备数据功能电子式机械水表，具备取水环境异常转换时间计量的功能。能</w:t>
            </w:r>
          </w:p>
          <w:p>
            <w:pPr>
              <w:pStyle w:val="null5"/>
              <w:jc w:val="left"/>
            </w:pPr>
            <w:r>
              <w:rPr>
                <w:rFonts w:ascii="仿宋_GB2312" w:hAnsi="仿宋_GB2312" w:cs="仿宋_GB2312" w:eastAsia="仿宋_GB2312"/>
                <w:sz w:val="16"/>
                <w:color w:val="0C0C0C"/>
              </w:rPr>
              <w:t>从用户取水卡中扣除用水量，当剩余水量小于设定值，自动停泵。</w:t>
            </w:r>
          </w:p>
          <w:p>
            <w:pPr>
              <w:pStyle w:val="null5"/>
              <w:jc w:val="left"/>
            </w:pPr>
            <w:r>
              <w:rPr>
                <w:rFonts w:ascii="仿宋_GB2312" w:hAnsi="仿宋_GB2312" w:cs="仿宋_GB2312" w:eastAsia="仿宋_GB2312"/>
                <w:sz w:val="16"/>
                <w:color w:val="0C0C0C"/>
              </w:rPr>
              <w:t>3.存储功能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1）控制设备具有数据存储功能。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2）控制设备内存储数据具有断电保护功能。</w:t>
            </w:r>
          </w:p>
          <w:p>
            <w:pPr>
              <w:pStyle w:val="null5"/>
              <w:jc w:val="left"/>
            </w:pPr>
            <w:r>
              <w:rPr>
                <w:rFonts w:ascii="仿宋_GB2312" w:hAnsi="仿宋_GB2312" w:cs="仿宋_GB2312" w:eastAsia="仿宋_GB2312"/>
                <w:sz w:val="16"/>
                <w:color w:val="0C0C0C"/>
              </w:rPr>
              <w:t>4.控制功能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1）控制设备具有控制机井取水功能，未充值缴费的用户无法通过控制设备取水。</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2）控制设备具有扩展远程遥控功能，能在旗水利局信息化管理平台/站所信息化管理平台远程启停水泵。</w:t>
            </w:r>
          </w:p>
          <w:p>
            <w:pPr>
              <w:pStyle w:val="null5"/>
              <w:jc w:val="left"/>
            </w:pPr>
            <w:r>
              <w:rPr>
                <w:rFonts w:ascii="仿宋_GB2312" w:hAnsi="仿宋_GB2312" w:cs="仿宋_GB2312" w:eastAsia="仿宋_GB2312"/>
                <w:sz w:val="16"/>
                <w:color w:val="0C0C0C"/>
              </w:rPr>
              <w:t>5.保护功能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1）缺相、过载、过流，控制设备自动停泵。</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2）计量设备故障或损坏，控制设备自动停泵。</w:t>
            </w:r>
          </w:p>
          <w:p>
            <w:pPr>
              <w:pStyle w:val="null5"/>
              <w:jc w:val="left"/>
            </w:pPr>
            <w:r>
              <w:rPr>
                <w:rFonts w:ascii="仿宋_GB2312" w:hAnsi="仿宋_GB2312" w:cs="仿宋_GB2312" w:eastAsia="仿宋_GB2312"/>
                <w:sz w:val="16"/>
                <w:color w:val="0C0C0C"/>
              </w:rPr>
              <w:t>6.报警功能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1）计量设备故障报警。</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2）偷水报警。</w:t>
            </w:r>
          </w:p>
          <w:p>
            <w:pPr>
              <w:pStyle w:val="null5"/>
              <w:jc w:val="left"/>
            </w:pPr>
            <w:r>
              <w:rPr>
                <w:rFonts w:ascii="仿宋_GB2312" w:hAnsi="仿宋_GB2312" w:cs="仿宋_GB2312" w:eastAsia="仿宋_GB2312"/>
                <w:sz w:val="16"/>
                <w:color w:val="0C0C0C"/>
              </w:rPr>
              <w:t>7.通讯功能</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1）具有GPRS远程通讯功能接口。</w:t>
            </w:r>
          </w:p>
          <w:p>
            <w:pPr>
              <w:pStyle w:val="null5"/>
              <w:jc w:val="left"/>
            </w:pPr>
            <w:r>
              <w:rPr>
                <w:rFonts w:ascii="仿宋_GB2312" w:hAnsi="仿宋_GB2312" w:cs="仿宋_GB2312" w:eastAsia="仿宋_GB2312"/>
                <w:sz w:val="16"/>
                <w:color w:val="0C0C0C"/>
              </w:rPr>
              <w:t>（</w:t>
            </w:r>
            <w:r>
              <w:rPr>
                <w:rFonts w:ascii="仿宋_GB2312" w:hAnsi="仿宋_GB2312" w:cs="仿宋_GB2312" w:eastAsia="仿宋_GB2312"/>
                <w:sz w:val="16"/>
                <w:color w:val="0C0C0C"/>
              </w:rPr>
              <w:t>2）留有信息化通讯接口，必须具备与上级平台对接功能。</w:t>
            </w:r>
          </w:p>
          <w:p>
            <w:pPr>
              <w:pStyle w:val="null5"/>
              <w:jc w:val="left"/>
            </w:pPr>
            <w:r>
              <w:rPr>
                <w:rFonts w:ascii="仿宋_GB2312" w:hAnsi="仿宋_GB2312" w:cs="仿宋_GB2312" w:eastAsia="仿宋_GB2312"/>
                <w:sz w:val="16"/>
                <w:color w:val="0C0C0C"/>
              </w:rPr>
              <w:t>8.通讯流量费用：100M/月*5年费。</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16"/>
                <w:color w:val="0C0C0C"/>
              </w:rPr>
              <w:t>技术参数：</w:t>
            </w:r>
          </w:p>
          <w:p>
            <w:pPr>
              <w:pStyle w:val="null5"/>
              <w:jc w:val="left"/>
            </w:pPr>
            <w:r>
              <w:rPr>
                <w:rFonts w:ascii="仿宋_GB2312" w:hAnsi="仿宋_GB2312" w:cs="仿宋_GB2312" w:eastAsia="仿宋_GB2312"/>
                <w:sz w:val="16"/>
                <w:color w:val="000000"/>
              </w:rPr>
              <w:t>▲1.全中文界面，触摸按键，操作简单、数据直观（提供所投产品的第三方检测机构出具的（报告封面带CMA标识）检 验报告参数佐证）；</w:t>
            </w:r>
          </w:p>
          <w:p>
            <w:pPr>
              <w:pStyle w:val="null5"/>
              <w:jc w:val="left"/>
            </w:pPr>
            <w:r>
              <w:rPr>
                <w:rFonts w:ascii="仿宋_GB2312" w:hAnsi="仿宋_GB2312" w:cs="仿宋_GB2312" w:eastAsia="仿宋_GB2312"/>
                <w:sz w:val="16"/>
                <w:color w:val="000000"/>
              </w:rPr>
              <w:t>▲2.计量方式：脉冲计量/电量换算计量/时间计量/通讯水表计量（提供所投产品的第三方检测机构出具的（报告封面带 CMA标识）检验报告参数佐证）；</w:t>
            </w:r>
          </w:p>
          <w:p>
            <w:pPr>
              <w:pStyle w:val="null5"/>
              <w:jc w:val="left"/>
            </w:pPr>
            <w:r>
              <w:rPr>
                <w:rFonts w:ascii="仿宋_GB2312" w:hAnsi="仿宋_GB2312" w:cs="仿宋_GB2312" w:eastAsia="仿宋_GB2312"/>
                <w:sz w:val="16"/>
                <w:color w:val="000000"/>
              </w:rPr>
              <w:t>▲3.控制方式：IC卡预付费就地启停/远程启停（提供所投产品的第三方检测机构出具的（报告封面带CMA标识）检验 报告参数佐证）；</w:t>
            </w:r>
          </w:p>
          <w:p>
            <w:pPr>
              <w:pStyle w:val="null5"/>
              <w:jc w:val="left"/>
            </w:pPr>
            <w:r>
              <w:rPr>
                <w:rFonts w:ascii="仿宋_GB2312" w:hAnsi="仿宋_GB2312" w:cs="仿宋_GB2312" w:eastAsia="仿宋_GB2312"/>
                <w:sz w:val="16"/>
                <w:color w:val="000000"/>
              </w:rPr>
              <w:t>▲4.智能水表数据采集方式：脉冲信号/RS485通讯（提供所投产品的第三方检测机构出具的（报告封面带CMA标识） 检验报告参数佐证）；</w:t>
            </w:r>
          </w:p>
          <w:p>
            <w:pPr>
              <w:pStyle w:val="null5"/>
              <w:jc w:val="left"/>
            </w:pPr>
            <w:r>
              <w:rPr>
                <w:rFonts w:ascii="仿宋_GB2312" w:hAnsi="仿宋_GB2312" w:cs="仿宋_GB2312" w:eastAsia="仿宋_GB2312"/>
                <w:sz w:val="16"/>
                <w:color w:val="000000"/>
              </w:rPr>
              <w:t>▲5.IC卡读写操作距离&gt;5mm（提供所投产品的第三方检测机构出具的（报告封面带CMA标识）检验报告参数佐证） ；</w:t>
            </w:r>
          </w:p>
          <w:p>
            <w:pPr>
              <w:pStyle w:val="null5"/>
              <w:jc w:val="left"/>
            </w:pPr>
            <w:r>
              <w:rPr>
                <w:rFonts w:ascii="仿宋_GB2312" w:hAnsi="仿宋_GB2312" w:cs="仿宋_GB2312" w:eastAsia="仿宋_GB2312"/>
                <w:sz w:val="16"/>
                <w:color w:val="000000"/>
              </w:rPr>
              <w:t>▲6.具备电量计量，电流容量0-80A（提供所投产品的第三方检测机构出具的（报告封面带CMA标识）检验报告参数佐证）；</w:t>
            </w:r>
          </w:p>
          <w:p>
            <w:pPr>
              <w:pStyle w:val="null5"/>
              <w:jc w:val="left"/>
            </w:pPr>
            <w:r>
              <w:rPr>
                <w:rFonts w:ascii="仿宋_GB2312" w:hAnsi="仿宋_GB2312" w:cs="仿宋_GB2312" w:eastAsia="仿宋_GB2312"/>
                <w:sz w:val="16"/>
                <w:color w:val="000000"/>
              </w:rPr>
              <w:t>7.水泵电机控制，容量：0-30KW/37-110KW；</w:t>
            </w:r>
          </w:p>
          <w:p>
            <w:pPr>
              <w:pStyle w:val="null5"/>
              <w:jc w:val="left"/>
            </w:pPr>
            <w:r>
              <w:rPr>
                <w:rFonts w:ascii="仿宋_GB2312" w:hAnsi="仿宋_GB2312" w:cs="仿宋_GB2312" w:eastAsia="仿宋_GB2312"/>
                <w:sz w:val="16"/>
                <w:color w:val="000000"/>
              </w:rPr>
              <w:t>▲8.电机保护功能，缺相、短路、过流（提供所投产品的第三方检测机构出具的（报告封面带CMA标识）检验报告参数佐证）；</w:t>
            </w:r>
          </w:p>
          <w:p>
            <w:pPr>
              <w:pStyle w:val="null5"/>
              <w:jc w:val="left"/>
            </w:pPr>
            <w:r>
              <w:rPr>
                <w:rFonts w:ascii="仿宋_GB2312" w:hAnsi="仿宋_GB2312" w:cs="仿宋_GB2312" w:eastAsia="仿宋_GB2312"/>
                <w:sz w:val="16"/>
                <w:color w:val="000000"/>
              </w:rPr>
              <w:t>▲9.每台设备具有专用编号，可管理多至10个用户（提供所投产品的第三方检测机构出具的（报告封面带CMA标识）检验报告参数佐证）；</w:t>
            </w:r>
          </w:p>
          <w:p>
            <w:pPr>
              <w:pStyle w:val="null5"/>
              <w:jc w:val="left"/>
            </w:pPr>
            <w:r>
              <w:rPr>
                <w:rFonts w:ascii="仿宋_GB2312" w:hAnsi="仿宋_GB2312" w:cs="仿宋_GB2312" w:eastAsia="仿宋_GB2312"/>
                <w:sz w:val="16"/>
                <w:color w:val="000000"/>
              </w:rPr>
              <w:t>▲10.IC卡具有层次管理，分为用户卡、管理员卡、配置卡、加密卡（提供所投产品的第三方检测机构出具的（报告封面带CMA标识）检验报告参数佐证）；</w:t>
            </w:r>
          </w:p>
          <w:p>
            <w:pPr>
              <w:pStyle w:val="null5"/>
              <w:jc w:val="left"/>
            </w:pPr>
            <w:r>
              <w:rPr>
                <w:rFonts w:ascii="仿宋_GB2312" w:hAnsi="仿宋_GB2312" w:cs="仿宋_GB2312" w:eastAsia="仿宋_GB2312"/>
                <w:sz w:val="16"/>
                <w:color w:val="000000"/>
              </w:rPr>
              <w:t>▲11.用户卡动态加密，防复制；管理员卡，分区管理（提供所投产品的第三方检测机构出具的（报告封面带CMA标识）检验报告参数佐证）；</w:t>
            </w:r>
          </w:p>
          <w:p>
            <w:pPr>
              <w:pStyle w:val="null5"/>
              <w:jc w:val="left"/>
            </w:pPr>
            <w:r>
              <w:rPr>
                <w:rFonts w:ascii="仿宋_GB2312" w:hAnsi="仿宋_GB2312" w:cs="仿宋_GB2312" w:eastAsia="仿宋_GB2312"/>
                <w:sz w:val="16"/>
                <w:color w:val="000000"/>
              </w:rPr>
              <w:t>▲12.集成4G全网通通讯，支持多中心且相互独立，支持多协议通讯，便于信息化管理（提供所投产品的第三方检测机构出具的（报告封面带CMA标识）检验报告参数佐证）；</w:t>
            </w:r>
          </w:p>
          <w:p>
            <w:pPr>
              <w:pStyle w:val="null5"/>
              <w:jc w:val="left"/>
            </w:pPr>
            <w:r>
              <w:rPr>
                <w:rFonts w:ascii="仿宋_GB2312" w:hAnsi="仿宋_GB2312" w:cs="仿宋_GB2312" w:eastAsia="仿宋_GB2312"/>
                <w:sz w:val="16"/>
                <w:color w:val="000000"/>
              </w:rPr>
              <w:t>▲13.具有事故记忆功能，即某用户某次事故造成终止供水的损失，在其下次刷卡时将得到全部补偿（提供所投产品的第三方检测机构出具的（报告封面带CMA标识）检验报告参数佐证）；</w:t>
            </w:r>
          </w:p>
          <w:p>
            <w:pPr>
              <w:pStyle w:val="null5"/>
              <w:jc w:val="left"/>
            </w:pPr>
            <w:r>
              <w:rPr>
                <w:rFonts w:ascii="仿宋_GB2312" w:hAnsi="仿宋_GB2312" w:cs="仿宋_GB2312" w:eastAsia="仿宋_GB2312"/>
                <w:sz w:val="16"/>
                <w:color w:val="000000"/>
              </w:rPr>
              <w:t>▲14.具有自动事故判断和防盗水的功能，异常时可关断供水控制箱、可记忆相关信息以供事件分析（提供所投产品的第三方检测机构出具的（报告封面带CMA标识）检验报告参数佐证）；</w:t>
            </w:r>
          </w:p>
          <w:p>
            <w:pPr>
              <w:pStyle w:val="null5"/>
              <w:jc w:val="left"/>
            </w:pPr>
            <w:r>
              <w:rPr>
                <w:rFonts w:ascii="仿宋_GB2312" w:hAnsi="仿宋_GB2312" w:cs="仿宋_GB2312" w:eastAsia="仿宋_GB2312"/>
                <w:sz w:val="16"/>
                <w:color w:val="000000"/>
              </w:rPr>
              <w:t>15.具有管理卡操作功能，可进行参数设置、修改、采集等；</w:t>
            </w:r>
          </w:p>
          <w:p>
            <w:pPr>
              <w:pStyle w:val="null5"/>
              <w:jc w:val="left"/>
            </w:pPr>
            <w:r>
              <w:rPr>
                <w:rFonts w:ascii="仿宋_GB2312" w:hAnsi="仿宋_GB2312" w:cs="仿宋_GB2312" w:eastAsia="仿宋_GB2312"/>
                <w:sz w:val="16"/>
                <w:color w:val="000000"/>
              </w:rPr>
              <w:t>16.具有数据掉电保护功能，数据存储十年以上；</w:t>
            </w:r>
          </w:p>
          <w:p>
            <w:pPr>
              <w:pStyle w:val="null5"/>
              <w:jc w:val="left"/>
            </w:pPr>
            <w:r>
              <w:rPr>
                <w:rFonts w:ascii="仿宋_GB2312" w:hAnsi="仿宋_GB2312" w:cs="仿宋_GB2312" w:eastAsia="仿宋_GB2312"/>
                <w:sz w:val="16"/>
                <w:color w:val="000000"/>
              </w:rPr>
              <w:t>17.具有≥1个RS485接口，可接入电子式机械水表和电表等智能设备；</w:t>
            </w:r>
          </w:p>
          <w:p>
            <w:pPr>
              <w:pStyle w:val="null5"/>
              <w:jc w:val="left"/>
            </w:pPr>
            <w:r>
              <w:rPr>
                <w:rFonts w:ascii="仿宋_GB2312" w:hAnsi="仿宋_GB2312" w:cs="仿宋_GB2312" w:eastAsia="仿宋_GB2312"/>
                <w:sz w:val="16"/>
                <w:color w:val="000000"/>
              </w:rPr>
              <w:t>▲18.电源：交流电220V或380V；功耗：＜4W，待机电流&lt;15uA（提供所投产品的第三方检测机构出具的（报告封面带CMA标识）检验报告参数佐证）；</w:t>
            </w:r>
          </w:p>
          <w:p>
            <w:pPr>
              <w:pStyle w:val="null5"/>
              <w:jc w:val="left"/>
            </w:pPr>
            <w:r>
              <w:rPr>
                <w:rFonts w:ascii="仿宋_GB2312" w:hAnsi="仿宋_GB2312" w:cs="仿宋_GB2312" w:eastAsia="仿宋_GB2312"/>
                <w:sz w:val="16"/>
                <w:color w:val="000000"/>
              </w:rPr>
              <w:t>19.相对湿度≤95％；</w:t>
            </w:r>
          </w:p>
          <w:p>
            <w:pPr>
              <w:pStyle w:val="null5"/>
              <w:jc w:val="left"/>
            </w:pPr>
            <w:r>
              <w:rPr>
                <w:rFonts w:ascii="仿宋_GB2312" w:hAnsi="仿宋_GB2312" w:cs="仿宋_GB2312" w:eastAsia="仿宋_GB2312"/>
                <w:sz w:val="16"/>
                <w:color w:val="000000"/>
              </w:rPr>
              <w:t>20.工作温度：-30℃—+60℃；</w:t>
            </w:r>
          </w:p>
          <w:p>
            <w:pPr>
              <w:pStyle w:val="null5"/>
              <w:jc w:val="left"/>
            </w:pPr>
            <w:r>
              <w:rPr>
                <w:rFonts w:ascii="仿宋_GB2312" w:hAnsi="仿宋_GB2312" w:cs="仿宋_GB2312" w:eastAsia="仿宋_GB2312"/>
                <w:sz w:val="16"/>
                <w:color w:val="000000"/>
              </w:rPr>
              <w:t>21.平均无故障工作时间（MTBF）＞25000h。</w:t>
            </w:r>
          </w:p>
          <w:p>
            <w:pPr>
              <w:pStyle w:val="null5"/>
              <w:jc w:val="left"/>
            </w:pPr>
            <w:r>
              <w:rPr>
                <w:rFonts w:ascii="仿宋_GB2312" w:hAnsi="仿宋_GB2312" w:cs="仿宋_GB2312" w:eastAsia="仿宋_GB2312"/>
                <w:sz w:val="16"/>
                <w:color w:val="000000"/>
              </w:rPr>
              <w:t>22.静电放电抗干扰度：满足接触放电试验电压4kV，空气放电试验电压4kV；</w:t>
            </w:r>
          </w:p>
          <w:p>
            <w:pPr>
              <w:pStyle w:val="null5"/>
              <w:jc w:val="left"/>
            </w:pPr>
            <w:r>
              <w:rPr>
                <w:rFonts w:ascii="仿宋_GB2312" w:hAnsi="仿宋_GB2312" w:cs="仿宋_GB2312" w:eastAsia="仿宋_GB2312"/>
                <w:sz w:val="16"/>
                <w:color w:val="000000"/>
              </w:rPr>
              <w:t>23.工频磁场抗干扰度：满足磁场强度3A/m；</w:t>
            </w:r>
          </w:p>
          <w:p>
            <w:pPr>
              <w:pStyle w:val="null5"/>
              <w:jc w:val="left"/>
            </w:pPr>
            <w:r>
              <w:rPr>
                <w:rFonts w:ascii="仿宋_GB2312" w:hAnsi="仿宋_GB2312" w:cs="仿宋_GB2312" w:eastAsia="仿宋_GB2312"/>
                <w:sz w:val="16"/>
                <w:color w:val="000000"/>
              </w:rPr>
              <w:t>24.脉冲磁场抗干扰度：满足磁场强度峰值100A/m；</w:t>
            </w:r>
          </w:p>
          <w:p>
            <w:pPr>
              <w:pStyle w:val="null5"/>
              <w:jc w:val="left"/>
            </w:pPr>
            <w:r>
              <w:rPr>
                <w:rFonts w:ascii="仿宋_GB2312" w:hAnsi="仿宋_GB2312" w:cs="仿宋_GB2312" w:eastAsia="仿宋_GB2312"/>
                <w:sz w:val="16"/>
                <w:color w:val="000000"/>
              </w:rPr>
              <w:t>▲25.无钥匙电磁锁设计，具有应急开锁接口（提供所投产品的第三方检测机构出具的（报告封面带CMA标识）检验报告参数佐证）；</w:t>
            </w:r>
          </w:p>
          <w:p>
            <w:pPr>
              <w:pStyle w:val="null5"/>
              <w:jc w:val="left"/>
            </w:pPr>
            <w:r>
              <w:rPr>
                <w:rFonts w:ascii="仿宋_GB2312" w:hAnsi="仿宋_GB2312" w:cs="仿宋_GB2312" w:eastAsia="仿宋_GB2312"/>
                <w:sz w:val="16"/>
                <w:color w:val="000000"/>
              </w:rPr>
              <w:t>▲26.主电源断电后，可以间歇工作6个月（&gt;6次/月）（提供所投产品的第三方检测机构出具的（报告封面带CMA标识）检验报告参数佐证）。</w:t>
            </w:r>
          </w:p>
          <w:p>
            <w:pPr>
              <w:pStyle w:val="null5"/>
              <w:jc w:val="left"/>
            </w:pPr>
            <w:r>
              <w:rPr>
                <w:rFonts w:ascii="仿宋_GB2312" w:hAnsi="仿宋_GB2312" w:cs="仿宋_GB2312" w:eastAsia="仿宋_GB2312"/>
                <w:sz w:val="16"/>
                <w:color w:val="000000"/>
              </w:rPr>
              <w:t>27.箱体尺寸：（</w:t>
            </w:r>
            <w:r>
              <w:rPr>
                <w:rFonts w:ascii="仿宋_GB2312" w:hAnsi="仿宋_GB2312" w:cs="仿宋_GB2312" w:eastAsia="仿宋_GB2312"/>
                <w:sz w:val="19"/>
                <w:color w:val="000000"/>
              </w:rPr>
              <w:t>500-550mm）*（500-550mm）*（200-250mm）</w:t>
            </w:r>
            <w:r>
              <w:rPr>
                <w:rFonts w:ascii="仿宋_GB2312" w:hAnsi="仿宋_GB2312" w:cs="仿宋_GB2312" w:eastAsia="仿宋_GB2312"/>
                <w:sz w:val="16"/>
                <w:color w:val="000000"/>
              </w:rPr>
              <w:t>；箱体材料：做防锈防腐处理，材料为冷轧钢板压制，具有箱体标识。</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8"/>
                <w:b/>
              </w:rPr>
              <w:t>1软件平台接入要求</w:t>
            </w:r>
          </w:p>
          <w:p>
            <w:pPr>
              <w:pStyle w:val="null5"/>
              <w:ind w:firstLine="560"/>
              <w:jc w:val="left"/>
            </w:pPr>
            <w:r>
              <w:rPr>
                <w:rFonts w:ascii="仿宋_GB2312" w:hAnsi="仿宋_GB2312" w:cs="仿宋_GB2312" w:eastAsia="仿宋_GB2312"/>
                <w:sz w:val="18"/>
                <w:color w:val="000000"/>
              </w:rPr>
              <w:t>设备需要满足《水资源监控数据传输规约》（</w:t>
            </w:r>
            <w:r>
              <w:rPr>
                <w:rFonts w:ascii="仿宋_GB2312" w:hAnsi="仿宋_GB2312" w:cs="仿宋_GB2312" w:eastAsia="仿宋_GB2312"/>
                <w:sz w:val="18"/>
                <w:color w:val="000000"/>
              </w:rPr>
              <w:t>SZY206-2016），并预留数据接口，必须能够接入鄂托克前旗智慧水利平台。具体要求如下。</w:t>
            </w:r>
          </w:p>
          <w:p>
            <w:pPr>
              <w:pStyle w:val="null5"/>
              <w:spacing w:before="105" w:after="105"/>
              <w:jc w:val="left"/>
            </w:pPr>
            <w:r>
              <w:rPr>
                <w:rFonts w:ascii="仿宋_GB2312" w:hAnsi="仿宋_GB2312" w:cs="仿宋_GB2312" w:eastAsia="仿宋_GB2312"/>
                <w:sz w:val="18"/>
                <w:b/>
              </w:rPr>
              <w:t>1.1数据解析及数据传输</w:t>
            </w:r>
          </w:p>
          <w:p>
            <w:pPr>
              <w:pStyle w:val="null5"/>
              <w:ind w:firstLine="560"/>
              <w:jc w:val="left"/>
            </w:pPr>
            <w:r>
              <w:rPr>
                <w:rFonts w:ascii="仿宋_GB2312" w:hAnsi="仿宋_GB2312" w:cs="仿宋_GB2312" w:eastAsia="仿宋_GB2312"/>
                <w:sz w:val="18"/>
                <w:color w:val="000000"/>
              </w:rPr>
              <w:t>设备数据上传到服务器的软件系统中，要进行设备认证，防止恶意数据传输。报文数据进行自解码后，必须按照标准规格要求进行加密传输到指定的服务器上。</w:t>
            </w:r>
          </w:p>
          <w:p>
            <w:pPr>
              <w:pStyle w:val="null5"/>
              <w:ind w:firstLine="560"/>
              <w:jc w:val="left"/>
            </w:pPr>
            <w:r>
              <w:rPr>
                <w:rFonts w:ascii="仿宋_GB2312" w:hAnsi="仿宋_GB2312" w:cs="仿宋_GB2312" w:eastAsia="仿宋_GB2312"/>
                <w:sz w:val="18"/>
                <w:color w:val="000000"/>
              </w:rPr>
              <w:t>规格参数要求：</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"bCurrent": 0.000,</w:t>
            </w:r>
          </w:p>
          <w:p>
            <w:pPr>
              <w:pStyle w:val="null5"/>
              <w:ind w:firstLine="560"/>
              <w:jc w:val="left"/>
            </w:pPr>
            <w:r>
              <w:rPr>
                <w:rFonts w:ascii="仿宋_GB2312" w:hAnsi="仿宋_GB2312" w:cs="仿宋_GB2312" w:eastAsia="仿宋_GB2312"/>
                <w:sz w:val="18"/>
                <w:color w:val="000000"/>
              </w:rPr>
              <w:t>"bVoltage": 0.0,</w:t>
            </w:r>
          </w:p>
          <w:p>
            <w:pPr>
              <w:pStyle w:val="null5"/>
              <w:ind w:firstLine="560"/>
              <w:jc w:val="left"/>
            </w:pPr>
            <w:r>
              <w:rPr>
                <w:rFonts w:ascii="仿宋_GB2312" w:hAnsi="仿宋_GB2312" w:cs="仿宋_GB2312" w:eastAsia="仿宋_GB2312"/>
                <w:sz w:val="18"/>
                <w:color w:val="000000"/>
              </w:rPr>
              <w:t>"doorState": "1",</w:t>
            </w:r>
          </w:p>
          <w:p>
            <w:pPr>
              <w:pStyle w:val="null5"/>
              <w:ind w:firstLine="560"/>
              <w:jc w:val="left"/>
            </w:pPr>
            <w:r>
              <w:rPr>
                <w:rFonts w:ascii="仿宋_GB2312" w:hAnsi="仿宋_GB2312" w:cs="仿宋_GB2312" w:eastAsia="仿宋_GB2312"/>
                <w:sz w:val="18"/>
                <w:color w:val="000000"/>
              </w:rPr>
              <w:t>"dtu": "20241120",</w:t>
            </w:r>
          </w:p>
          <w:p>
            <w:pPr>
              <w:pStyle w:val="null5"/>
              <w:ind w:firstLine="560"/>
              <w:jc w:val="left"/>
            </w:pPr>
            <w:r>
              <w:rPr>
                <w:rFonts w:ascii="仿宋_GB2312" w:hAnsi="仿宋_GB2312" w:cs="仿宋_GB2312" w:eastAsia="仿宋_GB2312"/>
                <w:sz w:val="18"/>
                <w:color w:val="000000"/>
              </w:rPr>
              <w:t>"netState": 1,</w:t>
            </w:r>
          </w:p>
          <w:p>
            <w:pPr>
              <w:pStyle w:val="null5"/>
              <w:ind w:firstLine="560"/>
              <w:jc w:val="left"/>
            </w:pPr>
            <w:r>
              <w:rPr>
                <w:rFonts w:ascii="仿宋_GB2312" w:hAnsi="仿宋_GB2312" w:cs="仿宋_GB2312" w:eastAsia="仿宋_GB2312"/>
                <w:sz w:val="18"/>
                <w:color w:val="000000"/>
              </w:rPr>
              <w:t>"cVoltage": 0.0,</w:t>
            </w:r>
          </w:p>
          <w:p>
            <w:pPr>
              <w:pStyle w:val="null5"/>
              <w:ind w:firstLine="560"/>
              <w:jc w:val="left"/>
            </w:pPr>
            <w:r>
              <w:rPr>
                <w:rFonts w:ascii="仿宋_GB2312" w:hAnsi="仿宋_GB2312" w:cs="仿宋_GB2312" w:eastAsia="仿宋_GB2312"/>
                <w:sz w:val="18"/>
                <w:color w:val="000000"/>
              </w:rPr>
              <w:t>"wellCode": "05015",</w:t>
            </w:r>
          </w:p>
          <w:p>
            <w:pPr>
              <w:pStyle w:val="null5"/>
              <w:ind w:firstLine="560"/>
              <w:jc w:val="left"/>
            </w:pPr>
            <w:r>
              <w:rPr>
                <w:rFonts w:ascii="仿宋_GB2312" w:hAnsi="仿宋_GB2312" w:cs="仿宋_GB2312" w:eastAsia="仿宋_GB2312"/>
                <w:sz w:val="18"/>
                <w:color w:val="000000"/>
              </w:rPr>
              <w:t>"aVoltage": 0.0,</w:t>
            </w:r>
          </w:p>
          <w:p>
            <w:pPr>
              <w:pStyle w:val="null5"/>
              <w:ind w:firstLine="560"/>
              <w:jc w:val="left"/>
            </w:pPr>
            <w:r>
              <w:rPr>
                <w:rFonts w:ascii="仿宋_GB2312" w:hAnsi="仿宋_GB2312" w:cs="仿宋_GB2312" w:eastAsia="仿宋_GB2312"/>
                <w:sz w:val="18"/>
                <w:color w:val="000000"/>
              </w:rPr>
              <w:t>"uploadTime": "2024-11-19 10:19:31",</w:t>
            </w:r>
          </w:p>
          <w:p>
            <w:pPr>
              <w:pStyle w:val="null5"/>
              <w:ind w:firstLine="560"/>
              <w:jc w:val="left"/>
            </w:pPr>
            <w:r>
              <w:rPr>
                <w:rFonts w:ascii="仿宋_GB2312" w:hAnsi="仿宋_GB2312" w:cs="仿宋_GB2312" w:eastAsia="仿宋_GB2312"/>
                <w:sz w:val="18"/>
                <w:color w:val="000000"/>
              </w:rPr>
              <w:t>"aCurrent": 0.000,</w:t>
            </w:r>
          </w:p>
          <w:p>
            <w:pPr>
              <w:pStyle w:val="null5"/>
              <w:ind w:firstLine="560"/>
              <w:jc w:val="left"/>
            </w:pPr>
            <w:r>
              <w:rPr>
                <w:rFonts w:ascii="仿宋_GB2312" w:hAnsi="仿宋_GB2312" w:cs="仿宋_GB2312" w:eastAsia="仿宋_GB2312"/>
                <w:sz w:val="18"/>
                <w:color w:val="000000"/>
              </w:rPr>
              <w:t>"cCurrent": 0.000,</w:t>
            </w:r>
          </w:p>
          <w:p>
            <w:pPr>
              <w:pStyle w:val="null5"/>
              <w:ind w:firstLine="560"/>
              <w:jc w:val="left"/>
            </w:pPr>
            <w:r>
              <w:rPr>
                <w:rFonts w:ascii="仿宋_GB2312" w:hAnsi="仿宋_GB2312" w:cs="仿宋_GB2312" w:eastAsia="仿宋_GB2312"/>
                <w:sz w:val="18"/>
                <w:color w:val="000000"/>
              </w:rPr>
              <w:t>"userCode": 1,</w:t>
            </w:r>
          </w:p>
          <w:p>
            <w:pPr>
              <w:pStyle w:val="null5"/>
              <w:ind w:firstLine="560"/>
              <w:jc w:val="left"/>
            </w:pPr>
            <w:r>
              <w:rPr>
                <w:rFonts w:ascii="仿宋_GB2312" w:hAnsi="仿宋_GB2312" w:cs="仿宋_GB2312" w:eastAsia="仿宋_GB2312"/>
                <w:sz w:val="18"/>
                <w:color w:val="000000"/>
              </w:rPr>
              <w:t>"datetime": "2024-11-19 10:19:31",</w:t>
            </w:r>
          </w:p>
          <w:p>
            <w:pPr>
              <w:pStyle w:val="null5"/>
              <w:ind w:firstLine="560"/>
              <w:jc w:val="left"/>
            </w:pPr>
            <w:r>
              <w:rPr>
                <w:rFonts w:ascii="仿宋_GB2312" w:hAnsi="仿宋_GB2312" w:cs="仿宋_GB2312" w:eastAsia="仿宋_GB2312"/>
                <w:sz w:val="18"/>
                <w:color w:val="000000"/>
              </w:rPr>
              <w:t>"total": 78527.4,</w:t>
            </w:r>
          </w:p>
          <w:p>
            <w:pPr>
              <w:pStyle w:val="null5"/>
              <w:ind w:firstLine="560"/>
              <w:jc w:val="left"/>
            </w:pPr>
            <w:r>
              <w:rPr>
                <w:rFonts w:ascii="仿宋_GB2312" w:hAnsi="仿宋_GB2312" w:cs="仿宋_GB2312" w:eastAsia="仿宋_GB2312"/>
                <w:sz w:val="18"/>
                <w:color w:val="000000"/>
              </w:rPr>
              <w:t>"lockStatus": "1",</w:t>
            </w:r>
          </w:p>
          <w:p>
            <w:pPr>
              <w:pStyle w:val="null5"/>
              <w:ind w:firstLine="560"/>
              <w:jc w:val="left"/>
            </w:pPr>
            <w:r>
              <w:rPr>
                <w:rFonts w:ascii="仿宋_GB2312" w:hAnsi="仿宋_GB2312" w:cs="仿宋_GB2312" w:eastAsia="仿宋_GB2312"/>
                <w:sz w:val="18"/>
                <w:color w:val="000000"/>
              </w:rPr>
              <w:t>"residualWaterUser": 1672.9,</w:t>
            </w:r>
          </w:p>
          <w:p>
            <w:pPr>
              <w:pStyle w:val="null5"/>
              <w:ind w:firstLine="560"/>
              <w:jc w:val="left"/>
            </w:pPr>
            <w:r>
              <w:rPr>
                <w:rFonts w:ascii="仿宋_GB2312" w:hAnsi="仿宋_GB2312" w:cs="仿宋_GB2312" w:eastAsia="仿宋_GB2312"/>
                <w:sz w:val="18"/>
                <w:color w:val="000000"/>
              </w:rPr>
              <w:t>"useWater": 0.0,</w:t>
            </w:r>
          </w:p>
          <w:p>
            <w:pPr>
              <w:pStyle w:val="null5"/>
              <w:ind w:firstLine="560"/>
              <w:jc w:val="left"/>
            </w:pPr>
            <w:r>
              <w:rPr>
                <w:rFonts w:ascii="仿宋_GB2312" w:hAnsi="仿宋_GB2312" w:cs="仿宋_GB2312" w:eastAsia="仿宋_GB2312"/>
                <w:sz w:val="18"/>
                <w:color w:val="000000"/>
              </w:rPr>
              <w:t>"circuitBreakerState": "1",</w:t>
            </w:r>
          </w:p>
          <w:p>
            <w:pPr>
              <w:pStyle w:val="null5"/>
              <w:ind w:firstLine="560"/>
              <w:jc w:val="left"/>
            </w:pPr>
            <w:r>
              <w:rPr>
                <w:rFonts w:ascii="仿宋_GB2312" w:hAnsi="仿宋_GB2312" w:cs="仿宋_GB2312" w:eastAsia="仿宋_GB2312"/>
                <w:sz w:val="18"/>
                <w:color w:val="000000"/>
              </w:rPr>
              <w:t>"waterValue": 78527.8,</w:t>
            </w:r>
          </w:p>
          <w:p>
            <w:pPr>
              <w:pStyle w:val="null5"/>
              <w:ind w:firstLine="560"/>
              <w:jc w:val="left"/>
            </w:pPr>
            <w:r>
              <w:rPr>
                <w:rFonts w:ascii="仿宋_GB2312" w:hAnsi="仿宋_GB2312" w:cs="仿宋_GB2312" w:eastAsia="仿宋_GB2312"/>
                <w:sz w:val="18"/>
                <w:color w:val="000000"/>
              </w:rPr>
              <w:t>"measurementMethod": 3,</w:t>
            </w:r>
          </w:p>
          <w:p>
            <w:pPr>
              <w:pStyle w:val="null5"/>
              <w:ind w:firstLine="560"/>
              <w:jc w:val="left"/>
            </w:pPr>
            <w:r>
              <w:rPr>
                <w:rFonts w:ascii="仿宋_GB2312" w:hAnsi="仿宋_GB2312" w:cs="仿宋_GB2312" w:eastAsia="仿宋_GB2312"/>
                <w:sz w:val="18"/>
                <w:color w:val="000000"/>
              </w:rPr>
              <w:t>"residualWater": 65708,</w:t>
            </w:r>
          </w:p>
          <w:p>
            <w:pPr>
              <w:pStyle w:val="null5"/>
              <w:ind w:firstLine="560"/>
              <w:jc w:val="left"/>
            </w:pPr>
            <w:r>
              <w:rPr>
                <w:rFonts w:ascii="仿宋_GB2312" w:hAnsi="仿宋_GB2312" w:cs="仿宋_GB2312" w:eastAsia="仿宋_GB2312"/>
                <w:sz w:val="18"/>
                <w:color w:val="000000"/>
              </w:rPr>
              <w:t>"runState": "0",</w:t>
            </w:r>
          </w:p>
          <w:p>
            <w:pPr>
              <w:pStyle w:val="null5"/>
              <w:ind w:firstLine="560"/>
              <w:jc w:val="left"/>
            </w:pPr>
            <w:r>
              <w:rPr>
                <w:rFonts w:ascii="仿宋_GB2312" w:hAnsi="仿宋_GB2312" w:cs="仿宋_GB2312" w:eastAsia="仿宋_GB2312"/>
                <w:sz w:val="18"/>
                <w:color w:val="000000"/>
              </w:rPr>
              <w:t>"curelebase": 0.00,</w:t>
            </w:r>
          </w:p>
          <w:p>
            <w:pPr>
              <w:pStyle w:val="null5"/>
              <w:ind w:firstLine="560"/>
              <w:jc w:val="left"/>
            </w:pPr>
            <w:r>
              <w:rPr>
                <w:rFonts w:ascii="仿宋_GB2312" w:hAnsi="仿宋_GB2312" w:cs="仿宋_GB2312" w:eastAsia="仿宋_GB2312"/>
                <w:sz w:val="18"/>
                <w:color w:val="000000"/>
              </w:rPr>
              <w:t>"flow": 0.000</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"record_userNo",</w:t>
            </w:r>
          </w:p>
          <w:p>
            <w:pPr>
              <w:pStyle w:val="null5"/>
              <w:ind w:firstLine="560"/>
              <w:jc w:val="left"/>
            </w:pPr>
            <w:r>
              <w:rPr>
                <w:rFonts w:ascii="仿宋_GB2312" w:hAnsi="仿宋_GB2312" w:cs="仿宋_GB2312" w:eastAsia="仿宋_GB2312"/>
                <w:sz w:val="18"/>
                <w:color w:val="000000"/>
              </w:rPr>
              <w:t>"name": "当前用户号"</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"record_useValue",</w:t>
            </w:r>
          </w:p>
          <w:p>
            <w:pPr>
              <w:pStyle w:val="null5"/>
              <w:ind w:firstLine="560"/>
              <w:jc w:val="left"/>
            </w:pPr>
            <w:r>
              <w:rPr>
                <w:rFonts w:ascii="仿宋_GB2312" w:hAnsi="仿宋_GB2312" w:cs="仿宋_GB2312" w:eastAsia="仿宋_GB2312"/>
                <w:sz w:val="18"/>
                <w:color w:val="000000"/>
              </w:rPr>
              <w:t>"name": "当前用水量(方)"</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"record_totalValue",</w:t>
            </w:r>
          </w:p>
          <w:p>
            <w:pPr>
              <w:pStyle w:val="null5"/>
              <w:ind w:firstLine="560"/>
              <w:jc w:val="left"/>
            </w:pPr>
            <w:r>
              <w:rPr>
                <w:rFonts w:ascii="仿宋_GB2312" w:hAnsi="仿宋_GB2312" w:cs="仿宋_GB2312" w:eastAsia="仿宋_GB2312"/>
                <w:sz w:val="18"/>
                <w:color w:val="000000"/>
              </w:rPr>
              <w:t>"name": "累计用水量(方)"</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"record_surplusValue",</w:t>
            </w:r>
          </w:p>
          <w:p>
            <w:pPr>
              <w:pStyle w:val="null5"/>
              <w:ind w:firstLine="560"/>
              <w:jc w:val="left"/>
            </w:pPr>
            <w:r>
              <w:rPr>
                <w:rFonts w:ascii="仿宋_GB2312" w:hAnsi="仿宋_GB2312" w:cs="仿宋_GB2312" w:eastAsia="仿宋_GB2312"/>
                <w:sz w:val="18"/>
                <w:color w:val="000000"/>
              </w:rPr>
              <w:t>"name": "用户剩余量(方)"</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"record_residualWater",</w:t>
            </w:r>
          </w:p>
          <w:p>
            <w:pPr>
              <w:pStyle w:val="null5"/>
              <w:ind w:firstLine="560"/>
              <w:jc w:val="left"/>
            </w:pPr>
            <w:r>
              <w:rPr>
                <w:rFonts w:ascii="仿宋_GB2312" w:hAnsi="仿宋_GB2312" w:cs="仿宋_GB2312" w:eastAsia="仿宋_GB2312"/>
                <w:sz w:val="18"/>
                <w:color w:val="000000"/>
              </w:rPr>
              <w:t>"name": "设备总剩余量(方)"</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"record_baseValue",</w:t>
            </w:r>
          </w:p>
          <w:p>
            <w:pPr>
              <w:pStyle w:val="null5"/>
              <w:ind w:firstLine="560"/>
              <w:jc w:val="left"/>
            </w:pPr>
            <w:r>
              <w:rPr>
                <w:rFonts w:ascii="仿宋_GB2312" w:hAnsi="仿宋_GB2312" w:cs="仿宋_GB2312" w:eastAsia="仿宋_GB2312"/>
                <w:sz w:val="18"/>
                <w:color w:val="000000"/>
              </w:rPr>
              <w:t>"name": "计量水表底数(方)"</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"record_flowValue",</w:t>
            </w:r>
          </w:p>
          <w:p>
            <w:pPr>
              <w:pStyle w:val="null5"/>
              <w:ind w:firstLine="560"/>
              <w:jc w:val="left"/>
            </w:pPr>
            <w:r>
              <w:rPr>
                <w:rFonts w:ascii="仿宋_GB2312" w:hAnsi="仿宋_GB2312" w:cs="仿宋_GB2312" w:eastAsia="仿宋_GB2312"/>
                <w:sz w:val="18"/>
                <w:color w:val="000000"/>
              </w:rPr>
              <w:t>"name": "流量(立方米/时)"</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"record_electricalDegree",</w:t>
            </w:r>
          </w:p>
          <w:p>
            <w:pPr>
              <w:pStyle w:val="null5"/>
              <w:ind w:firstLine="560"/>
              <w:jc w:val="left"/>
            </w:pPr>
            <w:r>
              <w:rPr>
                <w:rFonts w:ascii="仿宋_GB2312" w:hAnsi="仿宋_GB2312" w:cs="仿宋_GB2312" w:eastAsia="仿宋_GB2312"/>
                <w:sz w:val="18"/>
                <w:color w:val="000000"/>
              </w:rPr>
              <w:t>"name": "电度(千瓦/时)"</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"record_aVoltage",</w:t>
            </w:r>
          </w:p>
          <w:p>
            <w:pPr>
              <w:pStyle w:val="null5"/>
              <w:ind w:firstLine="560"/>
              <w:jc w:val="left"/>
            </w:pPr>
            <w:r>
              <w:rPr>
                <w:rFonts w:ascii="仿宋_GB2312" w:hAnsi="仿宋_GB2312" w:cs="仿宋_GB2312" w:eastAsia="仿宋_GB2312"/>
                <w:sz w:val="18"/>
                <w:color w:val="000000"/>
              </w:rPr>
              <w:t>"name": "A相电压(伏特)"</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"record_bVoltage",</w:t>
            </w:r>
          </w:p>
          <w:p>
            <w:pPr>
              <w:pStyle w:val="null5"/>
              <w:ind w:firstLine="560"/>
              <w:jc w:val="left"/>
            </w:pPr>
            <w:r>
              <w:rPr>
                <w:rFonts w:ascii="仿宋_GB2312" w:hAnsi="仿宋_GB2312" w:cs="仿宋_GB2312" w:eastAsia="仿宋_GB2312"/>
                <w:sz w:val="18"/>
                <w:color w:val="000000"/>
              </w:rPr>
              <w:t>"name": "B相电压(伏特)"</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"record_cVoltage",</w:t>
            </w:r>
          </w:p>
          <w:p>
            <w:pPr>
              <w:pStyle w:val="null5"/>
              <w:ind w:firstLine="560"/>
              <w:jc w:val="left"/>
            </w:pPr>
            <w:r>
              <w:rPr>
                <w:rFonts w:ascii="仿宋_GB2312" w:hAnsi="仿宋_GB2312" w:cs="仿宋_GB2312" w:eastAsia="仿宋_GB2312"/>
                <w:sz w:val="18"/>
                <w:color w:val="000000"/>
              </w:rPr>
              <w:t>"name": "C相电压(伏特)"</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"record_aCurrent",</w:t>
            </w:r>
          </w:p>
          <w:p>
            <w:pPr>
              <w:pStyle w:val="null5"/>
              <w:ind w:firstLine="560"/>
              <w:jc w:val="left"/>
            </w:pPr>
            <w:r>
              <w:rPr>
                <w:rFonts w:ascii="仿宋_GB2312" w:hAnsi="仿宋_GB2312" w:cs="仿宋_GB2312" w:eastAsia="仿宋_GB2312"/>
                <w:sz w:val="18"/>
                <w:color w:val="000000"/>
              </w:rPr>
              <w:t>"name": "A相电流(安)"</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"record_bCurrent",</w:t>
            </w:r>
          </w:p>
          <w:p>
            <w:pPr>
              <w:pStyle w:val="null5"/>
              <w:ind w:firstLine="560"/>
              <w:jc w:val="left"/>
            </w:pPr>
            <w:r>
              <w:rPr>
                <w:rFonts w:ascii="仿宋_GB2312" w:hAnsi="仿宋_GB2312" w:cs="仿宋_GB2312" w:eastAsia="仿宋_GB2312"/>
                <w:sz w:val="18"/>
                <w:color w:val="000000"/>
              </w:rPr>
              <w:t>"name": "B相电流(安)"</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"record_cCurrent",</w:t>
            </w:r>
          </w:p>
          <w:p>
            <w:pPr>
              <w:pStyle w:val="null5"/>
              <w:ind w:firstLine="560"/>
              <w:jc w:val="left"/>
            </w:pPr>
            <w:r>
              <w:rPr>
                <w:rFonts w:ascii="仿宋_GB2312" w:hAnsi="仿宋_GB2312" w:cs="仿宋_GB2312" w:eastAsia="仿宋_GB2312"/>
                <w:sz w:val="18"/>
                <w:color w:val="000000"/>
              </w:rPr>
              <w:t>"name": "C相电流(安)"</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"record_aState",</w:t>
            </w:r>
          </w:p>
          <w:p>
            <w:pPr>
              <w:pStyle w:val="null5"/>
              <w:ind w:firstLine="560"/>
              <w:jc w:val="left"/>
            </w:pPr>
            <w:r>
              <w:rPr>
                <w:rFonts w:ascii="仿宋_GB2312" w:hAnsi="仿宋_GB2312" w:cs="仿宋_GB2312" w:eastAsia="仿宋_GB2312"/>
                <w:sz w:val="18"/>
                <w:color w:val="000000"/>
              </w:rPr>
              <w:t>"name": "A相状态字"</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"record_bState",</w:t>
            </w:r>
          </w:p>
          <w:p>
            <w:pPr>
              <w:pStyle w:val="null5"/>
              <w:ind w:firstLine="560"/>
              <w:jc w:val="left"/>
            </w:pPr>
            <w:r>
              <w:rPr>
                <w:rFonts w:ascii="仿宋_GB2312" w:hAnsi="仿宋_GB2312" w:cs="仿宋_GB2312" w:eastAsia="仿宋_GB2312"/>
                <w:sz w:val="18"/>
                <w:color w:val="000000"/>
              </w:rPr>
              <w:t>"name": "B相状态字"</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"record_cState",</w:t>
            </w:r>
          </w:p>
          <w:p>
            <w:pPr>
              <w:pStyle w:val="null5"/>
              <w:ind w:firstLine="560"/>
              <w:jc w:val="left"/>
            </w:pPr>
            <w:r>
              <w:rPr>
                <w:rFonts w:ascii="仿宋_GB2312" w:hAnsi="仿宋_GB2312" w:cs="仿宋_GB2312" w:eastAsia="仿宋_GB2312"/>
                <w:sz w:val="18"/>
                <w:color w:val="000000"/>
              </w:rPr>
              <w:t>"name": "C相状态字"</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"record_simulationValue1",</w:t>
            </w:r>
          </w:p>
          <w:p>
            <w:pPr>
              <w:pStyle w:val="null5"/>
              <w:ind w:firstLine="560"/>
              <w:jc w:val="left"/>
            </w:pPr>
            <w:r>
              <w:rPr>
                <w:rFonts w:ascii="仿宋_GB2312" w:hAnsi="仿宋_GB2312" w:cs="仿宋_GB2312" w:eastAsia="仿宋_GB2312"/>
                <w:sz w:val="18"/>
                <w:color w:val="000000"/>
              </w:rPr>
              <w:t>"name": "模拟量1"</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"record_simulationValue2",</w:t>
            </w:r>
          </w:p>
          <w:p>
            <w:pPr>
              <w:pStyle w:val="null5"/>
              <w:ind w:firstLine="560"/>
              <w:jc w:val="left"/>
            </w:pPr>
            <w:r>
              <w:rPr>
                <w:rFonts w:ascii="仿宋_GB2312" w:hAnsi="仿宋_GB2312" w:cs="仿宋_GB2312" w:eastAsia="仿宋_GB2312"/>
                <w:sz w:val="18"/>
                <w:color w:val="000000"/>
              </w:rPr>
              <w:t>"name": "模拟量2"</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"record_lockState",</w:t>
            </w:r>
          </w:p>
          <w:p>
            <w:pPr>
              <w:pStyle w:val="null5"/>
              <w:ind w:firstLine="560"/>
              <w:jc w:val="left"/>
            </w:pPr>
            <w:r>
              <w:rPr>
                <w:rFonts w:ascii="仿宋_GB2312" w:hAnsi="仿宋_GB2312" w:cs="仿宋_GB2312" w:eastAsia="仿宋_GB2312"/>
                <w:sz w:val="18"/>
                <w:color w:val="000000"/>
              </w:rPr>
              <w:t>"name": "锁机状态"</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"record_measurementMethod",</w:t>
            </w:r>
          </w:p>
          <w:p>
            <w:pPr>
              <w:pStyle w:val="null5"/>
              <w:ind w:firstLine="560"/>
              <w:jc w:val="left"/>
            </w:pPr>
            <w:r>
              <w:rPr>
                <w:rFonts w:ascii="仿宋_GB2312" w:hAnsi="仿宋_GB2312" w:cs="仿宋_GB2312" w:eastAsia="仿宋_GB2312"/>
                <w:sz w:val="18"/>
                <w:color w:val="000000"/>
              </w:rPr>
              <w:t>"name": "计量方式"</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"record_communicationStatus",</w:t>
            </w:r>
          </w:p>
          <w:p>
            <w:pPr>
              <w:pStyle w:val="null5"/>
              <w:ind w:firstLine="560"/>
              <w:jc w:val="left"/>
            </w:pPr>
            <w:r>
              <w:rPr>
                <w:rFonts w:ascii="仿宋_GB2312" w:hAnsi="仿宋_GB2312" w:cs="仿宋_GB2312" w:eastAsia="仿宋_GB2312"/>
                <w:sz w:val="18"/>
                <w:color w:val="000000"/>
              </w:rPr>
              <w:t>"name": "计量水表通讯正常标识"</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"record_warningState",</w:t>
            </w:r>
          </w:p>
          <w:p>
            <w:pPr>
              <w:pStyle w:val="null5"/>
              <w:ind w:firstLine="560"/>
              <w:jc w:val="left"/>
            </w:pPr>
            <w:r>
              <w:rPr>
                <w:rFonts w:ascii="仿宋_GB2312" w:hAnsi="仿宋_GB2312" w:cs="仿宋_GB2312" w:eastAsia="仿宋_GB2312"/>
                <w:sz w:val="18"/>
                <w:color w:val="000000"/>
              </w:rPr>
              <w:t>"name": "报警状态"</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"record_terminalState",</w:t>
            </w:r>
          </w:p>
          <w:p>
            <w:pPr>
              <w:pStyle w:val="null5"/>
              <w:ind w:firstLine="560"/>
              <w:jc w:val="left"/>
            </w:pPr>
            <w:r>
              <w:rPr>
                <w:rFonts w:ascii="仿宋_GB2312" w:hAnsi="仿宋_GB2312" w:cs="仿宋_GB2312" w:eastAsia="仿宋_GB2312"/>
                <w:sz w:val="18"/>
                <w:color w:val="000000"/>
              </w:rPr>
              <w:t>"name": "终端状态"</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"record_pumpNo",</w:t>
            </w:r>
          </w:p>
          <w:p>
            <w:pPr>
              <w:pStyle w:val="null5"/>
              <w:ind w:firstLine="560"/>
              <w:jc w:val="left"/>
            </w:pPr>
            <w:r>
              <w:rPr>
                <w:rFonts w:ascii="仿宋_GB2312" w:hAnsi="仿宋_GB2312" w:cs="仿宋_GB2312" w:eastAsia="仿宋_GB2312"/>
                <w:sz w:val="18"/>
                <w:color w:val="000000"/>
              </w:rPr>
              <w:t>"name": "机井号"</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"record_versionNo",</w:t>
            </w:r>
          </w:p>
          <w:p>
            <w:pPr>
              <w:pStyle w:val="null5"/>
              <w:ind w:firstLine="560"/>
              <w:jc w:val="left"/>
            </w:pPr>
            <w:r>
              <w:rPr>
                <w:rFonts w:ascii="仿宋_GB2312" w:hAnsi="仿宋_GB2312" w:cs="仿宋_GB2312" w:eastAsia="仿宋_GB2312"/>
                <w:sz w:val="18"/>
                <w:color w:val="000000"/>
              </w:rPr>
              <w:t>"name": "版本号"</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"uploadTime",</w:t>
            </w:r>
          </w:p>
          <w:p>
            <w:pPr>
              <w:pStyle w:val="null5"/>
              <w:ind w:firstLine="560"/>
              <w:jc w:val="left"/>
            </w:pPr>
            <w:r>
              <w:rPr>
                <w:rFonts w:ascii="仿宋_GB2312" w:hAnsi="仿宋_GB2312" w:cs="仿宋_GB2312" w:eastAsia="仿宋_GB2312"/>
                <w:sz w:val="18"/>
                <w:color w:val="000000"/>
              </w:rPr>
              <w:t>"name": "上传时间"</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"mod",</w:t>
            </w:r>
          </w:p>
          <w:p>
            <w:pPr>
              <w:pStyle w:val="null5"/>
              <w:ind w:firstLine="560"/>
              <w:jc w:val="left"/>
            </w:pPr>
            <w:r>
              <w:rPr>
                <w:rFonts w:ascii="仿宋_GB2312" w:hAnsi="仿宋_GB2312" w:cs="仿宋_GB2312" w:eastAsia="仿宋_GB2312"/>
                <w:sz w:val="18"/>
                <w:color w:val="000000"/>
              </w:rPr>
              <w:t>"name": "低功耗在线"</w:t>
            </w:r>
          </w:p>
          <w:p>
            <w:pPr>
              <w:pStyle w:val="null5"/>
              <w:ind w:firstLine="560"/>
              <w:jc w:val="left"/>
            </w:pPr>
            <w:r>
              <w:rPr>
                <w:rFonts w:ascii="仿宋_GB2312" w:hAnsi="仿宋_GB2312" w:cs="仿宋_GB2312" w:eastAsia="仿宋_GB2312"/>
                <w:sz w:val="18"/>
                <w:color w:val="000000"/>
              </w:rPr>
              <w:t>},{</w:t>
            </w:r>
          </w:p>
          <w:p>
            <w:pPr>
              <w:pStyle w:val="null5"/>
              <w:ind w:firstLine="560"/>
              <w:jc w:val="left"/>
            </w:pPr>
            <w:r>
              <w:rPr>
                <w:rFonts w:ascii="仿宋_GB2312" w:hAnsi="仿宋_GB2312" w:cs="仿宋_GB2312" w:eastAsia="仿宋_GB2312"/>
                <w:sz w:val="18"/>
                <w:color w:val="000000"/>
              </w:rPr>
              <w:t>"id": "offline",</w:t>
            </w:r>
          </w:p>
          <w:p>
            <w:pPr>
              <w:pStyle w:val="null5"/>
              <w:ind w:firstLine="560"/>
              <w:jc w:val="left"/>
            </w:pPr>
            <w:r>
              <w:rPr>
                <w:rFonts w:ascii="仿宋_GB2312" w:hAnsi="仿宋_GB2312" w:cs="仿宋_GB2312" w:eastAsia="仿宋_GB2312"/>
                <w:sz w:val="18"/>
                <w:color w:val="000000"/>
              </w:rPr>
              <w:t>"name": "离线"</w:t>
            </w:r>
          </w:p>
          <w:p>
            <w:pPr>
              <w:pStyle w:val="null5"/>
              <w:ind w:firstLine="560"/>
              <w:jc w:val="left"/>
            </w:pPr>
            <w:r>
              <w:rPr>
                <w:rFonts w:ascii="仿宋_GB2312" w:hAnsi="仿宋_GB2312" w:cs="仿宋_GB2312" w:eastAsia="仿宋_GB2312"/>
                <w:sz w:val="18"/>
                <w:color w:val="000000"/>
              </w:rPr>
              <w:t>}]</w:t>
            </w:r>
          </w:p>
          <w:p>
            <w:pPr>
              <w:pStyle w:val="null5"/>
              <w:jc w:val="left"/>
            </w:pPr>
            <w:r>
              <w:rPr>
                <w:rFonts w:ascii="仿宋_GB2312" w:hAnsi="仿宋_GB2312" w:cs="仿宋_GB2312" w:eastAsia="仿宋_GB2312"/>
                <w:sz w:val="18"/>
              </w:rPr>
              <w:t>"retransmission": "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"。</w:t>
            </w:r>
          </w:p>
          <w:p>
            <w:pPr>
              <w:pStyle w:val="null5"/>
              <w:ind w:firstLine="560"/>
              <w:jc w:val="left"/>
            </w:pPr>
            <w:r>
              <w:rPr>
                <w:rFonts w:ascii="仿宋_GB2312" w:hAnsi="仿宋_GB2312" w:cs="仿宋_GB2312" w:eastAsia="仿宋_GB2312"/>
                <w:sz w:val="18"/>
                <w:color w:val="000000"/>
              </w:rPr>
              <w:t>传输要求：必须要支持</w:t>
            </w:r>
            <w:r>
              <w:rPr>
                <w:rFonts w:ascii="仿宋_GB2312" w:hAnsi="仿宋_GB2312" w:cs="仿宋_GB2312" w:eastAsia="仿宋_GB2312"/>
                <w:sz w:val="18"/>
                <w:color w:val="000000"/>
              </w:rPr>
              <w:t>HTTP、TCP、RPC、MQTT及其他消息总线传输方式，以便能够随时进行无缝切换。</w:t>
            </w:r>
          </w:p>
          <w:p>
            <w:pPr>
              <w:pStyle w:val="null5"/>
              <w:jc w:val="left"/>
            </w:pPr>
            <w:r>
              <w:rPr>
                <w:rFonts w:ascii="仿宋_GB2312" w:hAnsi="仿宋_GB2312" w:cs="仿宋_GB2312" w:eastAsia="仿宋_GB2312"/>
                <w:sz w:val="18"/>
                <w:b/>
              </w:rPr>
              <w:t>1.2软件功能</w:t>
            </w:r>
          </w:p>
          <w:p>
            <w:pPr>
              <w:pStyle w:val="null5"/>
              <w:ind w:firstLine="560"/>
              <w:jc w:val="left"/>
            </w:pPr>
            <w:r>
              <w:rPr>
                <w:rFonts w:ascii="仿宋_GB2312" w:hAnsi="仿宋_GB2312" w:cs="仿宋_GB2312" w:eastAsia="仿宋_GB2312"/>
                <w:sz w:val="18"/>
                <w:color w:val="000000"/>
              </w:rPr>
              <w:t>软件系统必须要满足设备的远程参数配置、远程控制、远程升级等功能。</w:t>
            </w:r>
          </w:p>
          <w:p>
            <w:pPr>
              <w:pStyle w:val="null5"/>
              <w:ind w:firstLine="560"/>
              <w:jc w:val="left"/>
            </w:pPr>
            <w:r>
              <w:rPr>
                <w:rFonts w:ascii="仿宋_GB2312" w:hAnsi="仿宋_GB2312" w:cs="仿宋_GB2312" w:eastAsia="仿宋_GB2312"/>
                <w:sz w:val="18"/>
                <w:color w:val="000000"/>
              </w:rPr>
              <w:t>参数配置：设备初始化标志、芯片</w:t>
            </w:r>
            <w:r>
              <w:rPr>
                <w:rFonts w:ascii="仿宋_GB2312" w:hAnsi="仿宋_GB2312" w:cs="仿宋_GB2312" w:eastAsia="仿宋_GB2312"/>
                <w:sz w:val="18"/>
                <w:color w:val="000000"/>
              </w:rPr>
              <w:t>ID存储、总累计、电表电度、通讯水表底数、当前用户号、时间计量投入选择、电流变比定值、单井总配额、恒压供水设定、水泵流量定值、水井编号、县区代码、用水记录号、管理员分区号、用户卡刷卡记录号、管理操作记录号、瞬时流量标记、剩余备用字节、水量变化时间定值、串口波特率、设备号、协议类型、采集间隔、设备MODBUS地址、寄存器地址、偏移量、参数转换方式、转换参数。</w:t>
            </w:r>
          </w:p>
          <w:p>
            <w:pPr>
              <w:pStyle w:val="null5"/>
              <w:ind w:firstLine="560"/>
              <w:jc w:val="left"/>
            </w:pPr>
            <w:r>
              <w:rPr>
                <w:rFonts w:ascii="仿宋_GB2312" w:hAnsi="仿宋_GB2312" w:cs="仿宋_GB2312" w:eastAsia="仿宋_GB2312"/>
                <w:sz w:val="18"/>
                <w:color w:val="000000"/>
              </w:rPr>
              <w:t>远程控制：链路检测功能、设置终端时钟、遥测终端地址、设置终端工作模式、远程锁定和解锁、按需防水、用户卡清零、累计置数、用户余量查询、远程用户挂失与解挂、设置出厂设备号、远程关闭水泵、</w:t>
            </w:r>
            <w:r>
              <w:rPr>
                <w:rFonts w:ascii="仿宋_GB2312" w:hAnsi="仿宋_GB2312" w:cs="仿宋_GB2312" w:eastAsia="仿宋_GB2312"/>
                <w:sz w:val="18"/>
                <w:color w:val="000000"/>
              </w:rPr>
              <w:t>RS485端口数据转发、设置遥测终端数据自报时间间隔、自定义指令等。</w:t>
            </w:r>
          </w:p>
          <w:p>
            <w:pPr>
              <w:pStyle w:val="null5"/>
              <w:ind w:firstLine="560"/>
              <w:jc w:val="left"/>
            </w:pPr>
            <w:r>
              <w:rPr>
                <w:rFonts w:ascii="仿宋_GB2312" w:hAnsi="仿宋_GB2312" w:cs="仿宋_GB2312" w:eastAsia="仿宋_GB2312"/>
                <w:sz w:val="18"/>
                <w:color w:val="000000"/>
              </w:rPr>
              <w:t>远程升级：能够进行设备固件远程升级。</w:t>
            </w:r>
          </w:p>
        </w:tc>
      </w:tr>
    </w:tbl>
    <w:p>
      <w:pPr>
        <w:pStyle w:val="null5"/>
        <w:jc w:val="left"/>
      </w:pPr>
      <w:r>
        <w:rPr>
          <w:rFonts w:ascii="仿宋_GB2312" w:hAnsi="仿宋_GB2312" w:cs="仿宋_GB2312" w:eastAsia="仿宋_GB2312"/>
        </w:rPr>
        <w:t>标的名称：机械式电子水表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5"/>
                <w:color w:val="000000"/>
              </w:rPr>
              <w:t>1.叶轮插入管道中，其转速经蜗轮副传动带动计数器计量。</w:t>
            </w:r>
          </w:p>
          <w:p>
            <w:pPr>
              <w:pStyle w:val="null5"/>
              <w:jc w:val="left"/>
            </w:pPr>
            <w:r>
              <w:rPr>
                <w:rFonts w:ascii="仿宋_GB2312" w:hAnsi="仿宋_GB2312" w:cs="仿宋_GB2312" w:eastAsia="仿宋_GB2312"/>
                <w:sz w:val="15"/>
                <w:color w:val="000000"/>
              </w:rPr>
              <w:t>2.机构相对简单，机芯部件通用性好，且为可拆式，方便更换与维修。</w:t>
            </w:r>
          </w:p>
          <w:p>
            <w:pPr>
              <w:pStyle w:val="null5"/>
              <w:jc w:val="left"/>
            </w:pPr>
            <w:r>
              <w:rPr>
                <w:rFonts w:ascii="仿宋_GB2312" w:hAnsi="仿宋_GB2312" w:cs="仿宋_GB2312" w:eastAsia="仿宋_GB2312"/>
                <w:sz w:val="15"/>
                <w:color w:val="000000"/>
              </w:rPr>
              <w:t>3.叶轮直径小，且转动方向与水量一致。</w:t>
            </w:r>
          </w:p>
          <w:p>
            <w:pPr>
              <w:pStyle w:val="null5"/>
              <w:jc w:val="left"/>
            </w:pPr>
            <w:r>
              <w:rPr>
                <w:rFonts w:ascii="仿宋_GB2312" w:hAnsi="仿宋_GB2312" w:cs="仿宋_GB2312" w:eastAsia="仿宋_GB2312"/>
                <w:sz w:val="15"/>
                <w:color w:val="000000"/>
              </w:rPr>
              <w:t>4.流通能力大，压力损失很小，≤0.01MPa。</w:t>
            </w:r>
          </w:p>
          <w:p>
            <w:pPr>
              <w:pStyle w:val="null5"/>
              <w:jc w:val="left"/>
            </w:pPr>
            <w:r>
              <w:rPr>
                <w:rFonts w:ascii="仿宋_GB2312" w:hAnsi="仿宋_GB2312" w:cs="仿宋_GB2312" w:eastAsia="仿宋_GB2312"/>
                <w:sz w:val="15"/>
                <w:color w:val="000000"/>
              </w:rPr>
              <w:t>5.适合长期大流量运行。</w:t>
            </w:r>
          </w:p>
          <w:p>
            <w:pPr>
              <w:pStyle w:val="null5"/>
              <w:jc w:val="left"/>
            </w:pPr>
            <w:r>
              <w:rPr>
                <w:rFonts w:ascii="仿宋_GB2312" w:hAnsi="仿宋_GB2312" w:cs="仿宋_GB2312" w:eastAsia="仿宋_GB2312"/>
                <w:sz w:val="15"/>
                <w:color w:val="000000"/>
              </w:rPr>
              <w:t>6.对未经净化的水中的杂物通过性好，不易堵塞。</w:t>
            </w:r>
          </w:p>
          <w:p>
            <w:pPr>
              <w:pStyle w:val="null5"/>
              <w:jc w:val="left"/>
            </w:pPr>
            <w:r>
              <w:rPr>
                <w:rFonts w:ascii="仿宋_GB2312" w:hAnsi="仿宋_GB2312" w:cs="仿宋_GB2312" w:eastAsia="仿宋_GB2312"/>
                <w:sz w:val="15"/>
                <w:color w:val="000000"/>
              </w:rPr>
              <w:t>▲7.准确度等级：2.0 级及以上（最大允许误差在±2%内）（提供所投产品的第三方检测机构出具的（报告封面带CMA标识）检验报告参数佐证）。</w:t>
            </w:r>
          </w:p>
          <w:p>
            <w:pPr>
              <w:pStyle w:val="null5"/>
              <w:jc w:val="left"/>
            </w:pPr>
            <w:r>
              <w:rPr>
                <w:rFonts w:ascii="仿宋_GB2312" w:hAnsi="仿宋_GB2312" w:cs="仿宋_GB2312" w:eastAsia="仿宋_GB2312"/>
                <w:sz w:val="15"/>
                <w:color w:val="000000"/>
              </w:rPr>
              <w:t>▲8.工作环境：温度：-30℃～65℃，湿度：小于 100%RH（提供所投产品的第三方检测机构出具的（报告封面带CMA标识）检验报告参数佐证）。</w:t>
            </w:r>
          </w:p>
          <w:p>
            <w:pPr>
              <w:pStyle w:val="null5"/>
              <w:jc w:val="left"/>
            </w:pPr>
            <w:r>
              <w:rPr>
                <w:rFonts w:ascii="仿宋_GB2312" w:hAnsi="仿宋_GB2312" w:cs="仿宋_GB2312" w:eastAsia="仿宋_GB2312"/>
                <w:sz w:val="15"/>
                <w:color w:val="000000"/>
              </w:rPr>
              <w:t>9.承受压力：1.0MPa。</w:t>
            </w:r>
          </w:p>
          <w:p>
            <w:pPr>
              <w:pStyle w:val="null5"/>
              <w:jc w:val="left"/>
            </w:pPr>
            <w:r>
              <w:rPr>
                <w:rFonts w:ascii="仿宋_GB2312" w:hAnsi="仿宋_GB2312" w:cs="仿宋_GB2312" w:eastAsia="仿宋_GB2312"/>
                <w:sz w:val="15"/>
                <w:color w:val="000000"/>
              </w:rPr>
              <w:t>▲10.供电电源：内置锂电池，电池标准寿命大于 6 年；外接DC12V（提供所投产品的第三方检测机构出具的（报告封面带CMA标识）检验报告参数佐证）。</w:t>
            </w:r>
          </w:p>
          <w:p>
            <w:pPr>
              <w:pStyle w:val="null5"/>
              <w:jc w:val="left"/>
            </w:pPr>
            <w:r>
              <w:rPr>
                <w:rFonts w:ascii="仿宋_GB2312" w:hAnsi="仿宋_GB2312" w:cs="仿宋_GB2312" w:eastAsia="仿宋_GB2312"/>
                <w:sz w:val="15"/>
                <w:color w:val="000000"/>
              </w:rPr>
              <w:t>▲11.具有累计流量和瞬时流量液晶显示（提供所投产品的第三方检测机构出具的（报告封面带CMA标识）检验报告参数佐证）。</w:t>
            </w:r>
          </w:p>
          <w:p>
            <w:pPr>
              <w:pStyle w:val="null5"/>
              <w:jc w:val="left"/>
            </w:pPr>
            <w:r>
              <w:rPr>
                <w:rFonts w:ascii="仿宋_GB2312" w:hAnsi="仿宋_GB2312" w:cs="仿宋_GB2312" w:eastAsia="仿宋_GB2312"/>
                <w:sz w:val="15"/>
                <w:color w:val="000000"/>
              </w:rPr>
              <w:t>▲12.外壳防护等级应达到IP68全防水设计，一体化结构、坚固耐用，适应各种复杂的农业环境（提供所投产品的第三方检测机构出具的（报告封面带CMA标识）检验报告参数佐证）。</w:t>
            </w:r>
          </w:p>
          <w:p>
            <w:pPr>
              <w:pStyle w:val="null5"/>
              <w:jc w:val="left"/>
            </w:pPr>
            <w:r>
              <w:rPr>
                <w:rFonts w:ascii="仿宋_GB2312" w:hAnsi="仿宋_GB2312" w:cs="仿宋_GB2312" w:eastAsia="仿宋_GB2312"/>
                <w:sz w:val="15"/>
                <w:color w:val="000000"/>
              </w:rPr>
              <w:t>▲13符合国家水表 GBT778.1-2007 标准、符合国际水表 ISO-4064-1：2005标准、符合建设部电子远传水表 CJ/224-200 6 标准（提供所投产品的第三方检测机构出具的（报告封面带CMA标识）检验报告参数佐证）。</w:t>
            </w:r>
          </w:p>
          <w:p>
            <w:pPr>
              <w:pStyle w:val="null5"/>
              <w:jc w:val="left"/>
            </w:pPr>
            <w:r>
              <w:rPr>
                <w:rFonts w:ascii="仿宋_GB2312" w:hAnsi="仿宋_GB2312" w:cs="仿宋_GB2312" w:eastAsia="仿宋_GB2312"/>
                <w:sz w:val="15"/>
                <w:color w:val="000000"/>
              </w:rPr>
              <w:t>▲14.通信接口：RS485（提供所投产品的第三方检测机构出具的（报告封面带CMA标识）检验报告参数佐证）。</w:t>
            </w:r>
          </w:p>
          <w:p>
            <w:pPr>
              <w:pStyle w:val="null5"/>
              <w:jc w:val="left"/>
            </w:pPr>
            <w:r>
              <w:rPr>
                <w:rFonts w:ascii="仿宋_GB2312" w:hAnsi="仿宋_GB2312" w:cs="仿宋_GB2312" w:eastAsia="仿宋_GB2312"/>
                <w:sz w:val="15"/>
                <w:color w:val="000000"/>
              </w:rPr>
              <w:t>15.电磁兼容性等级：E2。</w:t>
            </w:r>
          </w:p>
          <w:p>
            <w:pPr>
              <w:pStyle w:val="null5"/>
              <w:jc w:val="left"/>
            </w:pPr>
            <w:r>
              <w:rPr>
                <w:rFonts w:ascii="仿宋_GB2312" w:hAnsi="仿宋_GB2312" w:cs="仿宋_GB2312" w:eastAsia="仿宋_GB2312"/>
                <w:sz w:val="15"/>
                <w:color w:val="000000"/>
              </w:rPr>
              <w:t>16.气候和机械环境安全等级：C 级。</w:t>
            </w:r>
          </w:p>
          <w:p>
            <w:pPr>
              <w:pStyle w:val="null5"/>
              <w:jc w:val="left"/>
            </w:pPr>
            <w:r>
              <w:rPr>
                <w:rFonts w:ascii="仿宋_GB2312" w:hAnsi="仿宋_GB2312" w:cs="仿宋_GB2312" w:eastAsia="仿宋_GB2312"/>
                <w:sz w:val="16"/>
                <w:color w:val="000000"/>
              </w:rPr>
              <w:t>17.满足DN50-DN100接入要求。</w:t>
            </w:r>
          </w:p>
        </w:tc>
      </w:tr>
    </w:tbl>
    <w:p>
      <w:pPr>
        <w:pStyle w:val="null5"/>
        <w:jc w:val="left"/>
      </w:pPr>
      <w:r>
        <w:rPr>
          <w:rFonts w:ascii="仿宋_GB2312" w:hAnsi="仿宋_GB2312" w:cs="仿宋_GB2312" w:eastAsia="仿宋_GB2312"/>
        </w:rPr>
        <w:t>标的名称：水表防护箱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1.材料：冷轧钢板，厚度≥1.2mm；</w:t>
            </w:r>
          </w:p>
          <w:p>
            <w:pPr>
              <w:pStyle w:val="null5"/>
              <w:jc w:val="both"/>
            </w:pPr>
            <w:r>
              <w:rPr>
                <w:rFonts w:ascii="仿宋_GB2312" w:hAnsi="仿宋_GB2312" w:cs="仿宋_GB2312" w:eastAsia="仿宋_GB2312"/>
                <w:sz w:val="16"/>
                <w:color w:val="000000"/>
              </w:rPr>
              <w:t>2.室外箱、折弯、焊接、酸洗、磷化、防锈喷涂、激光印字。</w:t>
            </w:r>
          </w:p>
        </w:tc>
      </w:tr>
    </w:tbl>
    <w:p>
      <w:pPr>
        <w:pStyle w:val="null5"/>
        <w:jc w:val="left"/>
      </w:pPr>
      <w:r>
        <w:rPr>
          <w:rFonts w:ascii="仿宋_GB2312" w:hAnsi="仿宋_GB2312" w:cs="仿宋_GB2312" w:eastAsia="仿宋_GB2312"/>
        </w:rPr>
        <w:t>标的名称：用户卡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在该系统设计中，将用户的基本信息和用水信息集成在一张智能</w:t>
            </w:r>
            <w:r>
              <w:rPr>
                <w:rFonts w:ascii="仿宋_GB2312" w:hAnsi="仿宋_GB2312" w:cs="仿宋_GB2312" w:eastAsia="仿宋_GB2312"/>
                <w:sz w:val="16"/>
                <w:color w:val="000000"/>
              </w:rPr>
              <w:t>IC卡，使用户减少相应的操作难度，使用更加便捷。</w:t>
            </w:r>
          </w:p>
          <w:p>
            <w:pPr>
              <w:pStyle w:val="null5"/>
              <w:jc w:val="left"/>
            </w:pPr>
            <w:r>
              <w:rPr>
                <w:rFonts w:ascii="仿宋_GB2312" w:hAnsi="仿宋_GB2312" w:cs="仿宋_GB2312" w:eastAsia="仿宋_GB2312"/>
                <w:sz w:val="16"/>
                <w:b/>
                <w:color w:val="000000"/>
              </w:rPr>
              <w:t>1.</w:t>
            </w:r>
            <w:r>
              <w:rPr>
                <w:rFonts w:ascii="仿宋_GB2312" w:hAnsi="仿宋_GB2312" w:cs="仿宋_GB2312" w:eastAsia="仿宋_GB2312"/>
                <w:sz w:val="16"/>
                <w:color w:val="000000"/>
              </w:rPr>
              <w:t>智能卡</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1）新智能IC卡开卡并记录用户信息；</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2）自动上报管理平台，绑定对应智能水量控制器；</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3）刷卡售水管控；</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4）一卡一机，具备丢失、挂失、补办；</w:t>
            </w:r>
          </w:p>
          <w:p>
            <w:pPr>
              <w:pStyle w:val="null5"/>
              <w:jc w:val="left"/>
            </w:pPr>
            <w:r>
              <w:rPr>
                <w:rFonts w:ascii="仿宋_GB2312" w:hAnsi="仿宋_GB2312" w:cs="仿宋_GB2312" w:eastAsia="仿宋_GB2312"/>
                <w:sz w:val="16"/>
                <w:b/>
                <w:color w:val="000000"/>
              </w:rPr>
              <w:t xml:space="preserve">2. </w:t>
            </w:r>
            <w:r>
              <w:rPr>
                <w:rFonts w:ascii="仿宋_GB2312" w:hAnsi="仿宋_GB2312" w:cs="仿宋_GB2312" w:eastAsia="仿宋_GB2312"/>
                <w:sz w:val="16"/>
                <w:color w:val="000000"/>
              </w:rPr>
              <w:t>业务管理</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1）用户信息管理：添加、修改、删除用户及其电子档案；</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2）地域水价分析：调整水价、水权管理；</w:t>
            </w:r>
          </w:p>
          <w:p>
            <w:pPr>
              <w:pStyle w:val="null5"/>
              <w:jc w:val="left"/>
            </w:pPr>
            <w:r>
              <w:rPr>
                <w:rFonts w:ascii="仿宋_GB2312" w:hAnsi="仿宋_GB2312" w:cs="仿宋_GB2312" w:eastAsia="仿宋_GB2312"/>
                <w:sz w:val="16"/>
                <w:color w:val="000000"/>
              </w:rPr>
              <w:t>（</w:t>
            </w:r>
            <w:r>
              <w:rPr>
                <w:rFonts w:ascii="仿宋_GB2312" w:hAnsi="仿宋_GB2312" w:cs="仿宋_GB2312" w:eastAsia="仿宋_GB2312"/>
                <w:sz w:val="16"/>
                <w:color w:val="000000"/>
              </w:rPr>
              <w:t>3）辅助管理：云服务各站点协作管理；</w:t>
            </w:r>
          </w:p>
          <w:p>
            <w:pPr>
              <w:pStyle w:val="null5"/>
              <w:jc w:val="both"/>
            </w:pPr>
            <w:r>
              <w:rPr>
                <w:rFonts w:ascii="仿宋_GB2312" w:hAnsi="仿宋_GB2312" w:cs="仿宋_GB2312" w:eastAsia="仿宋_GB2312"/>
                <w:sz w:val="16"/>
                <w:color w:val="000000"/>
              </w:rPr>
              <w:t>（</w:t>
            </w:r>
            <w:r>
              <w:rPr>
                <w:rFonts w:ascii="仿宋_GB2312" w:hAnsi="仿宋_GB2312" w:cs="仿宋_GB2312" w:eastAsia="仿宋_GB2312"/>
                <w:sz w:val="16"/>
                <w:color w:val="000000"/>
              </w:rPr>
              <w:t>4）具备兼容其它售水终端的功能。</w:t>
            </w:r>
          </w:p>
        </w:tc>
      </w:tr>
    </w:tbl>
    <w:p>
      <w:pPr>
        <w:pStyle w:val="null5"/>
        <w:jc w:val="left"/>
      </w:pPr>
      <w:r>
        <w:rPr>
          <w:rFonts w:ascii="仿宋_GB2312" w:hAnsi="仿宋_GB2312" w:cs="仿宋_GB2312" w:eastAsia="仿宋_GB2312"/>
        </w:rPr>
        <w:t>标的名称：控制器安装架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6"/>
                <w:color w:val="000000"/>
              </w:rPr>
              <w:t>100mm*100mm镀锌方钢*2.4米加横担2条40cm钢筋焊接加工制作并加装方管镀锌盖帽、埋地0.9米、地上1.5米。</w:t>
            </w:r>
          </w:p>
        </w:tc>
      </w:tr>
    </w:tbl>
    <w:p>
      <w:pPr>
        <w:pStyle w:val="null5"/>
        <w:jc w:val="left"/>
      </w:pPr>
      <w:r>
        <w:rPr>
          <w:rFonts w:ascii="仿宋_GB2312" w:hAnsi="仿宋_GB2312" w:cs="仿宋_GB2312" w:eastAsia="仿宋_GB2312"/>
        </w:rPr>
        <w:t>标的名称：配套水泵电缆(3x10平方毫米)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1、额定电压</w:t>
            </w:r>
            <w:r>
              <w:br/>
            </w:r>
            <w:r>
              <w:rPr>
                <w:rFonts w:ascii="仿宋_GB2312" w:hAnsi="仿宋_GB2312" w:cs="仿宋_GB2312" w:eastAsia="仿宋_GB2312"/>
                <w:sz w:val="21"/>
              </w:rPr>
              <w:t xml:space="preserve"> YC橡套电缆的额定电压通常为450/750V。</w:t>
            </w:r>
            <w:r>
              <w:br/>
            </w:r>
            <w:r>
              <w:rPr>
                <w:rFonts w:ascii="仿宋_GB2312" w:hAnsi="仿宋_GB2312" w:cs="仿宋_GB2312" w:eastAsia="仿宋_GB2312"/>
                <w:sz w:val="21"/>
              </w:rPr>
              <w:t xml:space="preserve"> 2、导休材料</w:t>
            </w:r>
            <w:r>
              <w:br/>
            </w:r>
            <w:r>
              <w:rPr>
                <w:rFonts w:ascii="仿宋_GB2312" w:hAnsi="仿宋_GB2312" w:cs="仿宋_GB2312" w:eastAsia="仿宋_GB2312"/>
                <w:sz w:val="21"/>
              </w:rPr>
              <w:t xml:space="preserve"> YC 橡套电缆的导体采用多股绞合裸铜线或镀锡铜线。裸铜线具有良好的导电性能和机械强度，而镀锡铜线则具有更好</w:t>
            </w:r>
            <w:r>
              <w:br/>
            </w:r>
            <w:r>
              <w:rPr>
                <w:rFonts w:ascii="仿宋_GB2312" w:hAnsi="仿宋_GB2312" w:cs="仿宋_GB2312" w:eastAsia="仿宋_GB2312"/>
                <w:sz w:val="21"/>
              </w:rPr>
              <w:t xml:space="preserve"> </w:t>
            </w:r>
            <w:r>
              <w:rPr>
                <w:rFonts w:ascii="仿宋_GB2312" w:hAnsi="仿宋_GB2312" w:cs="仿宋_GB2312" w:eastAsia="仿宋_GB2312"/>
                <w:sz w:val="21"/>
              </w:rPr>
              <w:t>的抗氧化性能。</w:t>
            </w:r>
            <w:r>
              <w:br/>
            </w:r>
            <w:r>
              <w:rPr>
                <w:rFonts w:ascii="仿宋_GB2312" w:hAnsi="仿宋_GB2312" w:cs="仿宋_GB2312" w:eastAsia="仿宋_GB2312"/>
                <w:sz w:val="21"/>
              </w:rPr>
              <w:t xml:space="preserve"> 3、绝缘材料</w:t>
            </w:r>
            <w:r>
              <w:br/>
            </w:r>
            <w:r>
              <w:rPr>
                <w:rFonts w:ascii="仿宋_GB2312" w:hAnsi="仿宋_GB2312" w:cs="仿宋_GB2312" w:eastAsia="仿宋_GB2312"/>
                <w:sz w:val="21"/>
              </w:rPr>
              <w:t xml:space="preserve"> YC 橡套电缆的绝缘材料采用聚氯乙烯 (PVC)。PVC 是一种常见的绝缘材料，具有良好的电绝缘性能和耐化学腐蚀性能，适用于各种工业环境。</w:t>
            </w:r>
            <w:r>
              <w:br/>
            </w:r>
            <w:r>
              <w:rPr>
                <w:rFonts w:ascii="仿宋_GB2312" w:hAnsi="仿宋_GB2312" w:cs="仿宋_GB2312" w:eastAsia="仿宋_GB2312"/>
                <w:sz w:val="21"/>
              </w:rPr>
              <w:t xml:space="preserve"> 4、外套材料</w:t>
            </w:r>
            <w:r>
              <w:br/>
            </w:r>
            <w:r>
              <w:rPr>
                <w:rFonts w:ascii="仿宋_GB2312" w:hAnsi="仿宋_GB2312" w:cs="仿宋_GB2312" w:eastAsia="仿宋_GB2312"/>
                <w:sz w:val="21"/>
              </w:rPr>
              <w:t xml:space="preserve"> YC 橡套电缆的外护套材料也采用聚氯乙烯 (PVC)。PVC 外护套具有良好的机械强度和耐磨性能，可以保护电缆免受外部环境的损害</w:t>
            </w:r>
            <w:r>
              <w:br/>
            </w:r>
            <w:r>
              <w:rPr>
                <w:rFonts w:ascii="仿宋_GB2312" w:hAnsi="仿宋_GB2312" w:cs="仿宋_GB2312" w:eastAsia="仿宋_GB2312"/>
                <w:sz w:val="21"/>
              </w:rPr>
              <w:t xml:space="preserve"> 5、阻燃性能</w:t>
            </w:r>
            <w:r>
              <w:br/>
            </w:r>
            <w:r>
              <w:rPr>
                <w:rFonts w:ascii="仿宋_GB2312" w:hAnsi="仿宋_GB2312" w:cs="仿宋_GB2312" w:eastAsia="仿宋_GB2312"/>
                <w:sz w:val="21"/>
              </w:rPr>
              <w:t xml:space="preserve"> YC 橡套电缆具有良好的阻燃性能，符合国家标准 B/T 18380.3-2001 中的阻燃等级。</w:t>
            </w:r>
            <w:r>
              <w:br/>
            </w:r>
            <w:r>
              <w:rPr>
                <w:rFonts w:ascii="仿宋_GB2312" w:hAnsi="仿宋_GB2312" w:cs="仿宋_GB2312" w:eastAsia="仿宋_GB2312"/>
                <w:sz w:val="21"/>
              </w:rPr>
              <w:t xml:space="preserve"> 6、工作温度</w:t>
            </w:r>
            <w:r>
              <w:br/>
            </w:r>
            <w:r>
              <w:rPr>
                <w:rFonts w:ascii="仿宋_GB2312" w:hAnsi="仿宋_GB2312" w:cs="仿宋_GB2312" w:eastAsia="仿宋_GB2312"/>
                <w:sz w:val="21"/>
              </w:rPr>
              <w:t xml:space="preserve"> YC橡套电缆的工作温度范围通常为-15C至+70C。在这个温度范围内，该电缆可以正常运行而不受影响。</w:t>
            </w:r>
            <w:r>
              <w:br/>
            </w:r>
            <w:r>
              <w:rPr>
                <w:rFonts w:ascii="仿宋_GB2312" w:hAnsi="仿宋_GB2312" w:cs="仿宋_GB2312" w:eastAsia="仿宋_GB2312"/>
                <w:sz w:val="21"/>
              </w:rPr>
              <w:t xml:space="preserve"> 7、敷设条件</w:t>
            </w:r>
            <w:r>
              <w:br/>
            </w:r>
            <w:r>
              <w:rPr>
                <w:rFonts w:ascii="仿宋_GB2312" w:hAnsi="仿宋_GB2312" w:cs="仿宋_GB2312" w:eastAsia="仿宋_GB2312"/>
                <w:sz w:val="21"/>
              </w:rPr>
              <w:t xml:space="preserve"> YC 橡套电缆适用于室内和室外敷设。在室内敷设时，应保持通风良好，并避免与酸、碱等腐蚀物接触。在室外敷设时</w:t>
            </w:r>
            <w:r>
              <w:rPr>
                <w:rFonts w:ascii="仿宋_GB2312" w:hAnsi="仿宋_GB2312" w:cs="仿宋_GB2312" w:eastAsia="仿宋_GB2312"/>
                <w:sz w:val="21"/>
              </w:rPr>
              <w:t xml:space="preserve"> </w:t>
            </w:r>
            <w:r>
              <w:rPr>
                <w:rFonts w:ascii="仿宋_GB2312" w:hAnsi="仿宋_GB2312" w:cs="仿宋_GB2312" w:eastAsia="仿宋_GB2312"/>
                <w:sz w:val="21"/>
              </w:rPr>
              <w:t>，应采取适当的防水措施，并保护电缆免受机械损伤。</w:t>
            </w:r>
          </w:p>
        </w:tc>
      </w:tr>
    </w:tbl>
    <w:p>
      <w:pPr>
        <w:pStyle w:val="null5"/>
        <w:jc w:val="left"/>
      </w:pPr>
      <w:r>
        <w:rPr>
          <w:rFonts w:ascii="仿宋_GB2312" w:hAnsi="仿宋_GB2312" w:cs="仿宋_GB2312" w:eastAsia="仿宋_GB2312"/>
        </w:rPr>
        <w:t>标的名称：安装附件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6"/>
                <w:color w:val="000000"/>
              </w:rPr>
              <w:t>设备安装抱箍、铜线鼻、铜铝鼻子、铜铝接管、铜接管、高压胶带、绝缘胶带、钢弯头、钢直接、法兰盘、螺栓、胶垫等附件。</w:t>
            </w:r>
          </w:p>
        </w:tc>
      </w:tr>
    </w:tbl>
    <w:p>
      <w:pPr>
        <w:pStyle w:val="null5"/>
        <w:jc w:val="left"/>
      </w:pPr>
      <w:r>
        <w:rPr>
          <w:rFonts w:ascii="仿宋_GB2312" w:hAnsi="仿宋_GB2312" w:cs="仿宋_GB2312" w:eastAsia="仿宋_GB2312"/>
        </w:rPr>
        <w:t>标的名称：控制器安装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按控制器柜支架的安装尺寸，在井口附近合适的位置，开挖深度深度</w:t>
            </w:r>
            <w:r>
              <w:rPr>
                <w:rFonts w:ascii="仿宋_GB2312" w:hAnsi="仿宋_GB2312" w:cs="仿宋_GB2312" w:eastAsia="仿宋_GB2312"/>
                <w:sz w:val="16"/>
                <w:color w:val="000000"/>
              </w:rPr>
              <w:t>900mm 的坑安装控制器支架，并开挖 300mm（ 深）水泵线和电源进线的 PVC 穿线管的地埋坑道。控制器架垂直安装，并挖半径为 150mm，深度 900mm 的坑，在管道孔两侧交叉打入 700mm 钢筋固定，土方回填并夯实。坑道待放线 PVC 穿线管放入后，土方回填压实。</w:t>
            </w:r>
          </w:p>
          <w:p>
            <w:pPr>
              <w:pStyle w:val="null5"/>
              <w:jc w:val="both"/>
            </w:pPr>
            <w:r>
              <w:rPr>
                <w:rFonts w:ascii="仿宋_GB2312" w:hAnsi="仿宋_GB2312" w:cs="仿宋_GB2312" w:eastAsia="仿宋_GB2312"/>
                <w:sz w:val="16"/>
                <w:color w:val="000000"/>
              </w:rPr>
              <w:t>壁挂式智能</w:t>
            </w:r>
            <w:r>
              <w:rPr>
                <w:rFonts w:ascii="仿宋_GB2312" w:hAnsi="仿宋_GB2312" w:cs="仿宋_GB2312" w:eastAsia="仿宋_GB2312"/>
                <w:sz w:val="16"/>
                <w:color w:val="000000"/>
              </w:rPr>
              <w:t>IC卡供水控制柜壁挂安装，使用安装抱箍固定在控制器安装架上；电源线进线从控制器底部左侧穿入，经过控制器后，电源出线从底部右侧穿出；电源进、出线均穿PVC穿线管。</w:t>
            </w:r>
          </w:p>
        </w:tc>
      </w:tr>
    </w:tbl>
    <w:p>
      <w:pPr>
        <w:pStyle w:val="null5"/>
        <w:jc w:val="left"/>
      </w:pPr>
      <w:r>
        <w:rPr>
          <w:rFonts w:ascii="仿宋_GB2312" w:hAnsi="仿宋_GB2312" w:cs="仿宋_GB2312" w:eastAsia="仿宋_GB2312"/>
        </w:rPr>
        <w:t>标的名称：管道改造及水表安装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1.材料：DN50-DN100管材、弯头、法兰、螺丝；</w:t>
            </w:r>
          </w:p>
          <w:p>
            <w:pPr>
              <w:pStyle w:val="null5"/>
              <w:jc w:val="both"/>
            </w:pPr>
            <w:r>
              <w:rPr>
                <w:rFonts w:ascii="仿宋_GB2312" w:hAnsi="仿宋_GB2312" w:cs="仿宋_GB2312" w:eastAsia="仿宋_GB2312"/>
                <w:sz w:val="16"/>
                <w:color w:val="000000"/>
              </w:rPr>
              <w:t>2.安装：切割、焊接、水表安装、防护箱安装、接线、穿管、改造标准满足前3D后5D的计量要求（D=供水管径）等。</w:t>
            </w:r>
          </w:p>
        </w:tc>
      </w:tr>
    </w:tbl>
    <w:p>
      <w:pPr>
        <w:pStyle w:val="null5"/>
        <w:jc w:val="left"/>
      </w:pPr>
      <w:r>
        <w:rPr>
          <w:rFonts w:ascii="仿宋_GB2312" w:hAnsi="仿宋_GB2312" w:cs="仿宋_GB2312" w:eastAsia="仿宋_GB2312"/>
        </w:rPr>
        <w:t>标的名称：穿线管（Φ50PVC）</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6"/>
                <w:color w:val="000000"/>
              </w:rPr>
              <w:t>Φ50PVC穿线管*10米、配套弯头、连接管件。</w:t>
            </w:r>
          </w:p>
        </w:tc>
      </w:tr>
    </w:tbl>
    <w:p>
      <w:pPr>
        <w:pStyle w:val="null5"/>
        <w:jc w:val="left"/>
      </w:pPr>
      <w:r>
        <w:rPr>
          <w:rFonts w:ascii="仿宋_GB2312" w:hAnsi="仿宋_GB2312" w:cs="仿宋_GB2312" w:eastAsia="仿宋_GB2312"/>
        </w:rPr>
        <w:t>标的名称：手持终端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电控钥匙应急开锁；</w:t>
            </w:r>
          </w:p>
          <w:p>
            <w:pPr>
              <w:pStyle w:val="null5"/>
              <w:jc w:val="left"/>
            </w:pPr>
            <w:r>
              <w:rPr>
                <w:rFonts w:ascii="仿宋_GB2312" w:hAnsi="仿宋_GB2312" w:cs="仿宋_GB2312" w:eastAsia="仿宋_GB2312"/>
                <w:sz w:val="16"/>
                <w:color w:val="000000"/>
              </w:rPr>
              <w:t>智能化计量控制设施通讯设置；</w:t>
            </w:r>
          </w:p>
          <w:p>
            <w:pPr>
              <w:pStyle w:val="null5"/>
              <w:jc w:val="left"/>
            </w:pPr>
            <w:r>
              <w:rPr>
                <w:rFonts w:ascii="仿宋_GB2312" w:hAnsi="仿宋_GB2312" w:cs="仿宋_GB2312" w:eastAsia="仿宋_GB2312"/>
                <w:sz w:val="16"/>
                <w:color w:val="000000"/>
              </w:rPr>
              <w:t>水表参数读取；</w:t>
            </w:r>
          </w:p>
          <w:p>
            <w:pPr>
              <w:pStyle w:val="null5"/>
              <w:jc w:val="left"/>
            </w:pPr>
            <w:r>
              <w:rPr>
                <w:rFonts w:ascii="仿宋_GB2312" w:hAnsi="仿宋_GB2312" w:cs="仿宋_GB2312" w:eastAsia="仿宋_GB2312"/>
                <w:sz w:val="16"/>
                <w:color w:val="000000"/>
              </w:rPr>
              <w:t>管理分区修改；</w:t>
            </w:r>
          </w:p>
          <w:p>
            <w:pPr>
              <w:pStyle w:val="null5"/>
              <w:jc w:val="both"/>
            </w:pPr>
            <w:r>
              <w:rPr>
                <w:rFonts w:ascii="仿宋_GB2312" w:hAnsi="仿宋_GB2312" w:cs="仿宋_GB2312" w:eastAsia="仿宋_GB2312"/>
                <w:sz w:val="16"/>
                <w:color w:val="000000"/>
              </w:rPr>
              <w:t>读取总剩余水量。</w:t>
            </w:r>
          </w:p>
        </w:tc>
      </w:tr>
    </w:tbl>
    <w:p>
      <w:pPr>
        <w:pStyle w:val="null5"/>
        <w:jc w:val="left"/>
      </w:pPr>
      <w:r>
        <w:rPr>
          <w:rFonts w:ascii="仿宋_GB2312" w:hAnsi="仿宋_GB2312" w:cs="仿宋_GB2312" w:eastAsia="仿宋_GB2312"/>
        </w:rPr>
        <w:t>标的名称：主控模块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1.显示：汉字液晶、全中文界面，直观显示水量及管理信息；</w:t>
            </w:r>
          </w:p>
          <w:p>
            <w:pPr>
              <w:pStyle w:val="null5"/>
              <w:jc w:val="left"/>
            </w:pPr>
            <w:r>
              <w:rPr>
                <w:rFonts w:ascii="仿宋_GB2312" w:hAnsi="仿宋_GB2312" w:cs="仿宋_GB2312" w:eastAsia="仿宋_GB2312"/>
                <w:sz w:val="16"/>
                <w:color w:val="000000"/>
              </w:rPr>
              <w:t>2.按键：触摸按键，一键放水、一键停水；</w:t>
            </w:r>
          </w:p>
          <w:p>
            <w:pPr>
              <w:pStyle w:val="null5"/>
              <w:jc w:val="left"/>
            </w:pPr>
            <w:r>
              <w:rPr>
                <w:rFonts w:ascii="仿宋_GB2312" w:hAnsi="仿宋_GB2312" w:cs="仿宋_GB2312" w:eastAsia="仿宋_GB2312"/>
                <w:sz w:val="16"/>
                <w:color w:val="000000"/>
              </w:rPr>
              <w:t>3.刷卡：射频卡，实现IC卡预付费，水量用完自动停机；</w:t>
            </w:r>
          </w:p>
          <w:p>
            <w:pPr>
              <w:pStyle w:val="null5"/>
              <w:jc w:val="left"/>
            </w:pPr>
            <w:r>
              <w:rPr>
                <w:rFonts w:ascii="仿宋_GB2312" w:hAnsi="仿宋_GB2312" w:cs="仿宋_GB2312" w:eastAsia="仿宋_GB2312"/>
                <w:sz w:val="16"/>
                <w:color w:val="000000"/>
              </w:rPr>
              <w:t>4.数据存储：a.用水数据存储不低于1000条，b.数据存储时长不小于10年，c.通讯网络信号不佳时数据本地存储，建立网络链接后自动上传；</w:t>
            </w:r>
          </w:p>
          <w:p>
            <w:pPr>
              <w:pStyle w:val="null5"/>
              <w:jc w:val="left"/>
            </w:pPr>
            <w:r>
              <w:rPr>
                <w:rFonts w:ascii="仿宋_GB2312" w:hAnsi="仿宋_GB2312" w:cs="仿宋_GB2312" w:eastAsia="仿宋_GB2312"/>
                <w:sz w:val="16"/>
                <w:color w:val="000000"/>
              </w:rPr>
              <w:t>5.电源：内置电源模块，交直流电源通用，支持交流电源电压220V或380V输入，支持电源电压波动±30%，支持直流12V电源输入；</w:t>
            </w:r>
          </w:p>
          <w:p>
            <w:pPr>
              <w:pStyle w:val="null5"/>
              <w:jc w:val="left"/>
            </w:pPr>
            <w:r>
              <w:rPr>
                <w:rFonts w:ascii="仿宋_GB2312" w:hAnsi="仿宋_GB2312" w:cs="仿宋_GB2312" w:eastAsia="仿宋_GB2312"/>
                <w:sz w:val="16"/>
                <w:color w:val="000000"/>
              </w:rPr>
              <w:t>6.备用电源：内置备用电源，设备断电后待机工作时间不小于6个月，间歇上传设备状态和水量信息；</w:t>
            </w:r>
          </w:p>
          <w:p>
            <w:pPr>
              <w:pStyle w:val="null5"/>
              <w:jc w:val="left"/>
            </w:pPr>
            <w:r>
              <w:rPr>
                <w:rFonts w:ascii="仿宋_GB2312" w:hAnsi="仿宋_GB2312" w:cs="仿宋_GB2312" w:eastAsia="仿宋_GB2312"/>
                <w:sz w:val="16"/>
                <w:color w:val="000000"/>
              </w:rPr>
              <w:t>7.计量功能：兼容电子式水表、超声波水表、电磁流量计、机械脉冲水表、电量计量、以电折水计量、时间计量等计量方式；</w:t>
            </w:r>
          </w:p>
          <w:p>
            <w:pPr>
              <w:pStyle w:val="null5"/>
              <w:jc w:val="left"/>
            </w:pPr>
            <w:r>
              <w:rPr>
                <w:rFonts w:ascii="仿宋_GB2312" w:hAnsi="仿宋_GB2312" w:cs="仿宋_GB2312" w:eastAsia="仿宋_GB2312"/>
                <w:sz w:val="16"/>
                <w:color w:val="000000"/>
              </w:rPr>
              <w:t>8.控制功能：集成4路控制接口，具备水泵控制、阀门控制等功能；实现水量总量控制、定额管理功能；</w:t>
            </w:r>
          </w:p>
          <w:p>
            <w:pPr>
              <w:pStyle w:val="null5"/>
              <w:jc w:val="left"/>
            </w:pPr>
            <w:r>
              <w:rPr>
                <w:rFonts w:ascii="仿宋_GB2312" w:hAnsi="仿宋_GB2312" w:cs="仿宋_GB2312" w:eastAsia="仿宋_GB2312"/>
                <w:sz w:val="16"/>
                <w:color w:val="000000"/>
              </w:rPr>
              <w:t>9.通讯功能：a.集成4G全网通通讯，支持多数据中心、多协议传输，b.集成RS485通讯接口、近距离无线通讯接口，c.集成TTL电平数据传输模式；</w:t>
            </w:r>
          </w:p>
          <w:p>
            <w:pPr>
              <w:pStyle w:val="null5"/>
              <w:jc w:val="left"/>
            </w:pPr>
            <w:r>
              <w:rPr>
                <w:rFonts w:ascii="仿宋_GB2312" w:hAnsi="仿宋_GB2312" w:cs="仿宋_GB2312" w:eastAsia="仿宋_GB2312"/>
                <w:sz w:val="16"/>
                <w:color w:val="000000"/>
              </w:rPr>
              <w:t>10.远程功能：远程数据采集、远程充值、远程启停水泵、设备远程开锁、远程设备定位、远程参数设置、远程程序升级等；</w:t>
            </w:r>
          </w:p>
          <w:p>
            <w:pPr>
              <w:pStyle w:val="null5"/>
              <w:jc w:val="left"/>
            </w:pPr>
            <w:r>
              <w:rPr>
                <w:rFonts w:ascii="仿宋_GB2312" w:hAnsi="仿宋_GB2312" w:cs="仿宋_GB2312" w:eastAsia="仿宋_GB2312"/>
                <w:sz w:val="16"/>
                <w:color w:val="000000"/>
              </w:rPr>
              <w:t>11.数据安全：IC卡数据动态加密，数据密文传输，防破解、防复制；</w:t>
            </w:r>
          </w:p>
          <w:p>
            <w:pPr>
              <w:pStyle w:val="null5"/>
              <w:jc w:val="left"/>
            </w:pPr>
            <w:r>
              <w:rPr>
                <w:rFonts w:ascii="仿宋_GB2312" w:hAnsi="仿宋_GB2312" w:cs="仿宋_GB2312" w:eastAsia="仿宋_GB2312"/>
                <w:sz w:val="16"/>
                <w:color w:val="000000"/>
              </w:rPr>
              <w:t>12.管理模式：分区域管理，不同区域只能管理本辖区范围设备；分权限管理，不同管理权限实现不同管理功能；</w:t>
            </w:r>
          </w:p>
          <w:p>
            <w:pPr>
              <w:pStyle w:val="null5"/>
              <w:jc w:val="both"/>
            </w:pPr>
            <w:r>
              <w:rPr>
                <w:rFonts w:ascii="仿宋_GB2312" w:hAnsi="仿宋_GB2312" w:cs="仿宋_GB2312" w:eastAsia="仿宋_GB2312"/>
                <w:sz w:val="16"/>
                <w:color w:val="000000"/>
              </w:rPr>
              <w:t>13.用户卡管理模式：支持一井一卡单用户管理和一井多卡多用户管理模式。</w:t>
            </w:r>
          </w:p>
        </w:tc>
      </w:tr>
    </w:tbl>
    <w:p>
      <w:pPr>
        <w:pStyle w:val="null5"/>
        <w:jc w:val="left"/>
      </w:pPr>
      <w:r>
        <w:rPr>
          <w:rFonts w:ascii="仿宋_GB2312" w:hAnsi="仿宋_GB2312" w:cs="仿宋_GB2312" w:eastAsia="仿宋_GB2312"/>
        </w:rPr>
        <w:t>标的名称：主控开关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6"/>
                <w:color w:val="000000"/>
              </w:rPr>
              <w:t>电动操作塑壳式断路器：额定电流</w:t>
            </w:r>
            <w:r>
              <w:rPr>
                <w:rFonts w:ascii="仿宋_GB2312" w:hAnsi="仿宋_GB2312" w:cs="仿宋_GB2312" w:eastAsia="仿宋_GB2312"/>
                <w:sz w:val="16"/>
                <w:color w:val="000000"/>
              </w:rPr>
              <w:t>125A、电动机保护型、2组辅助触点、带接线端子。</w:t>
            </w:r>
          </w:p>
        </w:tc>
      </w:tr>
    </w:tbl>
    <w:p>
      <w:pPr>
        <w:pStyle w:val="null5"/>
        <w:jc w:val="left"/>
      </w:pPr>
      <w:r>
        <w:rPr>
          <w:rFonts w:ascii="仿宋_GB2312" w:hAnsi="仿宋_GB2312" w:cs="仿宋_GB2312" w:eastAsia="仿宋_GB2312"/>
        </w:rPr>
        <w:t>标的名称：感应开关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1.电源：无需外接电源；</w:t>
            </w:r>
          </w:p>
          <w:p>
            <w:pPr>
              <w:pStyle w:val="null5"/>
              <w:jc w:val="left"/>
            </w:pPr>
            <w:r>
              <w:rPr>
                <w:rFonts w:ascii="仿宋_GB2312" w:hAnsi="仿宋_GB2312" w:cs="仿宋_GB2312" w:eastAsia="仿宋_GB2312"/>
                <w:sz w:val="16"/>
                <w:color w:val="000000"/>
              </w:rPr>
              <w:t>2.输出：1路开关量输出；</w:t>
            </w:r>
          </w:p>
          <w:p>
            <w:pPr>
              <w:pStyle w:val="null5"/>
              <w:jc w:val="left"/>
            </w:pPr>
            <w:r>
              <w:rPr>
                <w:rFonts w:ascii="仿宋_GB2312" w:hAnsi="仿宋_GB2312" w:cs="仿宋_GB2312" w:eastAsia="仿宋_GB2312"/>
                <w:sz w:val="16"/>
                <w:color w:val="000000"/>
              </w:rPr>
              <w:t>3.可测范围：0.2-250A；</w:t>
            </w:r>
          </w:p>
          <w:p>
            <w:pPr>
              <w:pStyle w:val="null5"/>
              <w:jc w:val="left"/>
            </w:pPr>
            <w:r>
              <w:rPr>
                <w:rFonts w:ascii="仿宋_GB2312" w:hAnsi="仿宋_GB2312" w:cs="仿宋_GB2312" w:eastAsia="仿宋_GB2312"/>
                <w:sz w:val="16"/>
                <w:color w:val="000000"/>
              </w:rPr>
              <w:t>4.适用频率范围：40~400Hz；</w:t>
            </w:r>
          </w:p>
          <w:p>
            <w:pPr>
              <w:pStyle w:val="null5"/>
              <w:jc w:val="both"/>
            </w:pPr>
            <w:r>
              <w:rPr>
                <w:rFonts w:ascii="仿宋_GB2312" w:hAnsi="仿宋_GB2312" w:cs="仿宋_GB2312" w:eastAsia="仿宋_GB2312"/>
                <w:sz w:val="16"/>
                <w:color w:val="000000"/>
              </w:rPr>
              <w:t>5.触发启动时间：&lt;0.2S。</w:t>
            </w:r>
          </w:p>
        </w:tc>
      </w:tr>
    </w:tbl>
    <w:p>
      <w:pPr>
        <w:pStyle w:val="null5"/>
        <w:jc w:val="left"/>
      </w:pPr>
      <w:r>
        <w:rPr>
          <w:rFonts w:ascii="仿宋_GB2312" w:hAnsi="仿宋_GB2312" w:cs="仿宋_GB2312" w:eastAsia="仿宋_GB2312"/>
        </w:rPr>
        <w:t>标的名称：电动机保护器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16"/>
                <w:color w:val="000000"/>
              </w:rPr>
              <w:t>过载保护、堵转保护、电压保护、断相保护、三相不平保护。</w:t>
            </w:r>
          </w:p>
        </w:tc>
      </w:tr>
    </w:tbl>
    <w:p>
      <w:pPr>
        <w:pStyle w:val="null5"/>
        <w:jc w:val="left"/>
      </w:pPr>
      <w:r>
        <w:rPr>
          <w:rFonts w:ascii="仿宋_GB2312" w:hAnsi="仿宋_GB2312" w:cs="仿宋_GB2312" w:eastAsia="仿宋_GB2312"/>
        </w:rPr>
        <w:t>标的名称：电能表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(1)具有正向有功电能、反向有功电能计量功能，能存储其数据并可以据此设置组合有功；</w:t>
            </w:r>
            <w:r>
              <w:br/>
            </w:r>
            <w:r>
              <w:rPr>
                <w:rFonts w:ascii="仿宋_GB2312" w:hAnsi="仿宋_GB2312" w:cs="仿宋_GB2312" w:eastAsia="仿宋_GB2312"/>
                <w:sz w:val="21"/>
              </w:rPr>
              <w:t xml:space="preserve"> (2)具有电压、电流、功率、功率因素、频率等电参量测量功能；</w:t>
            </w:r>
            <w:r>
              <w:br/>
            </w:r>
            <w:r>
              <w:rPr>
                <w:rFonts w:ascii="仿宋_GB2312" w:hAnsi="仿宋_GB2312" w:cs="仿宋_GB2312" w:eastAsia="仿宋_GB2312"/>
                <w:sz w:val="21"/>
              </w:rPr>
              <w:t xml:space="preserve"> (3)具有RS485通信接口，支持DL/T645-2007规约及MODBUS通讯协议；</w:t>
            </w:r>
            <w:r>
              <w:br/>
            </w:r>
            <w:r>
              <w:rPr>
                <w:rFonts w:ascii="仿宋_GB2312" w:hAnsi="仿宋_GB2312" w:cs="仿宋_GB2312" w:eastAsia="仿宋_GB2312"/>
                <w:sz w:val="21"/>
              </w:rPr>
              <w:t xml:space="preserve"> (4)性能完全符合国家标准1.0级精度电能表的相关技术要求,可直接精确地测量额定频率为50HZ的交流有功电能;</w:t>
            </w:r>
          </w:p>
        </w:tc>
      </w:tr>
    </w:tbl>
    <w:p>
      <w:pPr>
        <w:pStyle w:val="null5"/>
        <w:jc w:val="left"/>
      </w:pPr>
      <w:r>
        <w:rPr>
          <w:rFonts w:ascii="仿宋_GB2312" w:hAnsi="仿宋_GB2312" w:cs="仿宋_GB2312" w:eastAsia="仿宋_GB2312"/>
        </w:rPr>
        <w:t>标的名称：电磁锁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color w:val="000000"/>
              </w:rPr>
              <w:t>1.嵌入式安装，2.0mm金属壳体，电镀锁舌；</w:t>
            </w:r>
          </w:p>
          <w:p>
            <w:pPr>
              <w:pStyle w:val="null5"/>
              <w:jc w:val="left"/>
            </w:pPr>
            <w:r>
              <w:rPr>
                <w:rFonts w:ascii="仿宋_GB2312" w:hAnsi="仿宋_GB2312" w:cs="仿宋_GB2312" w:eastAsia="仿宋_GB2312"/>
                <w:sz w:val="16"/>
                <w:color w:val="000000"/>
              </w:rPr>
              <w:t>2.工作电压：DC12V ；</w:t>
            </w:r>
          </w:p>
          <w:p>
            <w:pPr>
              <w:pStyle w:val="null5"/>
              <w:jc w:val="left"/>
            </w:pPr>
            <w:r>
              <w:rPr>
                <w:rFonts w:ascii="仿宋_GB2312" w:hAnsi="仿宋_GB2312" w:cs="仿宋_GB2312" w:eastAsia="仿宋_GB2312"/>
                <w:sz w:val="16"/>
                <w:color w:val="000000"/>
              </w:rPr>
              <w:t>3.开锁次数：&gt;50万次；</w:t>
            </w:r>
          </w:p>
          <w:p>
            <w:pPr>
              <w:pStyle w:val="null5"/>
              <w:jc w:val="left"/>
            </w:pPr>
            <w:r>
              <w:rPr>
                <w:rFonts w:ascii="仿宋_GB2312" w:hAnsi="仿宋_GB2312" w:cs="仿宋_GB2312" w:eastAsia="仿宋_GB2312"/>
                <w:sz w:val="16"/>
                <w:color w:val="000000"/>
              </w:rPr>
              <w:t>4.灵敏度：1S；</w:t>
            </w:r>
          </w:p>
          <w:p>
            <w:pPr>
              <w:pStyle w:val="null5"/>
              <w:jc w:val="left"/>
            </w:pPr>
            <w:r>
              <w:rPr>
                <w:rFonts w:ascii="仿宋_GB2312" w:hAnsi="仿宋_GB2312" w:cs="仿宋_GB2312" w:eastAsia="仿宋_GB2312"/>
                <w:sz w:val="16"/>
                <w:color w:val="000000"/>
              </w:rPr>
              <w:t>5.开锁方式：刷卡开锁、专用电子钥匙开锁、远程遥控开锁；</w:t>
            </w:r>
          </w:p>
          <w:p>
            <w:pPr>
              <w:pStyle w:val="null5"/>
              <w:jc w:val="left"/>
            </w:pPr>
            <w:r>
              <w:rPr>
                <w:rFonts w:ascii="仿宋_GB2312" w:hAnsi="仿宋_GB2312" w:cs="仿宋_GB2312" w:eastAsia="仿宋_GB2312"/>
                <w:sz w:val="16"/>
                <w:color w:val="000000"/>
              </w:rPr>
              <w:t>6.关锁方式：磁感应自动关门；</w:t>
            </w:r>
          </w:p>
          <w:p>
            <w:pPr>
              <w:pStyle w:val="null5"/>
              <w:jc w:val="both"/>
            </w:pPr>
            <w:r>
              <w:rPr>
                <w:rFonts w:ascii="仿宋_GB2312" w:hAnsi="仿宋_GB2312" w:cs="仿宋_GB2312" w:eastAsia="仿宋_GB2312"/>
                <w:sz w:val="16"/>
                <w:color w:val="000000"/>
              </w:rPr>
              <w:t>7.状态输出：开、关锁状态指示。</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技术参数响应程度</w:t>
            </w:r>
          </w:p>
        </w:tc>
        <w:tc>
          <w:tcPr>
            <w:tcW w:type="dxa" w:w="3115"/>
          </w:tcPr>
          <w:p>
            <w:pPr>
              <w:pStyle w:val="null5"/>
              <w:jc w:val="left"/>
            </w:pPr>
            <w:r>
              <w:rPr>
                <w:rFonts w:ascii="仿宋_GB2312" w:hAnsi="仿宋_GB2312" w:cs="仿宋_GB2312" w:eastAsia="仿宋_GB2312"/>
              </w:rPr>
              <w:t>所有产品技术参数响应招标要求，得20分。 1、标“▲”重要参数每有1条不满足或负偏离扣2分，最多扣10分。 2、其他参数（非标记★和▲项）每有1条不满足或负偏离扣1分，最多扣10分。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项目需求理解及分析</w:t>
            </w:r>
          </w:p>
        </w:tc>
        <w:tc>
          <w:tcPr>
            <w:tcW w:type="dxa" w:w="3115"/>
          </w:tcPr>
          <w:p>
            <w:pPr>
              <w:pStyle w:val="null5"/>
              <w:jc w:val="left"/>
            </w:pPr>
            <w:r>
              <w:rPr>
                <w:rFonts w:ascii="仿宋_GB2312" w:hAnsi="仿宋_GB2312" w:cs="仿宋_GB2312" w:eastAsia="仿宋_GB2312"/>
              </w:rPr>
              <w:t>根据投标人针对本项目提供的项目需求理解及分析进行评分： 根据业务现状分析情况的合理完整性得：0-2.5分； 根据项目需求分析的合理完整性得：0-2.5分； 根据总体目标描述的合理完整性得：0-2.5分； 根据项目总体建设方案的合理完整性得：0-2.5分；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根据投标人提供的项目进度计划进行评分： 根据实施目标的可行性实际程度得：0-1分； 根据实施阶段的科学性协调性得：0-1分； 根据实施内容的完整性科学性得：0-1分； 根据项目实施进度的整体性有序性得：0-1分； 根据管理方法的科学性有效性得：0-1分； 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根据投标人提供的质量保证方案进行评分： 根据质量目标的系统性有效性得：0-1分； 根据质量体系的完整性科学性得：0-1分； 根据质量控制的严格性科学性得：0-1分； 根据质量监督的可行性协调性得：0-1分； 根据质量保证措施的完整性科学性得：0-1分； 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根据投标人提供的培训方案进行评分： 根据培训计划的科学性合理性得：0-1分； 根据培训方式的多元性可行性得：0-1分； 根据培训内容的科学性易吸收性得：0-1分； 根据培训人员的专业性丰富性得：0-1分； 根据课时安排的紧凑性合理性得：0-1分； 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根据投标人提供的服务方案进行评分： 根据服务响应的及时性有效性得：0-1分； 根据服务承诺的可行性多元性得：0-1分； 根据人员配置方案的科学性完整性得：0-1分； 根据服务保障方案的可行性科学性得：0-1分；根据运维服务方案的实操性可持续性得：0-1分； 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投标人拟派本项目团队人员中每有一名机械电气工程或电子信息相关专业中级(含)以上工程师的得3分，本项最多得9分；（投标文件中需附职称证书扫描件） 注： （1）上述人员提供2024年06月份至今期间任意一个月在本单位缴纳社会保险的证明材料，证明材料须有社保部门印章，无证明材料不得分。投标文件需附社保佐证材料扫描件。 （2）上述人员如果一个人同时具有多项证书，只按其中一项证书记取分值，不累计分值。</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根据投标人提供的2021年1月至今相同或类似业绩，每提供一份得2.5分，此项最高5分。 （投标文件中需附采购合同扫描件） 注：合同业绩中主要内容、标的、金额清晰可见，否则不予加分。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投标人资信</w:t>
            </w:r>
          </w:p>
        </w:tc>
        <w:tc>
          <w:tcPr>
            <w:tcW w:type="dxa" w:w="3115"/>
          </w:tcPr>
          <w:p>
            <w:pPr>
              <w:pStyle w:val="null5"/>
              <w:jc w:val="left"/>
            </w:pPr>
            <w:r>
              <w:rPr>
                <w:rFonts w:ascii="仿宋_GB2312" w:hAnsi="仿宋_GB2312" w:cs="仿宋_GB2312" w:eastAsia="仿宋_GB2312"/>
              </w:rPr>
              <w:t>投标人提供有效期内的IS09001质量管理体系认证证书、IS014001环境管理体系认证证书、IS045001职业健康安全管理体系认证证书、ISO27001信息安全管理体系认证证书，证书齐全得6分,缺项不得分。（投标文件须附体系认证证书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