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羊场壕村农副产品生产、深加工及销售基地建设二期项目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鄂托克前旗城川镇人民政府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宝泽项目管理有限公司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ESZCQQS-G-H-250028</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宝泽项目管理有限公司</w:t>
      </w:r>
      <w:r>
        <w:rPr>
          <w:rFonts w:ascii="仿宋_GB2312" w:hAnsi="仿宋_GB2312" w:cs="仿宋_GB2312" w:eastAsia="仿宋_GB2312"/>
        </w:rPr>
        <w:t xml:space="preserve"> 受 </w:t>
      </w:r>
      <w:r>
        <w:rPr>
          <w:rFonts w:ascii="仿宋_GB2312" w:hAnsi="仿宋_GB2312" w:cs="仿宋_GB2312" w:eastAsia="仿宋_GB2312"/>
        </w:rPr>
        <w:t>鄂托克前旗城川镇人民政府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羊场壕村农副产品生产、深加工及销售基地建设二期项目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羊场壕村农副产品生产、深加工及销售基地建设二期项目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ESZCQQS-G-H-250028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431[2025]00352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2,999,629.21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喂料槽</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1号斗式提升机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进料绞龙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永磁筒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清理筛</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比重去石机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旋风除尘器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低压风机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2号斗式提升机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生料暂存箱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圆筒炒籽机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暂存箱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输送绞龙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熟料暂存箱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螺旋榨油机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油绞笼</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毛油暂存箱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过滤油泵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自动排渣过滤机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净油暂存箱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齿轮泵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 xml:space="preserve"> 暂存油罐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齿轮泵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饼收集绞龙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出饼提升机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出饼绞龙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配电控制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安装材料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钢架平台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1号精炼锅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2号精炼锅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热水碱水箱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真空捕集器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水喷射真空泵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离心水泵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循环水池</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脱色锅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白土箱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齿轮油泵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密闭振动过滤机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过滤油罐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脱臭锅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脱色泵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蒸汽发生器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气液分离器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齿轮油泵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多级泵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皂脚箱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配电控制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安装材料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钢架平台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1号养晶罐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2号结晶罐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3号结晶罐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单螺杆泵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1号板框过滤机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2号板框过滤机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接油器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脱蜡油箱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腊湖箱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冷冻机组</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冷冻盐水罐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管道泵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齿轮泵</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空压机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空气储罐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袋式过滤器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安装材料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配电柜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钢架平台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储油罐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灌装油罐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油泵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袋式过滤机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油泵小控制箱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安装材料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高精度小包装灌装主机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检测灯箱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履带式压盖机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输送带</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激光刻码机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装箱平台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配电控制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安装调试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运费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室内钢化玻璃隔断</w:t>
            </w:r>
          </w:p>
        </w:tc>
        <w:tc>
          <w:tcPr>
            <w:tcW w:type="dxa" w:w="831"/>
          </w:tcPr>
          <w:p>
            <w:pPr>
              <w:pStyle w:val="null5"/>
              <w:jc w:val="right"/>
            </w:pPr>
            <w:r>
              <w:rPr>
                <w:rFonts w:ascii="仿宋_GB2312" w:hAnsi="仿宋_GB2312" w:cs="仿宋_GB2312" w:eastAsia="仿宋_GB2312"/>
              </w:rPr>
              <w:t>982.00</w:t>
            </w:r>
          </w:p>
        </w:tc>
        <w:tc>
          <w:tcPr>
            <w:tcW w:type="dxa" w:w="831"/>
          </w:tcPr>
          <w:p>
            <w:pPr>
              <w:pStyle w:val="null5"/>
              <w:jc w:val="right"/>
            </w:pPr>
            <w:r>
              <w:rPr>
                <w:rFonts w:ascii="仿宋_GB2312" w:hAnsi="仿宋_GB2312" w:cs="仿宋_GB2312" w:eastAsia="仿宋_GB2312"/>
              </w:rPr>
              <w:t>471,360.00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环氧地坪漆</w:t>
            </w:r>
          </w:p>
        </w:tc>
        <w:tc>
          <w:tcPr>
            <w:tcW w:type="dxa" w:w="831"/>
          </w:tcPr>
          <w:p>
            <w:pPr>
              <w:pStyle w:val="null5"/>
              <w:jc w:val="right"/>
            </w:pPr>
            <w:r>
              <w:rPr>
                <w:rFonts w:ascii="仿宋_GB2312" w:hAnsi="仿宋_GB2312" w:cs="仿宋_GB2312" w:eastAsia="仿宋_GB2312"/>
              </w:rPr>
              <w:t>1,252.00</w:t>
            </w:r>
          </w:p>
        </w:tc>
        <w:tc>
          <w:tcPr>
            <w:tcW w:type="dxa" w:w="831"/>
          </w:tcPr>
          <w:p>
            <w:pPr>
              <w:pStyle w:val="null5"/>
              <w:jc w:val="right"/>
            </w:pPr>
            <w:r>
              <w:rPr>
                <w:rFonts w:ascii="仿宋_GB2312" w:hAnsi="仿宋_GB2312" w:cs="仿宋_GB2312" w:eastAsia="仿宋_GB2312"/>
              </w:rPr>
              <w:t>156,500.00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建设用地土方用量</w:t>
            </w:r>
          </w:p>
        </w:tc>
        <w:tc>
          <w:tcPr>
            <w:tcW w:type="dxa" w:w="831"/>
          </w:tcPr>
          <w:p>
            <w:pPr>
              <w:pStyle w:val="null5"/>
              <w:jc w:val="right"/>
            </w:pPr>
            <w:r>
              <w:rPr>
                <w:rFonts w:ascii="仿宋_GB2312" w:hAnsi="仿宋_GB2312" w:cs="仿宋_GB2312" w:eastAsia="仿宋_GB2312"/>
              </w:rPr>
              <w:t>22,075.73</w:t>
            </w:r>
          </w:p>
        </w:tc>
        <w:tc>
          <w:tcPr>
            <w:tcW w:type="dxa" w:w="831"/>
          </w:tcPr>
          <w:p>
            <w:pPr>
              <w:pStyle w:val="null5"/>
              <w:jc w:val="right"/>
            </w:pPr>
            <w:r>
              <w:rPr>
                <w:rFonts w:ascii="仿宋_GB2312" w:hAnsi="仿宋_GB2312" w:cs="仿宋_GB2312" w:eastAsia="仿宋_GB2312"/>
              </w:rPr>
              <w:t>996,719.21</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宝泽项目管理有限公司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陕西省西安市未央区陕西省西安市未央区未央路二府庄1号荣豪大厦1幢20楼5-154室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15547748138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鄂托克前旗城川镇人民政府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鄂托克前旗城川镇人民政府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15048706961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代理服务费收费标准：按照中标价*1.5%计取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鄂托克前旗城川镇人民政府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宝泽项目管理有限公司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审查投标人提供的具有良好的商业信誉和健全的财务会计制度的相关材料。（提供相关承诺函或声明函或相关证明材料，格式自拟）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审查投标人提供的依法缴纳税收和社会保障资金的相关材料。（提供相关承诺函或声明函或相关证明材料，格式自拟）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审查投标人提供的具有履行合同所必需的设备和专业技术能力的证明材料。（提供相关承诺函或声明函或相关证明材料，格式自拟）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羊场壕村农副产品生产、深加工及销售基地建设二期项目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合同签订后15日历天内交付安装完成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鄂托克前旗城川镇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1、设备交付完成并通过验收后，根据财政拨款情况进行支付，达到付款条件起7日，支付合同总金额的100.00%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标的名称：喂料槽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w:t>
            </w:r>
            <w:r>
              <w:br/>
            </w:r>
            <w:r>
              <w:rPr>
                <w:rFonts w:ascii="仿宋_GB2312" w:hAnsi="仿宋_GB2312" w:cs="仿宋_GB2312" w:eastAsia="仿宋_GB2312"/>
              </w:rPr>
              <w:t xml:space="preserve"> 2、功能特征：可调节闸阀，壁厚3mm，外形尺寸：≥1200×1200×800（mm）。</w:t>
            </w:r>
            <w:r>
              <w:br/>
            </w:r>
            <w:r>
              <w:rPr>
                <w:rFonts w:ascii="仿宋_GB2312" w:hAnsi="仿宋_GB2312" w:cs="仿宋_GB2312" w:eastAsia="仿宋_GB2312"/>
              </w:rPr>
              <w:t xml:space="preserve"> 3、作用：去除绳头、塑料等大杂，为后续原料的输送做准备。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标的名称：1号斗式提升机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2、材质：碳钢壳体，壳体壁厚≥2mm，料斗容量≥50L。</w:t>
            </w:r>
            <w:r>
              <w:br/>
            </w:r>
            <w:r>
              <w:rPr>
                <w:rFonts w:ascii="仿宋_GB2312" w:hAnsi="仿宋_GB2312" w:cs="仿宋_GB2312" w:eastAsia="仿宋_GB2312"/>
              </w:rPr>
              <w:t xml:space="preserve"> 3、功能特征：高强度链轮，钢制畚斗，直联电机减速机。</w:t>
            </w:r>
            <w:r>
              <w:br/>
            </w:r>
            <w:r>
              <w:rPr>
                <w:rFonts w:ascii="仿宋_GB2312" w:hAnsi="仿宋_GB2312" w:cs="仿宋_GB2312" w:eastAsia="仿宋_GB2312"/>
              </w:rPr>
              <w:t xml:space="preserve"> 4、作用：提升原料。</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标的名称：进料绞龙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2、材质：碳钢材质。碳钢U型，槽宽250mm，绞龙长度：≥4.5m</w:t>
            </w:r>
            <w:r>
              <w:br/>
            </w:r>
            <w:r>
              <w:rPr>
                <w:rFonts w:ascii="仿宋_GB2312" w:hAnsi="仿宋_GB2312" w:cs="仿宋_GB2312" w:eastAsia="仿宋_GB2312"/>
              </w:rPr>
              <w:t xml:space="preserve"> 3、功能特征：壳体厚度≥2mm,螺旋叶片厚度≥4mm。</w:t>
            </w:r>
            <w:r>
              <w:br/>
            </w:r>
            <w:r>
              <w:rPr>
                <w:rFonts w:ascii="仿宋_GB2312" w:hAnsi="仿宋_GB2312" w:cs="仿宋_GB2312" w:eastAsia="仿宋_GB2312"/>
              </w:rPr>
              <w:t xml:space="preserve"> 4、作用：输送原料。</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标的名称：永磁筒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1、处理量：Q≥20t/d。</w:t>
            </w:r>
            <w:r>
              <w:br/>
            </w:r>
            <w:r>
              <w:rPr>
                <w:rFonts w:ascii="仿宋_GB2312" w:hAnsi="仿宋_GB2312" w:cs="仿宋_GB2312" w:eastAsia="仿宋_GB2312"/>
              </w:rPr>
              <w:t xml:space="preserve"> 2、材质：碳钢壳体。</w:t>
            </w:r>
            <w:r>
              <w:br/>
            </w:r>
            <w:r>
              <w:rPr>
                <w:rFonts w:ascii="仿宋_GB2312" w:hAnsi="仿宋_GB2312" w:cs="仿宋_GB2312" w:eastAsia="仿宋_GB2312"/>
              </w:rPr>
              <w:t xml:space="preserve"> 3、功能特征：表面磁感强度≥350mt。</w:t>
            </w:r>
            <w:r>
              <w:br/>
            </w:r>
            <w:r>
              <w:rPr>
                <w:rFonts w:ascii="仿宋_GB2312" w:hAnsi="仿宋_GB2312" w:cs="仿宋_GB2312" w:eastAsia="仿宋_GB2312"/>
              </w:rPr>
              <w:t xml:space="preserve"> 4、作用：去除原料中的铁块等。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标的名称：清理筛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2、材质：碳钢白瓷，壁厚≥3mm。</w:t>
            </w:r>
            <w:r>
              <w:br/>
            </w:r>
            <w:r>
              <w:rPr>
                <w:rFonts w:ascii="仿宋_GB2312" w:hAnsi="仿宋_GB2312" w:cs="仿宋_GB2312" w:eastAsia="仿宋_GB2312"/>
              </w:rPr>
              <w:t xml:space="preserve"> 3、功能特征：筛面≥800mm宽、带垂直吸风道，配套葵花籽专用筛网。</w:t>
            </w:r>
            <w:r>
              <w:br/>
            </w:r>
            <w:r>
              <w:rPr>
                <w:rFonts w:ascii="仿宋_GB2312" w:hAnsi="仿宋_GB2312" w:cs="仿宋_GB2312" w:eastAsia="仿宋_GB2312"/>
              </w:rPr>
              <w:t xml:space="preserve"> 4、作用：清理原料中的大杂、小杂等。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标的名称：比重去石机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1、处理量：Q≥15t/d。</w:t>
            </w:r>
            <w:r>
              <w:br/>
            </w:r>
            <w:r>
              <w:rPr>
                <w:rFonts w:ascii="仿宋_GB2312" w:hAnsi="仿宋_GB2312" w:cs="仿宋_GB2312" w:eastAsia="仿宋_GB2312"/>
              </w:rPr>
              <w:t xml:space="preserve"> 2、材质：碳钢白瓷。</w:t>
            </w:r>
            <w:r>
              <w:br/>
            </w:r>
            <w:r>
              <w:rPr>
                <w:rFonts w:ascii="仿宋_GB2312" w:hAnsi="仿宋_GB2312" w:cs="仿宋_GB2312" w:eastAsia="仿宋_GB2312"/>
              </w:rPr>
              <w:t xml:space="preserve"> 3、筛面≥800mm宽，壁厚≥3mm，配套葵花籽专用筛网。</w:t>
            </w:r>
            <w:r>
              <w:br/>
            </w:r>
            <w:r>
              <w:rPr>
                <w:rFonts w:ascii="仿宋_GB2312" w:hAnsi="仿宋_GB2312" w:cs="仿宋_GB2312" w:eastAsia="仿宋_GB2312"/>
              </w:rPr>
              <w:t xml:space="preserve"> 4、作用：去除原料中的大小石块等。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标的名称：旋风除尘器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w:t>
            </w:r>
            <w:r>
              <w:br/>
            </w:r>
            <w:r>
              <w:rPr>
                <w:rFonts w:ascii="仿宋_GB2312" w:hAnsi="仿宋_GB2312" w:cs="仿宋_GB2312" w:eastAsia="仿宋_GB2312"/>
              </w:rPr>
              <w:t xml:space="preserve"> 2、功能特征：下旋55型，壁厚≥3mm，除尘系统（含风网）。</w:t>
            </w:r>
            <w:r>
              <w:br/>
            </w:r>
            <w:r>
              <w:rPr>
                <w:rFonts w:ascii="仿宋_GB2312" w:hAnsi="仿宋_GB2312" w:cs="仿宋_GB2312" w:eastAsia="仿宋_GB2312"/>
              </w:rPr>
              <w:t xml:space="preserve"> 3、作用：去除清理去石时的灰尘。</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标的名称：低压风机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1、材质：碳钢内防腐。电机功率：≥7.5kw</w:t>
            </w:r>
            <w:r>
              <w:br/>
            </w:r>
            <w:r>
              <w:rPr>
                <w:rFonts w:ascii="仿宋_GB2312" w:hAnsi="仿宋_GB2312" w:cs="仿宋_GB2312" w:eastAsia="仿宋_GB2312"/>
              </w:rPr>
              <w:t xml:space="preserve"> 2、功能特征：≥3mm，除尘系统，直连电机；带减震垫。</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标的名称：2号斗式提升机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2、材质：碳钢壳体，壳体壁厚≥2mm。</w:t>
            </w:r>
            <w:r>
              <w:br/>
            </w:r>
            <w:r>
              <w:rPr>
                <w:rFonts w:ascii="仿宋_GB2312" w:hAnsi="仿宋_GB2312" w:cs="仿宋_GB2312" w:eastAsia="仿宋_GB2312"/>
              </w:rPr>
              <w:t xml:space="preserve"> 3、功能特征：高强度链轮，钢制畚斗，直联电机减速机。</w:t>
            </w:r>
            <w:r>
              <w:br/>
            </w:r>
            <w:r>
              <w:rPr>
                <w:rFonts w:ascii="仿宋_GB2312" w:hAnsi="仿宋_GB2312" w:cs="仿宋_GB2312" w:eastAsia="仿宋_GB2312"/>
              </w:rPr>
              <w:t xml:space="preserve"> 4、作用：提升原料。</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标的名称：生料暂存箱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1、材质：碳钢壳体，壳体壁厚2mm，容积：≥250公斤，外形尺寸：≥950×950×900mm，锥体高度≥400mm。</w:t>
            </w:r>
            <w:r>
              <w:br/>
            </w:r>
            <w:r>
              <w:rPr>
                <w:rFonts w:ascii="仿宋_GB2312" w:hAnsi="仿宋_GB2312" w:cs="仿宋_GB2312" w:eastAsia="仿宋_GB2312"/>
              </w:rPr>
              <w:t xml:space="preserve"> 2、功能特征：存放葵花籽进炒锅。</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标的名称：圆筒炒籽机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2、材质：不锈钢外壳材质。锅体碳钢厚度≥4mm，加热功率：10-60kw可调，电机功率：≥3kw</w:t>
            </w:r>
            <w:r>
              <w:br/>
            </w:r>
            <w:r>
              <w:rPr>
                <w:rFonts w:ascii="仿宋_GB2312" w:hAnsi="仿宋_GB2312" w:cs="仿宋_GB2312" w:eastAsia="仿宋_GB2312"/>
              </w:rPr>
              <w:t xml:space="preserve"> 3、功能特征：电磁加热。</w:t>
            </w:r>
            <w:r>
              <w:br/>
            </w:r>
            <w:r>
              <w:rPr>
                <w:rFonts w:ascii="仿宋_GB2312" w:hAnsi="仿宋_GB2312" w:cs="仿宋_GB2312" w:eastAsia="仿宋_GB2312"/>
              </w:rPr>
              <w:t xml:space="preserve"> 4、作用：为压榨做准备，使其充分的压榨。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标的名称：暂存箱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1、材质：碳钢壳体，壳体壁厚2mm，容积：≥300公斤，外形尺寸：≥1000×1000×800mm，锥体高度≥400mm。</w:t>
            </w:r>
            <w:r>
              <w:br/>
            </w:r>
            <w:r>
              <w:rPr>
                <w:rFonts w:ascii="仿宋_GB2312" w:hAnsi="仿宋_GB2312" w:cs="仿宋_GB2312" w:eastAsia="仿宋_GB2312"/>
              </w:rPr>
              <w:t xml:space="preserve"> 2、功能特征：存放葵花籽。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标的名称：输送绞龙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1、原料：葵花籽，处理量：Q≥15t/d。</w:t>
            </w:r>
            <w:r>
              <w:br/>
            </w:r>
            <w:r>
              <w:rPr>
                <w:rFonts w:ascii="仿宋_GB2312" w:hAnsi="仿宋_GB2312" w:cs="仿宋_GB2312" w:eastAsia="仿宋_GB2312"/>
              </w:rPr>
              <w:t xml:space="preserve"> 2、材质：碳钢材质。圆管斜绞龙，绞龙长度：≥5m，电机≥1.5kw</w:t>
            </w:r>
            <w:r>
              <w:br/>
            </w:r>
            <w:r>
              <w:rPr>
                <w:rFonts w:ascii="仿宋_GB2312" w:hAnsi="仿宋_GB2312" w:cs="仿宋_GB2312" w:eastAsia="仿宋_GB2312"/>
              </w:rPr>
              <w:t xml:space="preserve"> 3、功能特征：输送绞龙，壳体厚度≥3mm,螺旋叶片厚度≥4mm。</w:t>
            </w:r>
            <w:r>
              <w:br/>
            </w:r>
            <w:r>
              <w:rPr>
                <w:rFonts w:ascii="仿宋_GB2312" w:hAnsi="仿宋_GB2312" w:cs="仿宋_GB2312" w:eastAsia="仿宋_GB2312"/>
              </w:rPr>
              <w:t xml:space="preserve"> 4、作用：输送葵花籽。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标的名称：熟料暂存箱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1、材质：碳钢壳体，壳体壁厚≥2mm。容积：≥250公斤，外形尺寸：≥900×900×900mm，锥体高度≥400mm。</w:t>
            </w:r>
            <w:r>
              <w:br/>
            </w:r>
            <w:r>
              <w:rPr>
                <w:rFonts w:ascii="仿宋_GB2312" w:hAnsi="仿宋_GB2312" w:cs="仿宋_GB2312" w:eastAsia="仿宋_GB2312"/>
              </w:rPr>
              <w:t xml:space="preserve"> 2、功能特征：存放葵花籽，对物料进行分料入榨，带分料。</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标的名称：螺旋榨油机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1、原料：葵花籽，处理量：Q≥12t/d。</w:t>
            </w:r>
            <w:r>
              <w:br/>
            </w:r>
            <w:r>
              <w:rPr>
                <w:rFonts w:ascii="仿宋_GB2312" w:hAnsi="仿宋_GB2312" w:cs="仿宋_GB2312" w:eastAsia="仿宋_GB2312"/>
              </w:rPr>
              <w:t xml:space="preserve"> 2、功能特征：螺旋榨油机，带强制喂料，不锈钢护罩、接油盘，带暂存料箱，理论压缩比大，饼块厚度可进行适时调节。</w:t>
            </w:r>
            <w:r>
              <w:br/>
            </w:r>
            <w:r>
              <w:rPr>
                <w:rFonts w:ascii="仿宋_GB2312" w:hAnsi="仿宋_GB2312" w:cs="仿宋_GB2312" w:eastAsia="仿宋_GB2312"/>
              </w:rPr>
              <w:t xml:space="preserve"> 3、作用：压榨出葵花籽毛油。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标的名称：油绞笼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1.原料：油渣，处理量：Q≥10t/d。</w:t>
            </w:r>
            <w:r>
              <w:br/>
            </w:r>
            <w:r>
              <w:rPr>
                <w:rFonts w:ascii="仿宋_GB2312" w:hAnsi="仿宋_GB2312" w:cs="仿宋_GB2312" w:eastAsia="仿宋_GB2312"/>
              </w:rPr>
              <w:t xml:space="preserve"> 2.材质：碳钢材质，碳钢U型，槽宽250mm，绞龙长度：≥6.0m，电机≥1.5kw。功能特征：壳体厚度≥3mm,螺旋叶片。</w:t>
            </w:r>
            <w:r>
              <w:br/>
            </w:r>
            <w:r>
              <w:rPr>
                <w:rFonts w:ascii="仿宋_GB2312" w:hAnsi="仿宋_GB2312" w:cs="仿宋_GB2312" w:eastAsia="仿宋_GB2312"/>
              </w:rPr>
              <w:t xml:space="preserve"> 3.作用：输送葵花籽油。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标的名称：毛油暂存箱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1、材质：不锈钢镜面材质。</w:t>
            </w:r>
            <w:r>
              <w:br/>
            </w:r>
            <w:r>
              <w:rPr>
                <w:rFonts w:ascii="仿宋_GB2312" w:hAnsi="仿宋_GB2312" w:cs="仿宋_GB2312" w:eastAsia="仿宋_GB2312"/>
              </w:rPr>
              <w:t xml:space="preserve"> 2、功能特征：含盖板,手孔，壳体厚度2mm。外形尺寸：≥1250×1000×800mm，容积：≥1m³</w:t>
            </w:r>
            <w:r>
              <w:br/>
            </w:r>
            <w:r>
              <w:rPr>
                <w:rFonts w:ascii="仿宋_GB2312" w:hAnsi="仿宋_GB2312" w:cs="仿宋_GB2312" w:eastAsia="仿宋_GB2312"/>
              </w:rPr>
              <w:t xml:space="preserve"> 3、作用：毛油暂存。</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标的名称：过滤油泵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1、材质：泵头铸铁，不锈钢叶轮。</w:t>
            </w:r>
            <w:r>
              <w:br/>
            </w:r>
            <w:r>
              <w:rPr>
                <w:rFonts w:ascii="仿宋_GB2312" w:hAnsi="仿宋_GB2312" w:cs="仿宋_GB2312" w:eastAsia="仿宋_GB2312"/>
              </w:rPr>
              <w:t xml:space="preserve"> 2、功能特征：流量≥10m³/h，扬程≥40m。功率：≥4.0kw</w:t>
            </w:r>
            <w:r>
              <w:br/>
            </w:r>
            <w:r>
              <w:rPr>
                <w:rFonts w:ascii="仿宋_GB2312" w:hAnsi="仿宋_GB2312" w:cs="仿宋_GB2312" w:eastAsia="仿宋_GB2312"/>
              </w:rPr>
              <w:t xml:space="preserve"> 3、作用：输送毛油至过滤系统。</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标的名称：自动排渣过滤机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1、材质：碳钢壳体，不锈钢过滤网。</w:t>
            </w:r>
            <w:r>
              <w:br/>
            </w:r>
            <w:r>
              <w:rPr>
                <w:rFonts w:ascii="仿宋_GB2312" w:hAnsi="仿宋_GB2312" w:cs="仿宋_GB2312" w:eastAsia="仿宋_GB2312"/>
              </w:rPr>
              <w:t xml:space="preserve"> 2、功能特征：电动震锤，落料大蝶阀，过滤面积≥6平方。功率：≥0.25kw</w:t>
            </w:r>
            <w:r>
              <w:br/>
            </w:r>
            <w:r>
              <w:rPr>
                <w:rFonts w:ascii="仿宋_GB2312" w:hAnsi="仿宋_GB2312" w:cs="仿宋_GB2312" w:eastAsia="仿宋_GB2312"/>
              </w:rPr>
              <w:t xml:space="preserve"> 3、作用：过滤毛油中的杂质。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标的名称：净油暂存箱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1、材质：不锈钢镜面材质。</w:t>
            </w:r>
            <w:r>
              <w:br/>
            </w:r>
            <w:r>
              <w:rPr>
                <w:rFonts w:ascii="仿宋_GB2312" w:hAnsi="仿宋_GB2312" w:cs="仿宋_GB2312" w:eastAsia="仿宋_GB2312"/>
              </w:rPr>
              <w:t xml:space="preserve"> 2、功能特征：含盖板，手孔，壳体厚度≥2mm。外形尺寸：≥1250×1000×800mm，容积：≥1m³</w:t>
            </w:r>
            <w:r>
              <w:br/>
            </w:r>
            <w:r>
              <w:rPr>
                <w:rFonts w:ascii="仿宋_GB2312" w:hAnsi="仿宋_GB2312" w:cs="仿宋_GB2312" w:eastAsia="仿宋_GB2312"/>
              </w:rPr>
              <w:t xml:space="preserve"> 3、作用：暂存过滤的毛油。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标的名称：齿轮泵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1、材质：泵头铸铁。</w:t>
            </w:r>
            <w:r>
              <w:br/>
            </w:r>
            <w:r>
              <w:rPr>
                <w:rFonts w:ascii="仿宋_GB2312" w:hAnsi="仿宋_GB2312" w:cs="仿宋_GB2312" w:eastAsia="仿宋_GB2312"/>
              </w:rPr>
              <w:t xml:space="preserve"> 2、功能特征：流量≥83.3L/min,压头≥0.33Mpa。功率：≥2.2kw</w:t>
            </w:r>
            <w:r>
              <w:br/>
            </w:r>
            <w:r>
              <w:rPr>
                <w:rFonts w:ascii="仿宋_GB2312" w:hAnsi="仿宋_GB2312" w:cs="仿宋_GB2312" w:eastAsia="仿宋_GB2312"/>
              </w:rPr>
              <w:t xml:space="preserve"> 3、作用：输送葵花籽毛油。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 暂存油罐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不锈钢镜面材质，容量≥3吨，上平下椎体，含液位计。</w:t>
            </w:r>
          </w:p>
          <w:p>
            <w:pPr>
              <w:pStyle w:val="null5"/>
              <w:jc w:val="left"/>
            </w:pPr>
            <w:r>
              <w:rPr>
                <w:rFonts w:ascii="仿宋_GB2312" w:hAnsi="仿宋_GB2312" w:cs="仿宋_GB2312" w:eastAsia="仿宋_GB2312"/>
              </w:rPr>
              <w:t>2、功能：暂存过滤好的葵花油。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标的名称：齿轮泵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1、材质：泵头铸铁。</w:t>
            </w:r>
            <w:r>
              <w:br/>
            </w:r>
            <w:r>
              <w:rPr>
                <w:rFonts w:ascii="仿宋_GB2312" w:hAnsi="仿宋_GB2312" w:cs="仿宋_GB2312" w:eastAsia="仿宋_GB2312"/>
              </w:rPr>
              <w:t xml:space="preserve"> 2、功能特征：流量≥83.3L/min,压头≥0.33Mpa。功率:≥2.2kw</w:t>
            </w:r>
            <w:r>
              <w:br/>
            </w:r>
            <w:r>
              <w:rPr>
                <w:rFonts w:ascii="仿宋_GB2312" w:hAnsi="仿宋_GB2312" w:cs="仿宋_GB2312" w:eastAsia="仿宋_GB2312"/>
              </w:rPr>
              <w:t xml:space="preserve"> 3、作用：输送葵花籽毛油。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标的名称：饼收集绞龙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1、原料：葵花籽压榨饼，处理量：Q≥15t/d。</w:t>
            </w:r>
            <w:r>
              <w:br/>
            </w:r>
            <w:r>
              <w:rPr>
                <w:rFonts w:ascii="仿宋_GB2312" w:hAnsi="仿宋_GB2312" w:cs="仿宋_GB2312" w:eastAsia="仿宋_GB2312"/>
              </w:rPr>
              <w:t xml:space="preserve"> 2、材质：碳钢材质。</w:t>
            </w:r>
            <w:r>
              <w:br/>
            </w:r>
            <w:r>
              <w:rPr>
                <w:rFonts w:ascii="仿宋_GB2312" w:hAnsi="仿宋_GB2312" w:cs="仿宋_GB2312" w:eastAsia="仿宋_GB2312"/>
              </w:rPr>
              <w:t xml:space="preserve"> 3、功能特征：U型绞龙，壳体厚度≥3mm,螺旋叶片厚度≥4mm，槽宽250mm，绞龙长度：≥6.0m，电机≥1.5kw。</w:t>
            </w:r>
            <w:r>
              <w:br/>
            </w:r>
            <w:r>
              <w:rPr>
                <w:rFonts w:ascii="仿宋_GB2312" w:hAnsi="仿宋_GB2312" w:cs="仿宋_GB2312" w:eastAsia="仿宋_GB2312"/>
              </w:rPr>
              <w:t xml:space="preserve"> 4、作用：集中收集饼进饼提升机。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标的名称：出饼提升机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1、原料：葵花籽压榨饼，处理量：Q≥10t/d。</w:t>
            </w:r>
            <w:r>
              <w:br/>
            </w:r>
            <w:r>
              <w:rPr>
                <w:rFonts w:ascii="仿宋_GB2312" w:hAnsi="仿宋_GB2312" w:cs="仿宋_GB2312" w:eastAsia="仿宋_GB2312"/>
              </w:rPr>
              <w:t xml:space="preserve"> 2、材质：碳钢壳体，壳体壁厚≥2mm。料斗容积：≥50L</w:t>
            </w:r>
            <w:r>
              <w:br/>
            </w:r>
            <w:r>
              <w:rPr>
                <w:rFonts w:ascii="仿宋_GB2312" w:hAnsi="仿宋_GB2312" w:cs="仿宋_GB2312" w:eastAsia="仿宋_GB2312"/>
              </w:rPr>
              <w:t xml:space="preserve"> 3、功能特征：高强度链轮，钢制畚斗，直联电机减速机。</w:t>
            </w:r>
            <w:r>
              <w:br/>
            </w:r>
            <w:r>
              <w:rPr>
                <w:rFonts w:ascii="仿宋_GB2312" w:hAnsi="仿宋_GB2312" w:cs="仿宋_GB2312" w:eastAsia="仿宋_GB2312"/>
              </w:rPr>
              <w:t xml:space="preserve"> 4、作用：提升葵花饼。</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标的名称：出饼绞龙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1、原料：葵花籽压榨饼，处理量：Q≥10t/d。</w:t>
            </w:r>
            <w:r>
              <w:br/>
            </w:r>
            <w:r>
              <w:rPr>
                <w:rFonts w:ascii="仿宋_GB2312" w:hAnsi="仿宋_GB2312" w:cs="仿宋_GB2312" w:eastAsia="仿宋_GB2312"/>
              </w:rPr>
              <w:t xml:space="preserve"> 2、材质：碳钢材质。碳钢U型，槽宽250mm，绞龙长度：≥7.5m，电机≥1.5kw</w:t>
            </w:r>
            <w:r>
              <w:br/>
            </w:r>
            <w:r>
              <w:rPr>
                <w:rFonts w:ascii="仿宋_GB2312" w:hAnsi="仿宋_GB2312" w:cs="仿宋_GB2312" w:eastAsia="仿宋_GB2312"/>
              </w:rPr>
              <w:t xml:space="preserve"> 3、功能特征：U型绞龙，壳体厚度≥3mm,螺旋叶片厚度≥4mm。</w:t>
            </w:r>
            <w:r>
              <w:br/>
            </w:r>
            <w:r>
              <w:rPr>
                <w:rFonts w:ascii="仿宋_GB2312" w:hAnsi="仿宋_GB2312" w:cs="仿宋_GB2312" w:eastAsia="仿宋_GB2312"/>
              </w:rPr>
              <w:t xml:space="preserve"> 4、作用：输送葵花饼进饼库。</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标的名称：配电控制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碳钢喷塑电柜，配置内容为电机的手动/停止开关、总闸开关热保开关，延迟继电器等，总闸开关1套。含设备到电柜间电缆，桥架，穿线管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标的名称：安装材料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1、与油接触管道、阀门、法兰,油槽为不锈钢材质。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标的名称：钢架平台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1、设备平台为碳钢材质。包括立柱、角铁、防滑板、栏杆等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标的名称：1号精炼锅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1、材质：不锈钢304镜面材质，壳体厚度≥3mm。</w:t>
            </w:r>
            <w:r>
              <w:br/>
            </w:r>
            <w:r>
              <w:rPr>
                <w:rFonts w:ascii="仿宋_GB2312" w:hAnsi="仿宋_GB2312" w:cs="仿宋_GB2312" w:eastAsia="仿宋_GB2312"/>
              </w:rPr>
              <w:t xml:space="preserve"> 2、功能内置不锈钢蒸汽盘管，带双速电机减速机，上平顶下椎体，一侧开盖，锥体底法兰距地平600mm，立式搅拌装置，罐顶一侧设进料口、快开口；罐体设温度计。</w:t>
            </w:r>
            <w:r>
              <w:br/>
            </w:r>
            <w:r>
              <w:rPr>
                <w:rFonts w:ascii="仿宋_GB2312" w:hAnsi="仿宋_GB2312" w:cs="仿宋_GB2312" w:eastAsia="仿宋_GB2312"/>
              </w:rPr>
              <w:t xml:space="preserve"> 3、单台功率/kw：≥0.85/1.5。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标的名称：2号精炼锅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1、材质：不锈钢材质，壳体厚度≥3mm。</w:t>
            </w:r>
            <w:r>
              <w:br/>
            </w:r>
            <w:r>
              <w:rPr>
                <w:rFonts w:ascii="仿宋_GB2312" w:hAnsi="仿宋_GB2312" w:cs="仿宋_GB2312" w:eastAsia="仿宋_GB2312"/>
              </w:rPr>
              <w:t xml:space="preserve"> 2、功能：内置不锈钢蒸汽盘管，带双速电机减速机，上平顶下椎体，一侧开盖，锥体底法兰距地平≥600mm，立式搅拌装置，罐顶一侧设进料口、快开口；罐体设温度计。</w:t>
            </w:r>
            <w:r>
              <w:br/>
            </w:r>
            <w:r>
              <w:rPr>
                <w:rFonts w:ascii="仿宋_GB2312" w:hAnsi="仿宋_GB2312" w:cs="仿宋_GB2312" w:eastAsia="仿宋_GB2312"/>
              </w:rPr>
              <w:t xml:space="preserve"> 3、单台功率/kw：≥0.85/1.5。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标的名称：热水碱水箱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1、材质：不锈钢304材质，壳体厚度≥3mm，尺寸：≥900×800×800(mm)，一体箱，1/3处设置隔板，水、蒸汽进口DN25。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标的名称：真空捕集器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1、材质：不锈钢304镜面板，配套真空系统使用，壳体厚度≥3mm。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标的名称：水喷射真空泵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1、材质.水喷射泵，耐高温喷嘴，铸铁材质。</w:t>
            </w:r>
            <w:r>
              <w:br/>
            </w:r>
            <w:r>
              <w:rPr>
                <w:rFonts w:ascii="仿宋_GB2312" w:hAnsi="仿宋_GB2312" w:cs="仿宋_GB2312" w:eastAsia="仿宋_GB2312"/>
              </w:rPr>
              <w:t xml:space="preserve"> 混合抽气量≥160m³/h，含真空水池。</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标的名称：离心水泵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1、清水型离心泵，泵头铸铁，流量≥50m³/h，扬程≥32m。</w:t>
            </w:r>
            <w:r>
              <w:br/>
            </w:r>
            <w:r>
              <w:rPr>
                <w:rFonts w:ascii="仿宋_GB2312" w:hAnsi="仿宋_GB2312" w:cs="仿宋_GB2312" w:eastAsia="仿宋_GB2312"/>
              </w:rPr>
              <w:t xml:space="preserve"> 2、单台功率/kw：≥7.5。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标的名称：循环水池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w:t>
            </w:r>
            <w:r>
              <w:br/>
            </w:r>
            <w:r>
              <w:rPr>
                <w:rFonts w:ascii="仿宋_GB2312" w:hAnsi="仿宋_GB2312" w:cs="仿宋_GB2312" w:eastAsia="仿宋_GB2312"/>
              </w:rPr>
              <w:t xml:space="preserve"> 2、尺寸：≥2500*2000*1500mm。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标的名称：脱色锅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 材质：不锈钢304镜面材质，壳体厚度≥5mm。</w:t>
            </w:r>
            <w:r>
              <w:br/>
            </w:r>
            <w:r>
              <w:rPr>
                <w:rFonts w:ascii="仿宋_GB2312" w:hAnsi="仿宋_GB2312" w:cs="仿宋_GB2312" w:eastAsia="仿宋_GB2312"/>
              </w:rPr>
              <w:t xml:space="preserve"> 2. 功能：内置不锈钢蒸汽盘管和冷却盘管，带双速电机减速机，上封头下椎体，一侧开盖，锥体底法兰距地≥600mm，立式搅拌装置，罐体设温度计。</w:t>
            </w:r>
            <w:r>
              <w:br/>
            </w:r>
            <w:r>
              <w:rPr>
                <w:rFonts w:ascii="仿宋_GB2312" w:hAnsi="仿宋_GB2312" w:cs="仿宋_GB2312" w:eastAsia="仿宋_GB2312"/>
              </w:rPr>
              <w:t xml:space="preserve"> 3、单台功率/kw：1.5。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标的名称：白土箱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1.材质：不锈钢材质，壳体厚度≥3mm，带支腿，标准件。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标的名称：齿轮油泵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泵头铸铁，流量≥5m³/h,压头≥0.33Mpa。</w:t>
            </w:r>
            <w:r>
              <w:br/>
            </w:r>
            <w:r>
              <w:rPr>
                <w:rFonts w:ascii="仿宋_GB2312" w:hAnsi="仿宋_GB2312" w:cs="仿宋_GB2312" w:eastAsia="仿宋_GB2312"/>
              </w:rPr>
              <w:t xml:space="preserve"> 2、单台功率/kw：≥2.2。</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标的名称：密闭振动过滤机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1.材质：不锈钢壳体，不锈钢滤网，电动震锤，落料大蝶阀，过滤面积6平方。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标的名称：过滤油罐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1.材质：不锈钢304镜面板φ1200×1500，上封头下锥底，锥体角度90°。</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标的名称：脱臭锅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 材质：不锈钢304镜面材质，上下标准封头，壁厚6mm，不锈钢冷却盘管，特殊中央猛犸泵，罐上部带人孔、视灯视镜、真空口、真空表、排空口，罐体带温度计等。</w:t>
            </w:r>
            <w:r>
              <w:br/>
            </w:r>
            <w:r>
              <w:rPr>
                <w:rFonts w:ascii="仿宋_GB2312" w:hAnsi="仿宋_GB2312" w:cs="仿宋_GB2312" w:eastAsia="仿宋_GB2312"/>
              </w:rPr>
              <w:t xml:space="preserve"> 2、电加热，加热功率/kw：≥60。</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标的名称：脱色泵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1、脱色专用泵，流量≥10m³/h，扬程≥32m。</w:t>
            </w:r>
            <w:r>
              <w:br/>
            </w:r>
            <w:r>
              <w:rPr>
                <w:rFonts w:ascii="仿宋_GB2312" w:hAnsi="仿宋_GB2312" w:cs="仿宋_GB2312" w:eastAsia="仿宋_GB2312"/>
              </w:rPr>
              <w:t xml:space="preserve"> 2、单台功率/kw：≥3。</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标的名称：蒸汽发生器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1、电加热蒸汽发生器。</w:t>
            </w:r>
            <w:r>
              <w:br/>
            </w:r>
            <w:r>
              <w:rPr>
                <w:rFonts w:ascii="仿宋_GB2312" w:hAnsi="仿宋_GB2312" w:cs="仿宋_GB2312" w:eastAsia="仿宋_GB2312"/>
              </w:rPr>
              <w:t xml:space="preserve"> 2、单台功率/kw：≥60。</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标的名称：气液分离器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1、不锈钢材质，壳体厚度≥3mm。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标的名称：齿轮油泵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1、泵头铸铁，流量≥83.3L/min,压头≥0.33Mpa。</w:t>
            </w:r>
            <w:r>
              <w:br/>
            </w:r>
            <w:r>
              <w:rPr>
                <w:rFonts w:ascii="仿宋_GB2312" w:hAnsi="仿宋_GB2312" w:cs="仿宋_GB2312" w:eastAsia="仿宋_GB2312"/>
              </w:rPr>
              <w:t xml:space="preserve"> 2、单台功率/kw：≥2.2。</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标的名称：多级泵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1、多级供水泵，配套冷却系统使用。</w:t>
            </w:r>
            <w:r>
              <w:br/>
            </w:r>
            <w:r>
              <w:rPr>
                <w:rFonts w:ascii="仿宋_GB2312" w:hAnsi="仿宋_GB2312" w:cs="仿宋_GB2312" w:eastAsia="仿宋_GB2312"/>
              </w:rPr>
              <w:t xml:space="preserve"> 2、单台功率/kw：≥4。</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标的名称：皂脚箱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1、不锈钢304材质，带盖板、手孔，尺寸：800*750*400mm。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标的名称：配电控制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碳钢喷塑电柜，配置内容为电机的手动/停止开关、总闸开关热保开关，延迟继电器等，总闸开关1套。含设备到电柜间电缆，桥架，穿线管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标的名称：安装材料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整套材料，与油接触管道、阀门、法兰,油槽为不锈钢材质。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标的名称：钢架平台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设备支架检修平台为装饰为不锈钢材质。主框架：≥800×60mm方管，支腿为：≥800×60mm方管，铺设≥3mm花纹板，平台面积≥8平方，不锈钢护栏带不锈钢爬梯一座</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标的名称：1号养晶罐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1、材质：不锈钢304镜面板,上平下锥，壁厚≥3mm，内置不锈钢冷却盘管，立式传动，配电机减速机。</w:t>
            </w:r>
          </w:p>
          <w:p>
            <w:pPr>
              <w:pStyle w:val="null5"/>
              <w:jc w:val="left"/>
            </w:pPr>
            <w:r>
              <w:rPr>
                <w:rFonts w:ascii="仿宋_GB2312" w:hAnsi="仿宋_GB2312" w:cs="仿宋_GB2312" w:eastAsia="仿宋_GB2312"/>
              </w:rPr>
              <w:t>2、尺寸，直径≥1200mm直段≥1500mm。</w:t>
            </w:r>
            <w:r>
              <w:br/>
            </w:r>
            <w:r>
              <w:rPr>
                <w:rFonts w:ascii="仿宋_GB2312" w:hAnsi="仿宋_GB2312" w:cs="仿宋_GB2312" w:eastAsia="仿宋_GB2312"/>
              </w:rPr>
              <w:t xml:space="preserve"> 3、单台功率/kw：≥1.5。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标的名称：2号结晶罐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1、材质：不锈钢304镜面板,上平下锥，壁厚≥3mm，内置不锈钢冷却盘管，立式传动，配电机减速机。</w:t>
            </w:r>
          </w:p>
          <w:p>
            <w:pPr>
              <w:pStyle w:val="null5"/>
              <w:jc w:val="left"/>
            </w:pPr>
            <w:r>
              <w:rPr>
                <w:rFonts w:ascii="仿宋_GB2312" w:hAnsi="仿宋_GB2312" w:cs="仿宋_GB2312" w:eastAsia="仿宋_GB2312"/>
              </w:rPr>
              <w:t>2、尺寸，直径≥1200mm直段≥1500m。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标的名称：3号结晶罐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1、材质：不锈钢304镜面板,上平下锥，壁厚≥3mm，内置不锈钢冷却盘管，立式传动，配电机减速机。</w:t>
            </w:r>
          </w:p>
          <w:p>
            <w:pPr>
              <w:pStyle w:val="null5"/>
              <w:jc w:val="left"/>
            </w:pPr>
            <w:r>
              <w:rPr>
                <w:rFonts w:ascii="仿宋_GB2312" w:hAnsi="仿宋_GB2312" w:cs="仿宋_GB2312" w:eastAsia="仿宋_GB2312"/>
              </w:rPr>
              <w:t>2、尺寸，直径≥1200mm直段≥1500m。</w:t>
            </w:r>
            <w:r>
              <w:br/>
            </w:r>
            <w:r>
              <w:rPr>
                <w:rFonts w:ascii="仿宋_GB2312" w:hAnsi="仿宋_GB2312" w:cs="仿宋_GB2312" w:eastAsia="仿宋_GB2312"/>
              </w:rPr>
              <w:t xml:space="preserve"> 3、单台功率/kw：≥1.5。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标的名称：单螺杆泵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1、材质：碳钢材质，螺杆泵，脱蜡专用，泵头铸钢，流量≥5m³/h，扬程≥60m。</w:t>
            </w:r>
            <w:r>
              <w:br/>
            </w:r>
            <w:r>
              <w:rPr>
                <w:rFonts w:ascii="仿宋_GB2312" w:hAnsi="仿宋_GB2312" w:cs="仿宋_GB2312" w:eastAsia="仿宋_GB2312"/>
              </w:rPr>
              <w:t xml:space="preserve"> 2、单台功率/kw：≥3。</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标的名称：1号板框过滤机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1、材质：聚丙烯材质，含滤布，每台10平方，电动压紧。</w:t>
            </w:r>
            <w:r>
              <w:br/>
            </w:r>
            <w:r>
              <w:rPr>
                <w:rFonts w:ascii="仿宋_GB2312" w:hAnsi="仿宋_GB2312" w:cs="仿宋_GB2312" w:eastAsia="仿宋_GB2312"/>
              </w:rPr>
              <w:t xml:space="preserve"> 2、单台功率/kw：≥0.75。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标的名称：2号板框过滤机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1、材质：聚丙烯材质，含滤布，每台10平方，电动压紧。</w:t>
            </w:r>
            <w:r>
              <w:br/>
            </w:r>
            <w:r>
              <w:rPr>
                <w:rFonts w:ascii="仿宋_GB2312" w:hAnsi="仿宋_GB2312" w:cs="仿宋_GB2312" w:eastAsia="仿宋_GB2312"/>
              </w:rPr>
              <w:t xml:space="preserve"> 2、单台功率/kw：≥0.75。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标的名称：接油器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1、材质：不锈钢304材质，壁厚≥3mm，配套过滤机使用。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标的名称：脱蜡油箱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1、材质：不锈钢304镜面板，带盖板手孔，壁厚≥3mm，</w:t>
            </w:r>
          </w:p>
          <w:p>
            <w:pPr>
              <w:pStyle w:val="null5"/>
              <w:jc w:val="left"/>
            </w:pPr>
            <w:r>
              <w:rPr>
                <w:rFonts w:ascii="仿宋_GB2312" w:hAnsi="仿宋_GB2312" w:cs="仿宋_GB2312" w:eastAsia="仿宋_GB2312"/>
              </w:rPr>
              <w:t>2、尺寸：≥1250×1000×1250mm。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标的名称：腊湖箱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1、材质：不锈钢304镜面板，带盖板手孔，壁厚≥3mm，</w:t>
            </w:r>
          </w:p>
          <w:p>
            <w:pPr>
              <w:pStyle w:val="null5"/>
              <w:jc w:val="left"/>
            </w:pPr>
            <w:r>
              <w:rPr>
                <w:rFonts w:ascii="仿宋_GB2312" w:hAnsi="仿宋_GB2312" w:cs="仿宋_GB2312" w:eastAsia="仿宋_GB2312"/>
              </w:rPr>
              <w:t>2、尺寸：≥1000×1000×1250mm。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标的名称：冷冻机组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1、材质：主体碳钢材质，风冷式冷冻机，制冷量≥20000大卡/h。</w:t>
            </w:r>
            <w:r>
              <w:br/>
            </w:r>
            <w:r>
              <w:rPr>
                <w:rFonts w:ascii="仿宋_GB2312" w:hAnsi="仿宋_GB2312" w:cs="仿宋_GB2312" w:eastAsia="仿宋_GB2312"/>
              </w:rPr>
              <w:t xml:space="preserve"> 2、单台功率/kw：≥7.5。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标的名称：冷冻盐水罐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1、材质：不锈钢304镜面板，壁厚≥3mm，防腐蚀，容量≥1.5立方容量，带盖板，带300×300手孔。</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标的名称：管道泵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1、材质：碳钢材质：流量≥12.5m³，扬程≥32m,配套冷冻机组。</w:t>
            </w:r>
            <w:r>
              <w:br/>
            </w:r>
            <w:r>
              <w:rPr>
                <w:rFonts w:ascii="仿宋_GB2312" w:hAnsi="仿宋_GB2312" w:cs="仿宋_GB2312" w:eastAsia="仿宋_GB2312"/>
              </w:rPr>
              <w:t xml:space="preserve"> 2、单台功率/kw：≥3。</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标的名称：齿轮泵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1、材质：泵头铸铁，流量≥55L/min,压头≥0.33Mpa。</w:t>
            </w:r>
            <w:r>
              <w:br/>
            </w:r>
            <w:r>
              <w:rPr>
                <w:rFonts w:ascii="仿宋_GB2312" w:hAnsi="仿宋_GB2312" w:cs="仿宋_GB2312" w:eastAsia="仿宋_GB2312"/>
              </w:rPr>
              <w:t xml:space="preserve"> 2、单台功率/kw：≥3。</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标的名称：空压机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1、三个车间共用外购配套，主体碳钢材质，出气量≥0.6m³/min，压力≥0.7Mpa。</w:t>
            </w:r>
            <w:r>
              <w:br/>
            </w:r>
            <w:r>
              <w:rPr>
                <w:rFonts w:ascii="仿宋_GB2312" w:hAnsi="仿宋_GB2312" w:cs="仿宋_GB2312" w:eastAsia="仿宋_GB2312"/>
              </w:rPr>
              <w:t xml:space="preserve"> 2、单台功率/kw：≥7.5。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标的名称：空气储罐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1、材质：碳钢材质，压力容器，直径≥800mm。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标的名称：袋式过滤器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1、材质：不锈钢304材质，壁厚≥3mm，纤维滤袋。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标的名称：安装材料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整套材料，与油接触管道、阀门、法兰,油槽为不锈钢材质。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碳钢喷塑电柜，配置内容为电机的手动/停止开关、总闸开关热保开关，延迟继电器等，总闸开关1套。含设备到电柜间电缆，桥架，穿线管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标的名称：钢架平台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设备支架检修平台为装饰为不锈钢材质。主框架：≥800×60mm方管，支腿为：≥800×60mm方管，铺设≥3mm花纹板，平台面积≥8平方，不锈钢护栏带不锈钢爬梯一座</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标的名称：储油罐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1、材质：不锈钢304材质：单台储罐容量20吨，含液位计人孔爬梯。</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标的名称：灌装油罐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1、材质：不锈钢材质：单台储罐容量1吨，含液位计人孔支腿。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标的名称：油泵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1、材质：碳钢，齿轮泵，≥2900rpm，流量≥5m3/h,扬程≥32m。</w:t>
            </w:r>
            <w:r>
              <w:br/>
            </w:r>
            <w:r>
              <w:rPr>
                <w:rFonts w:ascii="仿宋_GB2312" w:hAnsi="仿宋_GB2312" w:cs="仿宋_GB2312" w:eastAsia="仿宋_GB2312"/>
              </w:rPr>
              <w:t xml:space="preserve"> 2、动力/kw：≥2.2。</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标的名称：袋式过滤机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1、材质：不锈钢304材质，壁厚≥3mm，纤维滤袋。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标的名称：油泵小控制箱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1、材质：碳钢材质，用于电机的手动/停止开关、总闸开关，延迟继器，继电器，终端、含电缆、桥架等。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标的名称：安装材料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整套材料，与油接触管道、阀门、法兰,油槽为不锈钢材质。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标的名称：高精度小包装灌装主机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1、材质：不锈钢304材质自动恒温控制系统。</w:t>
            </w:r>
            <w:r>
              <w:br/>
            </w:r>
            <w:r>
              <w:rPr>
                <w:rFonts w:ascii="仿宋_GB2312" w:hAnsi="仿宋_GB2312" w:cs="仿宋_GB2312" w:eastAsia="仿宋_GB2312"/>
              </w:rPr>
              <w:t xml:space="preserve"> 2、功能：1L—5l生产能力：≥400瓶/小时（按1L计算）。</w:t>
            </w:r>
            <w:r>
              <w:br/>
            </w:r>
            <w:r>
              <w:rPr>
                <w:rFonts w:ascii="仿宋_GB2312" w:hAnsi="仿宋_GB2312" w:cs="仿宋_GB2312" w:eastAsia="仿宋_GB2312"/>
              </w:rPr>
              <w:t xml:space="preserve"> 3、灌装精度：±3克。</w:t>
            </w:r>
            <w:r>
              <w:br/>
            </w:r>
            <w:r>
              <w:rPr>
                <w:rFonts w:ascii="仿宋_GB2312" w:hAnsi="仿宋_GB2312" w:cs="仿宋_GB2312" w:eastAsia="仿宋_GB2312"/>
              </w:rPr>
              <w:t xml:space="preserve"> 4、电    源：380v±10% 。</w:t>
            </w:r>
            <w:r>
              <w:br/>
            </w:r>
            <w:r>
              <w:rPr>
                <w:rFonts w:ascii="仿宋_GB2312" w:hAnsi="仿宋_GB2312" w:cs="仿宋_GB2312" w:eastAsia="仿宋_GB2312"/>
              </w:rPr>
              <w:t xml:space="preserve"> 5、气源压力：1.0-1.2MPa。</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标的名称：检测灯箱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1、LED照射。</w:t>
            </w:r>
            <w:r>
              <w:br/>
            </w:r>
            <w:r>
              <w:rPr>
                <w:rFonts w:ascii="仿宋_GB2312" w:hAnsi="仿宋_GB2312" w:cs="仿宋_GB2312" w:eastAsia="仿宋_GB2312"/>
              </w:rPr>
              <w:t xml:space="preserve"> 2、功能：检查油里面是否有异物。</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标的名称：履带式压盖机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1、不锈钢材质。</w:t>
            </w:r>
            <w:r>
              <w:br/>
            </w:r>
            <w:r>
              <w:rPr>
                <w:rFonts w:ascii="仿宋_GB2312" w:hAnsi="仿宋_GB2312" w:cs="仿宋_GB2312" w:eastAsia="仿宋_GB2312"/>
              </w:rPr>
              <w:t xml:space="preserve"> 2、产量≥400瓶。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标的名称：输送带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1、不锈钢材质。</w:t>
            </w:r>
            <w:r>
              <w:br/>
            </w:r>
            <w:r>
              <w:rPr>
                <w:rFonts w:ascii="仿宋_GB2312" w:hAnsi="仿宋_GB2312" w:cs="仿宋_GB2312" w:eastAsia="仿宋_GB2312"/>
              </w:rPr>
              <w:t xml:space="preserve"> 2、带夹瓶装置防止倒瓶，带预压盖功能，防止瓶盖脱离，含机头机尾减速机。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标的名称：激光刻码机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1、激光功率：≥30W（CW/Plus）。</w:t>
            </w:r>
            <w:r>
              <w:br/>
            </w:r>
            <w:r>
              <w:rPr>
                <w:rFonts w:ascii="仿宋_GB2312" w:hAnsi="仿宋_GB2312" w:cs="仿宋_GB2312" w:eastAsia="仿宋_GB2312"/>
              </w:rPr>
              <w:t xml:space="preserve"> 2、打标范围    110*110标准。</w:t>
            </w:r>
            <w:r>
              <w:br/>
            </w:r>
            <w:r>
              <w:rPr>
                <w:rFonts w:ascii="仿宋_GB2312" w:hAnsi="仿宋_GB2312" w:cs="仿宋_GB2312" w:eastAsia="仿宋_GB2312"/>
              </w:rPr>
              <w:t xml:space="preserve"> 3、标刻速度：0～200米/分钟。</w:t>
            </w:r>
            <w:r>
              <w:br/>
            </w:r>
            <w:r>
              <w:rPr>
                <w:rFonts w:ascii="仿宋_GB2312" w:hAnsi="仿宋_GB2312" w:cs="仿宋_GB2312" w:eastAsia="仿宋_GB2312"/>
              </w:rPr>
              <w:t xml:space="preserve"> 4、重复打标精度    ±0.01mm。</w:t>
            </w:r>
            <w:r>
              <w:br/>
            </w:r>
            <w:r>
              <w:rPr>
                <w:rFonts w:ascii="仿宋_GB2312" w:hAnsi="仿宋_GB2312" w:cs="仿宋_GB2312" w:eastAsia="仿宋_GB2312"/>
              </w:rPr>
              <w:t xml:space="preserve"> 5、工作电源：220V/50-60hz。</w:t>
            </w:r>
            <w:r>
              <w:br/>
            </w:r>
            <w:r>
              <w:rPr>
                <w:rFonts w:ascii="仿宋_GB2312" w:hAnsi="仿宋_GB2312" w:cs="仿宋_GB2312" w:eastAsia="仿宋_GB2312"/>
              </w:rPr>
              <w:t xml:space="preserve"> 6、冷却方式：风冷。</w:t>
            </w:r>
            <w:r>
              <w:br/>
            </w:r>
            <w:r>
              <w:rPr>
                <w:rFonts w:ascii="仿宋_GB2312" w:hAnsi="仿宋_GB2312" w:cs="仿宋_GB2312" w:eastAsia="仿宋_GB2312"/>
              </w:rPr>
              <w:t xml:space="preserve"> 7、工作环境：≤80%非凝结。</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标的名称：装箱平台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材质：不锈钢304材质，厚度≥2mm，外形为长方形，尺寸为≥1m*0.8m，四个支腿全为304不锈钢（该设备为灌装机自带设备）用量1台</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标的名称：配电控制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材质：不锈钢外壳含电线电缆。外形尺寸：≥500×400×250mm，配置内容为电机的手动/停止开关、总闸开关热保开关，延迟继电器。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标的名称：安装调试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整套设备的安装调试，含设备、电器、电线，设备线路的连接和桥架。整条生产线的技术培训。</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运输到项目现场，装卸，吊车，叉车。运输公里数在950-1000公里，车型17.5米平板车，运输次数4次，现场吊车卸车设备就位需要25吨吊车，3吨叉车长期使用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标的名称：室内钢化玻璃隔断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1、框架结构为无指纹不锈钢材质</w:t>
            </w:r>
            <w:r>
              <w:br/>
            </w:r>
            <w:r>
              <w:rPr>
                <w:rFonts w:ascii="仿宋_GB2312" w:hAnsi="仿宋_GB2312" w:cs="仿宋_GB2312" w:eastAsia="仿宋_GB2312"/>
              </w:rPr>
              <w:t xml:space="preserve"> 2、不锈钢框架结构≥0.8米*0.8米</w:t>
            </w:r>
            <w:r>
              <w:br/>
            </w:r>
            <w:r>
              <w:rPr>
                <w:rFonts w:ascii="仿宋_GB2312" w:hAnsi="仿宋_GB2312" w:cs="仿宋_GB2312" w:eastAsia="仿宋_GB2312"/>
              </w:rPr>
              <w:t xml:space="preserve"> 3、钢化玻璃厚度≥10mm</w:t>
            </w:r>
            <w:r>
              <w:br/>
            </w:r>
            <w:r>
              <w:rPr>
                <w:rFonts w:ascii="仿宋_GB2312" w:hAnsi="仿宋_GB2312" w:cs="仿宋_GB2312" w:eastAsia="仿宋_GB2312"/>
              </w:rPr>
              <w:t xml:space="preserve"> 4、隔断门为无框玻璃门，厚度≥12mm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标的名称：环氧地坪漆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1、地坪材料必须符合食品安全标准，不得对食品产生污染，原材料和固化剂应经过严格的检验和认证。</w:t>
            </w:r>
            <w:r>
              <w:br/>
            </w:r>
            <w:r>
              <w:rPr>
                <w:rFonts w:ascii="仿宋_GB2312" w:hAnsi="仿宋_GB2312" w:cs="仿宋_GB2312" w:eastAsia="仿宋_GB2312"/>
              </w:rPr>
              <w:t xml:space="preserve"> 2、地坪材料需要有良好的耐温性，以确保在高温或低温环境下不会变形或损坏。</w:t>
            </w:r>
            <w:r>
              <w:br/>
            </w:r>
            <w:r>
              <w:rPr>
                <w:rFonts w:ascii="仿宋_GB2312" w:hAnsi="仿宋_GB2312" w:cs="仿宋_GB2312" w:eastAsia="仿宋_GB2312"/>
              </w:rPr>
              <w:t xml:space="preserve"> 3、地坪材料需要具备良好的耐潮湿性能，以适应长期潮湿的环境。</w:t>
            </w:r>
            <w:r>
              <w:br/>
            </w:r>
            <w:r>
              <w:rPr>
                <w:rFonts w:ascii="仿宋_GB2312" w:hAnsi="仿宋_GB2312" w:cs="仿宋_GB2312" w:eastAsia="仿宋_GB2312"/>
              </w:rPr>
              <w:t xml:space="preserve"> 4、地坪涂料应符合国标GB/T 22374-2018《地坪涂装材料》的性能要求。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标的名称：建设用地土方用量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1、内运回填土方量为22075.73立方米，运距为20km。</w:t>
            </w:r>
            <w:r>
              <w:br/>
            </w:r>
            <w:r>
              <w:rPr>
                <w:rFonts w:ascii="仿宋_GB2312" w:hAnsi="仿宋_GB2312" w:cs="仿宋_GB2312" w:eastAsia="仿宋_GB2312"/>
              </w:rPr>
              <w:t xml:space="preserve"> 2、无外运土方。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技术指标响应情况</w:t>
            </w:r>
          </w:p>
        </w:tc>
        <w:tc>
          <w:tcPr>
            <w:tcW w:type="dxa" w:w="3115"/>
          </w:tcPr>
          <w:p>
            <w:pPr>
              <w:pStyle w:val="null5"/>
              <w:jc w:val="left"/>
            </w:pPr>
            <w:r>
              <w:rPr>
                <w:rFonts w:ascii="仿宋_GB2312" w:hAnsi="仿宋_GB2312" w:cs="仿宋_GB2312" w:eastAsia="仿宋_GB2312"/>
              </w:rPr>
              <w:t>一般技术参数（未带“★”号）全部满足招标文件技术参数要求的得20分，有一项不满足（负偏离）招标技术参数要求的扣2分，直到扣满20分为止。注：带“★”号项为实质性内容，不允许负偏离，否则视为无效投标。</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实施方案至少包括有详细的实施进度计划、实施保障措施；（1）实施方案优于招标需求的要求且详细、合理的得10分；（2）实施方案基本满足招标需求的要求且较详细、合理的，得7分；（3）实施方案有部分不满足招标需求但有一定合理性的得4分；（4）实施方案较差，不合理不科学且漏洞较多的得2分；（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方案至少包括培训内容、培训目标；（1）培训方案优于招标需求的要求且详细、合理的，得5分；（2）培训方案基本满足招标需求的要求且较详细、合理的，得3分；（3）培训方案有部分不满足招标需求但有一定合理性的得2分；（4）培训方案较差，不合理不科学且漏洞较多的得1分；（5）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供货进度计划</w:t>
            </w:r>
          </w:p>
        </w:tc>
        <w:tc>
          <w:tcPr>
            <w:tcW w:type="dxa" w:w="3115"/>
          </w:tcPr>
          <w:p>
            <w:pPr>
              <w:pStyle w:val="null5"/>
              <w:jc w:val="left"/>
            </w:pPr>
            <w:r>
              <w:rPr>
                <w:rFonts w:ascii="仿宋_GB2312" w:hAnsi="仿宋_GB2312" w:cs="仿宋_GB2312" w:eastAsia="仿宋_GB2312"/>
              </w:rPr>
              <w:t>供货进度计划至少包括详细的供货时间安排，配有专门的工作小组；（1）供货进度计划优于招标需求的要求且充分、详细、合理的，得5分；（2）供货进度计划基本满足招标需求的要求且较充分、详细、合理的，得3分；（3）供货进度计划有部分不满足招标需求但有一定合理性的得2分；（4）供货 进度计划较差，不合理不科学且漏洞较多的得1分；（5）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针对本项目的运输方案、合理、切实可行性酌情打分。优得5分，良好得3分，一般得1分，未提供不得分。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根据安装调试方案、安装质量保证措施、安装进度保证措施：（1）方案科学可行、内容详细完整，非常合理的得5分；（2）方案完整、合理的得3分；（3) 方案基本完整，基本合理的得1分；(4)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售后服务方案至少包括售后服务体系、服务内容、响应时间、备品备件情况、售后服务人员配备情况：（1）售后服务方案优于招标需求的要求且详细、合理的，得5分；（2）售后服务方案基本满足招标需求的要求且较详细、合理的，得3分；（3）售后服务方案有部分不满足招标需求但有一定合理性的得2分；（4）售后服务方案较差，不合理不科学且漏洞较多的得1分；（5）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投标人近年（2022年1月1日至今，以签订合同时间为准）每提供一份粮油加工或粮油生产类设备供货业绩得3分，此项最高得12分。（投标文件中附合同扫描件）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相关认证</w:t>
            </w:r>
          </w:p>
        </w:tc>
        <w:tc>
          <w:tcPr>
            <w:tcW w:type="dxa" w:w="3115"/>
          </w:tcPr>
          <w:p>
            <w:pPr>
              <w:pStyle w:val="null5"/>
              <w:jc w:val="left"/>
            </w:pPr>
            <w:r>
              <w:rPr>
                <w:rFonts w:ascii="仿宋_GB2312" w:hAnsi="仿宋_GB2312" w:cs="仿宋_GB2312" w:eastAsia="仿宋_GB2312"/>
              </w:rPr>
              <w:t>供应商具备且在有效期内：1、质量管理体系认证证书；2、环境管理体系认证证书；3、职业健康管理体系认证证书；以上认证每有一项得1.5分，最高得3分；（投标文件须附证书原件扫描件）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