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A291C4">
      <w:pPr>
        <w:numPr>
          <w:ilvl w:val="0"/>
          <w:numId w:val="1"/>
        </w:numPr>
        <w:rPr>
          <w:rFonts w:hint="eastAsia"/>
          <w:lang w:val="en-US" w:eastAsia="zh-CN"/>
        </w:rPr>
      </w:pPr>
      <w:r>
        <w:rPr>
          <w:rFonts w:hint="eastAsia"/>
          <w:lang w:val="en-US" w:eastAsia="zh-CN"/>
        </w:rPr>
        <w:t>工程名称：</w:t>
      </w:r>
    </w:p>
    <w:p w14:paraId="30D6A544">
      <w:pPr>
        <w:rPr>
          <w:rFonts w:hint="eastAsia"/>
          <w:lang w:val="en-US" w:eastAsia="zh-CN"/>
        </w:rPr>
      </w:pPr>
      <w:bookmarkStart w:id="0" w:name="_GoBack"/>
      <w:r>
        <w:rPr>
          <w:rFonts w:hint="eastAsia"/>
          <w:lang w:val="en-US" w:eastAsia="zh-CN"/>
        </w:rPr>
        <w:t>棋盘井镇棋盘井社区萌宝驿站</w:t>
      </w:r>
    </w:p>
    <w:bookmarkEnd w:id="0"/>
    <w:p w14:paraId="487A4236">
      <w:pPr>
        <w:rPr>
          <w:rFonts w:hint="eastAsia"/>
        </w:rPr>
      </w:pPr>
      <w:r>
        <w:rPr>
          <w:rFonts w:hint="eastAsia"/>
          <w:lang w:val="en-US" w:eastAsia="zh-CN"/>
        </w:rPr>
        <w:t>二</w:t>
      </w:r>
      <w:r>
        <w:rPr>
          <w:rFonts w:hint="eastAsia"/>
        </w:rPr>
        <w:t>、编制依据：</w:t>
      </w:r>
    </w:p>
    <w:p w14:paraId="4DF100A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1.依据:《工程工程量清单项目计量规范（2013-内蒙古）》。</w:t>
      </w:r>
    </w:p>
    <w:p w14:paraId="63D962BB">
      <w:pPr>
        <w:pStyle w:val="2"/>
        <w:keepNext w:val="0"/>
        <w:keepLines w:val="0"/>
        <w:widowControl/>
        <w:suppressLineNumbers w:val="0"/>
        <w:spacing w:before="0" w:beforeAutospacing="0" w:after="0" w:afterAutospacing="0"/>
        <w:ind w:left="0" w:right="0" w:firstLine="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2.定额依据包括：《内蒙古房屋建筑与装饰工程预算定额（2017）》</w:t>
      </w:r>
      <w:r>
        <w:rPr>
          <w:rFonts w:hint="eastAsia" w:cstheme="minorBidi"/>
          <w:kern w:val="2"/>
          <w:sz w:val="21"/>
          <w:szCs w:val="24"/>
          <w:lang w:val="en-US" w:eastAsia="zh-CN" w:bidi="ar-SA"/>
        </w:rPr>
        <w:t>、《内蒙古通用安装工程预算定额（2017）》</w:t>
      </w:r>
      <w:r>
        <w:rPr>
          <w:rFonts w:hint="eastAsia" w:asciiTheme="minorHAnsi" w:hAnsiTheme="minorHAnsi" w:eastAsiaTheme="minorEastAsia" w:cstheme="minorBidi"/>
          <w:kern w:val="2"/>
          <w:sz w:val="21"/>
          <w:szCs w:val="24"/>
          <w:lang w:val="en-US" w:eastAsia="zh-CN" w:bidi="ar-SA"/>
        </w:rPr>
        <w:t>、</w:t>
      </w:r>
      <w:r>
        <w:rPr>
          <w:rFonts w:hint="eastAsia" w:cstheme="minorBidi"/>
          <w:kern w:val="2"/>
          <w:sz w:val="21"/>
          <w:szCs w:val="24"/>
          <w:lang w:val="en-US" w:eastAsia="zh-CN" w:bidi="ar-SA"/>
        </w:rPr>
        <w:t>《内蒙古市政工程预算定额（2017）》、</w:t>
      </w:r>
      <w:r>
        <w:rPr>
          <w:rFonts w:hint="eastAsia" w:asciiTheme="minorHAnsi" w:hAnsiTheme="minorHAnsi" w:eastAsiaTheme="minorEastAsia" w:cstheme="minorBidi"/>
          <w:kern w:val="2"/>
          <w:sz w:val="21"/>
          <w:szCs w:val="24"/>
          <w:lang w:val="en-US" w:eastAsia="zh-CN" w:bidi="ar-SA"/>
        </w:rPr>
        <w:t>《内蒙古自治区房屋修缮工程预算定额(2021)》及有关文件编制。</w:t>
      </w:r>
    </w:p>
    <w:p w14:paraId="4099163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3.规费依据内建标函[2019]468号文《关于调整内蒙古自治区建设工程计价依据规费中养老保险费率的通知》为19%。</w:t>
      </w:r>
    </w:p>
    <w:p w14:paraId="2445678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Theme="minorEastAsia"/>
          <w:lang w:eastAsia="zh-CN"/>
        </w:rPr>
      </w:pPr>
      <w:r>
        <w:rPr>
          <w:rFonts w:hint="eastAsia" w:asciiTheme="minorHAnsi" w:hAnsiTheme="minorHAnsi" w:eastAsiaTheme="minorEastAsia" w:cstheme="minorBidi"/>
          <w:kern w:val="2"/>
          <w:sz w:val="21"/>
          <w:szCs w:val="24"/>
          <w:lang w:val="en-US" w:eastAsia="zh-CN" w:bidi="ar-SA"/>
        </w:rPr>
        <w:t>4.税金执行《关于调整内蒙古建设工程计价依据增值税税率的通知》内建标[2019]113号文</w:t>
      </w:r>
      <w:r>
        <w:rPr>
          <w:rFonts w:hint="eastAsia"/>
        </w:rPr>
        <w:t>件，税率为9%</w:t>
      </w:r>
      <w:r>
        <w:rPr>
          <w:rFonts w:hint="eastAsia"/>
          <w:lang w:eastAsia="zh-CN"/>
        </w:rPr>
        <w:t>。</w:t>
      </w:r>
    </w:p>
    <w:p w14:paraId="3B56D3ED">
      <w:pPr>
        <w:pStyle w:val="2"/>
        <w:keepNext w:val="0"/>
        <w:keepLines w:val="0"/>
        <w:widowControl/>
        <w:suppressLineNumbers w:val="0"/>
        <w:spacing w:before="0" w:beforeAutospacing="0" w:after="0" w:afterAutospacing="0"/>
        <w:ind w:left="0" w:right="0" w:firstLine="420" w:firstLineChars="200"/>
        <w:rPr>
          <w:rFonts w:hint="default" w:asciiTheme="minorHAnsi" w:hAnsiTheme="minorHAnsi" w:eastAsiaTheme="minorEastAsia" w:cstheme="minorBidi"/>
          <w:kern w:val="2"/>
          <w:sz w:val="21"/>
          <w:szCs w:val="24"/>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005D0A"/>
    <w:multiLevelType w:val="singleLevel"/>
    <w:tmpl w:val="0E005D0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2F790A"/>
    <w:rsid w:val="0F9652B8"/>
    <w:rsid w:val="122D6E2F"/>
    <w:rsid w:val="18A84927"/>
    <w:rsid w:val="29EE0A5E"/>
    <w:rsid w:val="30AA122D"/>
    <w:rsid w:val="36E235BE"/>
    <w:rsid w:val="3FDA1F0A"/>
    <w:rsid w:val="71092C13"/>
    <w:rsid w:val="7A302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236</Words>
  <Characters>277</Characters>
  <Lines>0</Lines>
  <Paragraphs>0</Paragraphs>
  <TotalTime>1</TotalTime>
  <ScaleCrop>false</ScaleCrop>
  <LinksUpToDate>false</LinksUpToDate>
  <CharactersWithSpaces>277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2025-05-25T08:25:00Z</dcterms:created>
  <dc:creator>Administrator</dc:creator>
  <cp:lastModifiedBy>lenovo</cp:lastModifiedBy>
  <dcterms:modified xsi:type="dcterms:W3CDTF">2025-08-25T06:45:52Z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eyJoZGlkIjoiOTc3Zjc5ZTk3ZDU1MDRhODJhMGFiODNjYTA2NWNjZjYifQ==</vt:lpwstr>
  </property>
  <property fmtid="{D5CDD505-2E9C-101B-9397-08002B2CF9AE}" pid="4" name="ICV">
    <vt:lpwstr>9BF64BDF1F4C44928427DA96A48012EA_12</vt:lpwstr>
  </property>
</Properties>
</file>