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E3430E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编制说明</w:t>
      </w:r>
    </w:p>
    <w:p w14:paraId="6E34845D">
      <w:pPr>
        <w:numPr>
          <w:ilvl w:val="0"/>
          <w:numId w:val="1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编制依据:本项目设计实施方案及设计图纸；</w:t>
      </w:r>
    </w:p>
    <w:p w14:paraId="76AC1F96">
      <w:pPr>
        <w:numPr>
          <w:ilvl w:val="0"/>
          <w:numId w:val="1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定额依据：</w:t>
      </w:r>
    </w:p>
    <w:p w14:paraId="7EBCACD5">
      <w:pPr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）水利部水总[2002]116号文发布的《水利建筑工程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预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算定额》；</w:t>
      </w:r>
    </w:p>
    <w:p w14:paraId="1F464D68">
      <w:pPr>
        <w:jc w:val="both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）水利部水总[2002]116号文发布的《水利工程施工机械台时费定额》；</w:t>
      </w:r>
    </w:p>
    <w:p w14:paraId="08B53576">
      <w:pPr>
        <w:pStyle w:val="3"/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 w:bidi="ar-SA"/>
        </w:rPr>
        <w:t>( 3) 水利部海河水利委员会[2009]80号《水利工程概预算补充定额》；</w:t>
      </w:r>
    </w:p>
    <w:p w14:paraId="409AE91E">
      <w:pPr>
        <w:pStyle w:val="3"/>
        <w:jc w:val="both"/>
        <w:rPr>
          <w:rFonts w:hint="eastAsia" w:ascii="宋体" w:hAnsi="宋体" w:eastAsia="宋体" w:cs="宋体"/>
          <w:color w:val="auto"/>
          <w:sz w:val="28"/>
          <w:szCs w:val="28"/>
          <w:lang w:bidi="ar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）《</w:t>
      </w:r>
      <w:r>
        <w:rPr>
          <w:rStyle w:val="6"/>
          <w:rFonts w:hint="eastAsia" w:ascii="宋体" w:hAnsi="宋体" w:eastAsia="宋体" w:cs="宋体"/>
          <w:color w:val="auto"/>
          <w:sz w:val="28"/>
          <w:szCs w:val="28"/>
        </w:rPr>
        <w:t>水利部办公厅关于调整水利工程计价依据增值税计算标准的通知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》</w:t>
      </w:r>
      <w:r>
        <w:rPr>
          <w:rFonts w:hint="eastAsia" w:ascii="宋体" w:hAnsi="宋体" w:eastAsia="宋体" w:cs="宋体"/>
          <w:color w:val="auto"/>
          <w:spacing w:val="8"/>
          <w:sz w:val="28"/>
          <w:szCs w:val="28"/>
          <w:shd w:val="clear" w:color="auto" w:fill="FFFFFF"/>
        </w:rPr>
        <w:t>办财务函〔2019〕448号，</w:t>
      </w:r>
      <w:r>
        <w:rPr>
          <w:rFonts w:hint="eastAsia" w:ascii="宋体" w:hAnsi="宋体" w:eastAsia="宋体" w:cs="宋体"/>
          <w:color w:val="auto"/>
          <w:spacing w:val="8"/>
          <w:sz w:val="28"/>
          <w:szCs w:val="28"/>
          <w:shd w:val="clear" w:color="auto" w:fill="FFFFFF"/>
          <w:lang w:eastAsia="zh-CN"/>
        </w:rPr>
        <w:t>按</w:t>
      </w:r>
      <w:r>
        <w:rPr>
          <w:rFonts w:hint="eastAsia" w:ascii="宋体" w:hAnsi="宋体" w:eastAsia="宋体" w:cs="宋体"/>
          <w:color w:val="auto"/>
          <w:spacing w:val="8"/>
          <w:sz w:val="28"/>
          <w:szCs w:val="28"/>
          <w:shd w:val="clear" w:color="auto" w:fill="FFFFFF"/>
          <w:lang w:val="en-US" w:eastAsia="zh-CN"/>
        </w:rPr>
        <w:t>9%计取</w:t>
      </w:r>
      <w:r>
        <w:rPr>
          <w:rFonts w:hint="eastAsia" w:ascii="宋体" w:hAnsi="宋体" w:eastAsia="宋体" w:cs="宋体"/>
          <w:color w:val="auto"/>
          <w:sz w:val="28"/>
          <w:szCs w:val="28"/>
          <w:lang w:bidi="ar"/>
        </w:rPr>
        <w:t>。</w:t>
      </w:r>
    </w:p>
    <w:p w14:paraId="3E151E83">
      <w:pPr>
        <w:numPr>
          <w:ilvl w:val="0"/>
          <w:numId w:val="2"/>
        </w:numPr>
        <w:ind w:left="0" w:leftChars="0" w:firstLine="280" w:firstLineChars="100"/>
        <w:rPr>
          <w:rFonts w:hint="eastAsia" w:ascii="宋体" w:hAnsi="宋体" w:eastAsia="宋体" w:cs="宋体"/>
          <w:color w:val="auto"/>
          <w:sz w:val="28"/>
          <w:szCs w:val="28"/>
          <w:lang w:eastAsia="zh-CN" w:bidi="ar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 w:bidi="ar"/>
        </w:rPr>
        <w:t>基础价格：</w:t>
      </w:r>
    </w:p>
    <w:p w14:paraId="72FFB206">
      <w:pPr>
        <w:jc w:val="both"/>
        <w:rPr>
          <w:rFonts w:hint="default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default" w:ascii="宋体" w:hAnsi="宋体" w:eastAsia="宋体" w:cs="宋体"/>
          <w:color w:val="auto"/>
          <w:sz w:val="28"/>
          <w:szCs w:val="28"/>
        </w:rPr>
        <w:t>人工单价</w:t>
      </w:r>
    </w:p>
    <w:p w14:paraId="421453AA">
      <w:pPr>
        <w:ind w:firstLine="560" w:firstLineChars="200"/>
        <w:jc w:val="both"/>
        <w:rPr>
          <w:rFonts w:hint="default" w:ascii="宋体" w:hAnsi="宋体" w:eastAsia="宋体" w:cs="宋体"/>
          <w:color w:val="auto"/>
          <w:sz w:val="28"/>
          <w:szCs w:val="28"/>
        </w:rPr>
      </w:pPr>
      <w:r>
        <w:rPr>
          <w:rFonts w:hint="default" w:ascii="宋体" w:hAnsi="宋体" w:eastAsia="宋体" w:cs="宋体"/>
          <w:color w:val="auto"/>
          <w:sz w:val="28"/>
          <w:szCs w:val="28"/>
        </w:rPr>
        <w:t>根据水利部水总[2014]429号文发布的《水利工程设计概（估）算编制规定》，工程位于鄂尔多斯市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乌审旗</w:t>
      </w:r>
      <w:r>
        <w:rPr>
          <w:rFonts w:hint="default" w:ascii="宋体" w:hAnsi="宋体" w:eastAsia="宋体" w:cs="宋体"/>
          <w:color w:val="auto"/>
          <w:sz w:val="28"/>
          <w:szCs w:val="28"/>
        </w:rPr>
        <w:t>境内，执行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二</w:t>
      </w:r>
      <w:r>
        <w:rPr>
          <w:rFonts w:hint="default" w:ascii="宋体" w:hAnsi="宋体" w:eastAsia="宋体" w:cs="宋体"/>
          <w:color w:val="auto"/>
          <w:sz w:val="28"/>
          <w:szCs w:val="28"/>
        </w:rPr>
        <w:t>类区工资标准。</w:t>
      </w:r>
    </w:p>
    <w:p w14:paraId="2B5FF370"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（2）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主要材料预算价格执行乌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审旗当地信息价及结合当地市场询价。</w:t>
      </w:r>
    </w:p>
    <w:p w14:paraId="2C92F695">
      <w:pPr>
        <w:pStyle w:val="2"/>
        <w:numPr>
          <w:ilvl w:val="0"/>
          <w:numId w:val="0"/>
        </w:numPr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（3）本项目基本预备费为115500.00元。</w:t>
      </w:r>
    </w:p>
    <w:p w14:paraId="4A6ED572">
      <w:pPr>
        <w:jc w:val="both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ISOCT">
    <w:altName w:val="Segoe Print"/>
    <w:panose1 w:val="00000400000000000000"/>
    <w:charset w:val="00"/>
    <w:family w:val="auto"/>
    <w:pitch w:val="default"/>
    <w:sig w:usb0="00000000" w:usb1="00000000" w:usb2="00000000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A50A12A"/>
    <w:multiLevelType w:val="singleLevel"/>
    <w:tmpl w:val="2A50A12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332A808"/>
    <w:multiLevelType w:val="singleLevel"/>
    <w:tmpl w:val="7332A80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jNDAzZDA4NTVhZGRlMDcxY2QzY2YwOWIyYzAxNTkifQ=="/>
  </w:docVars>
  <w:rsids>
    <w:rsidRoot w:val="00000000"/>
    <w:rsid w:val="03AC59B2"/>
    <w:rsid w:val="1ADC2440"/>
    <w:rsid w:val="2C1E17FB"/>
    <w:rsid w:val="34353301"/>
    <w:rsid w:val="4563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1"/>
    <w:next w:val="1"/>
    <w:qFormat/>
    <w:uiPriority w:val="0"/>
    <w:pPr>
      <w:ind w:firstLine="420" w:firstLineChars="100"/>
    </w:pPr>
  </w:style>
  <w:style w:type="paragraph" w:styleId="3">
    <w:name w:val="index 8"/>
    <w:basedOn w:val="1"/>
    <w:next w:val="1"/>
    <w:qFormat/>
    <w:uiPriority w:val="0"/>
    <w:pPr>
      <w:tabs>
        <w:tab w:val="left" w:pos="540"/>
        <w:tab w:val="left" w:pos="900"/>
      </w:tabs>
      <w:jc w:val="center"/>
    </w:pPr>
    <w:rPr>
      <w:rFonts w:ascii="宋体" w:hAnsi="宋体" w:cs="宋体"/>
      <w:color w:val="000000"/>
      <w:sz w:val="32"/>
      <w:szCs w:val="32"/>
    </w:rPr>
  </w:style>
  <w:style w:type="character" w:customStyle="1" w:styleId="6">
    <w:name w:val="普通文字 Char Char Char2"/>
    <w:qFormat/>
    <w:uiPriority w:val="0"/>
    <w:rPr>
      <w:rFonts w:ascii="宋体" w:hAnsi="ISOCT" w:eastAsia="宋体" w:cs="宋体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322</Characters>
  <Lines>0</Lines>
  <Paragraphs>0</Paragraphs>
  <TotalTime>6</TotalTime>
  <ScaleCrop>false</ScaleCrop>
  <LinksUpToDate>false</LinksUpToDate>
  <CharactersWithSpaces>324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星与月的守候</cp:lastModifiedBy>
  <dcterms:modified xsi:type="dcterms:W3CDTF">2025-03-04T05:29:41Z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9ACFAE53F952492485CCDCA8B5A4EEA6</vt:lpwstr>
  </property>
  <property fmtid="{D5CDD505-2E9C-101B-9397-08002B2CF9AE}" pid="4" name="KSOTemplateDocerSaveRecord">
    <vt:lpwstr>eyJoZGlkIjoiMDkyN2IyZGIyZWE1OGRlOWExYzQzMjQ3Y2U0OGQ3ZDQiLCJ1c2VySWQiOiI1MDk0MzA0NTEifQ==</vt:lpwstr>
  </property>
</Properties>
</file>