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60C57" w14:textId="77777777" w:rsidR="00432A50" w:rsidRDefault="00000000">
      <w:pPr>
        <w:spacing w:line="600" w:lineRule="exact"/>
        <w:jc w:val="center"/>
        <w:rPr>
          <w:rFonts w:ascii="方正小标宋_GBK" w:eastAsia="方正小标宋_GBK" w:hAnsi="方正小标宋_GBK" w:cs="方正小标宋_GBK" w:hint="eastAsia"/>
          <w:sz w:val="44"/>
          <w:szCs w:val="44"/>
        </w:rPr>
      </w:pPr>
      <w:r>
        <w:rPr>
          <w:rFonts w:ascii="方正小标宋_GBK" w:eastAsia="方正小标宋_GBK" w:hAnsi="方正小标宋_GBK" w:cs="方正小标宋_GBK" w:hint="eastAsia"/>
          <w:sz w:val="44"/>
          <w:szCs w:val="44"/>
        </w:rPr>
        <w:t>乌审旗审计局协审单位管理考核办法</w:t>
      </w:r>
    </w:p>
    <w:p w14:paraId="3B44364E" w14:textId="77777777" w:rsidR="00432A50" w:rsidRDefault="00000000">
      <w:pPr>
        <w:spacing w:line="600" w:lineRule="exact"/>
        <w:jc w:val="left"/>
        <w:rPr>
          <w:rFonts w:ascii="仿宋" w:eastAsia="仿宋" w:hAnsi="仿宋" w:cs="仿宋" w:hint="eastAsia"/>
          <w:sz w:val="32"/>
          <w:szCs w:val="32"/>
        </w:rPr>
      </w:pPr>
      <w:r>
        <w:rPr>
          <w:rFonts w:ascii="仿宋" w:eastAsia="仿宋" w:hAnsi="仿宋" w:cs="仿宋" w:hint="eastAsia"/>
          <w:sz w:val="32"/>
          <w:szCs w:val="32"/>
        </w:rPr>
        <w:t xml:space="preserve">    </w:t>
      </w:r>
    </w:p>
    <w:p w14:paraId="42E419DD" w14:textId="77777777" w:rsidR="00432A50" w:rsidRDefault="00000000">
      <w:pPr>
        <w:spacing w:line="600" w:lineRule="exact"/>
        <w:ind w:firstLineChars="200" w:firstLine="640"/>
        <w:jc w:val="left"/>
        <w:rPr>
          <w:rFonts w:ascii="仿宋" w:eastAsia="仿宋" w:hAnsi="仿宋" w:cs="方正小标宋简体" w:hint="eastAsia"/>
          <w:sz w:val="32"/>
          <w:szCs w:val="32"/>
        </w:rPr>
      </w:pPr>
      <w:r>
        <w:rPr>
          <w:rFonts w:ascii="仿宋" w:eastAsia="仿宋" w:hAnsi="仿宋" w:cs="仿宋" w:hint="eastAsia"/>
          <w:sz w:val="32"/>
          <w:szCs w:val="32"/>
        </w:rPr>
        <w:t>为了规范政府投资建设项目工程造价结算委托审计工作，提高协审单位参与政府投资建设项目造价结算的审计质量，正确评价协审单位工作表现和工作业绩，规范考核工作，提高工作效能，结合工作实际，制定本考核办法。</w:t>
      </w:r>
    </w:p>
    <w:p w14:paraId="43C110B9" w14:textId="77777777" w:rsidR="00432A50" w:rsidRDefault="00000000">
      <w:pPr>
        <w:spacing w:line="579" w:lineRule="exact"/>
        <w:rPr>
          <w:rFonts w:ascii="黑体" w:eastAsia="黑体" w:hAnsi="黑体" w:hint="eastAsia"/>
          <w:sz w:val="32"/>
          <w:szCs w:val="32"/>
        </w:rPr>
      </w:pPr>
      <w:r>
        <w:rPr>
          <w:rFonts w:ascii="仿宋" w:eastAsia="仿宋" w:hAnsi="仿宋" w:cs="仿宋" w:hint="eastAsia"/>
          <w:sz w:val="32"/>
          <w:szCs w:val="32"/>
        </w:rPr>
        <w:t xml:space="preserve">    </w:t>
      </w:r>
      <w:r>
        <w:rPr>
          <w:rFonts w:ascii="黑体" w:eastAsia="黑体" w:hAnsi="黑体" w:hint="eastAsia"/>
          <w:sz w:val="32"/>
          <w:szCs w:val="32"/>
        </w:rPr>
        <w:t>一、考核对象</w:t>
      </w:r>
    </w:p>
    <w:p w14:paraId="60AB5016" w14:textId="77777777" w:rsidR="00432A50" w:rsidRDefault="00000000">
      <w:pPr>
        <w:spacing w:line="579" w:lineRule="exact"/>
        <w:rPr>
          <w:rFonts w:ascii="仿宋" w:eastAsia="仿宋" w:hAnsi="仿宋" w:cs="仿宋" w:hint="eastAsia"/>
          <w:sz w:val="32"/>
          <w:szCs w:val="32"/>
        </w:rPr>
      </w:pPr>
      <w:r>
        <w:rPr>
          <w:rFonts w:ascii="仿宋" w:eastAsia="仿宋" w:hAnsi="仿宋" w:cs="仿宋" w:hint="eastAsia"/>
          <w:sz w:val="32"/>
          <w:szCs w:val="32"/>
        </w:rPr>
        <w:t xml:space="preserve">    参与旗审计局组织的政府投资项目工程造价结算审计的协审单位。</w:t>
      </w:r>
    </w:p>
    <w:p w14:paraId="272C55C1" w14:textId="77777777" w:rsidR="00432A50" w:rsidRDefault="00000000">
      <w:pPr>
        <w:spacing w:line="579" w:lineRule="exact"/>
        <w:ind w:firstLine="660"/>
        <w:rPr>
          <w:rFonts w:ascii="黑体" w:eastAsia="黑体" w:hAnsi="黑体" w:hint="eastAsia"/>
          <w:sz w:val="32"/>
          <w:szCs w:val="32"/>
        </w:rPr>
      </w:pPr>
      <w:r>
        <w:rPr>
          <w:rFonts w:ascii="黑体" w:eastAsia="黑体" w:hAnsi="黑体" w:hint="eastAsia"/>
          <w:sz w:val="32"/>
          <w:szCs w:val="32"/>
        </w:rPr>
        <w:t>二、考核主体</w:t>
      </w:r>
    </w:p>
    <w:p w14:paraId="6AE286F5" w14:textId="77777777" w:rsidR="00432A50" w:rsidRDefault="00000000">
      <w:pPr>
        <w:spacing w:line="579" w:lineRule="exact"/>
        <w:ind w:firstLine="660"/>
        <w:rPr>
          <w:rFonts w:ascii="仿宋" w:eastAsia="仿宋" w:hAnsi="仿宋" w:hint="eastAsia"/>
          <w:sz w:val="32"/>
          <w:szCs w:val="32"/>
        </w:rPr>
      </w:pPr>
      <w:r>
        <w:rPr>
          <w:rFonts w:ascii="仿宋" w:eastAsia="仿宋" w:hAnsi="仿宋" w:hint="eastAsia"/>
          <w:sz w:val="32"/>
          <w:szCs w:val="32"/>
        </w:rPr>
        <w:t>参与项目审计人员、审计局外聘造价师、股长、分管领导。</w:t>
      </w:r>
    </w:p>
    <w:p w14:paraId="0F60478A" w14:textId="77777777" w:rsidR="00432A50" w:rsidRDefault="00000000">
      <w:pPr>
        <w:spacing w:line="579" w:lineRule="exact"/>
        <w:ind w:firstLine="660"/>
        <w:rPr>
          <w:rFonts w:ascii="黑体" w:eastAsia="黑体" w:hAnsi="黑体" w:hint="eastAsia"/>
          <w:sz w:val="32"/>
          <w:szCs w:val="32"/>
        </w:rPr>
      </w:pPr>
      <w:r>
        <w:rPr>
          <w:rFonts w:ascii="黑体" w:eastAsia="黑体" w:hAnsi="黑体" w:hint="eastAsia"/>
          <w:sz w:val="32"/>
          <w:szCs w:val="32"/>
        </w:rPr>
        <w:t>三、考核原则及目标</w:t>
      </w:r>
    </w:p>
    <w:p w14:paraId="7BA52736" w14:textId="77777777" w:rsidR="00432A50" w:rsidRDefault="00000000">
      <w:pPr>
        <w:spacing w:line="579" w:lineRule="exact"/>
        <w:ind w:firstLine="645"/>
        <w:rPr>
          <w:rFonts w:ascii="仿宋" w:eastAsia="仿宋" w:hAnsi="仿宋" w:cs="仿宋" w:hint="eastAsia"/>
          <w:sz w:val="32"/>
          <w:szCs w:val="32"/>
        </w:rPr>
      </w:pPr>
      <w:r>
        <w:rPr>
          <w:rFonts w:ascii="仿宋" w:eastAsia="仿宋" w:hAnsi="仿宋" w:cs="仿宋" w:hint="eastAsia"/>
          <w:sz w:val="32"/>
          <w:szCs w:val="32"/>
        </w:rPr>
        <w:t>坚持实事求是、客观公正、民主公开为原则，通过考核协审单位协审期间人员配备、工作效率、工作绩效等,确定协审费用支付标准，择优选择造价公司参与协审工作。</w:t>
      </w:r>
    </w:p>
    <w:p w14:paraId="09DE37A9" w14:textId="77777777" w:rsidR="00432A50" w:rsidRDefault="00000000">
      <w:pPr>
        <w:spacing w:line="579" w:lineRule="exact"/>
        <w:ind w:firstLineChars="200" w:firstLine="640"/>
        <w:rPr>
          <w:rFonts w:ascii="黑体" w:eastAsia="黑体" w:hAnsi="黑体" w:cs="仿宋" w:hint="eastAsia"/>
          <w:bCs/>
          <w:sz w:val="32"/>
          <w:szCs w:val="32"/>
        </w:rPr>
      </w:pPr>
      <w:r>
        <w:rPr>
          <w:rFonts w:ascii="黑体" w:eastAsia="黑体" w:hAnsi="黑体" w:cs="仿宋" w:hint="eastAsia"/>
          <w:bCs/>
          <w:sz w:val="32"/>
          <w:szCs w:val="32"/>
        </w:rPr>
        <w:t>四、考核内容</w:t>
      </w:r>
    </w:p>
    <w:p w14:paraId="2D09F762" w14:textId="77777777" w:rsidR="00432A50" w:rsidRDefault="00000000">
      <w:pPr>
        <w:spacing w:line="579" w:lineRule="exact"/>
        <w:ind w:firstLineChars="200" w:firstLine="640"/>
        <w:rPr>
          <w:rFonts w:ascii="仿宋" w:eastAsia="仿宋" w:hAnsi="仿宋" w:cs="仿宋" w:hint="eastAsia"/>
          <w:bCs/>
          <w:sz w:val="32"/>
          <w:szCs w:val="32"/>
        </w:rPr>
      </w:pPr>
      <w:r>
        <w:rPr>
          <w:rFonts w:ascii="仿宋" w:eastAsia="仿宋" w:hAnsi="仿宋" w:cs="仿宋" w:hint="eastAsia"/>
          <w:bCs/>
          <w:sz w:val="32"/>
          <w:szCs w:val="32"/>
        </w:rPr>
        <w:t>投入本项目协审人员情况，现场复核情况，沟通配合情况，结算复核报告质量情况，</w:t>
      </w:r>
      <w:r>
        <w:rPr>
          <w:rFonts w:ascii="仿宋" w:eastAsia="仿宋" w:hAnsi="仿宋" w:cs="仿宋" w:hint="eastAsia"/>
          <w:sz w:val="32"/>
          <w:szCs w:val="32"/>
        </w:rPr>
        <w:t>按时限要求完成协审工作情况，审计期间纪律执行情况</w:t>
      </w:r>
      <w:r>
        <w:rPr>
          <w:rFonts w:ascii="仿宋" w:eastAsia="仿宋" w:hAnsi="仿宋" w:cs="仿宋" w:hint="eastAsia"/>
          <w:bCs/>
          <w:sz w:val="32"/>
          <w:szCs w:val="32"/>
        </w:rPr>
        <w:t>，审计成效。</w:t>
      </w:r>
    </w:p>
    <w:p w14:paraId="72642BC9" w14:textId="77777777" w:rsidR="00432A50" w:rsidRDefault="00000000">
      <w:pPr>
        <w:spacing w:line="579" w:lineRule="exact"/>
        <w:ind w:firstLineChars="147" w:firstLine="472"/>
        <w:rPr>
          <w:rFonts w:ascii="仿宋" w:eastAsia="仿宋" w:hAnsi="仿宋" w:cs="仿宋" w:hint="eastAsia"/>
          <w:bCs/>
          <w:sz w:val="32"/>
          <w:szCs w:val="32"/>
        </w:rPr>
      </w:pPr>
      <w:r>
        <w:rPr>
          <w:rFonts w:ascii="仿宋" w:eastAsia="仿宋" w:hAnsi="仿宋" w:cs="仿宋" w:hint="eastAsia"/>
          <w:b/>
          <w:bCs/>
          <w:sz w:val="32"/>
          <w:szCs w:val="32"/>
        </w:rPr>
        <w:t>（一）投入本项目协审人员情况：</w:t>
      </w:r>
    </w:p>
    <w:p w14:paraId="07F0BF46" w14:textId="77777777" w:rsidR="00432A50" w:rsidRDefault="00000000">
      <w:pPr>
        <w:spacing w:line="579" w:lineRule="exact"/>
        <w:ind w:firstLineChars="200" w:firstLine="643"/>
        <w:rPr>
          <w:rFonts w:ascii="仿宋" w:eastAsia="仿宋" w:hAnsi="仿宋" w:cs="仿宋" w:hint="eastAsia"/>
          <w:bCs/>
          <w:sz w:val="32"/>
          <w:szCs w:val="32"/>
        </w:rPr>
      </w:pPr>
      <w:r>
        <w:rPr>
          <w:rFonts w:ascii="仿宋" w:eastAsia="仿宋" w:hAnsi="仿宋" w:cs="仿宋" w:hint="eastAsia"/>
          <w:b/>
          <w:bCs/>
          <w:sz w:val="32"/>
          <w:szCs w:val="32"/>
        </w:rPr>
        <w:t>主要内容：</w:t>
      </w:r>
      <w:r>
        <w:rPr>
          <w:rFonts w:ascii="仿宋" w:eastAsia="仿宋" w:hAnsi="仿宋" w:cs="仿宋" w:hint="eastAsia"/>
          <w:bCs/>
          <w:sz w:val="32"/>
          <w:szCs w:val="32"/>
        </w:rPr>
        <w:t>协审单位按投标文件及合同规定要求配备造价师及预算员,所派人员整体技术水平能够保证审计工作顺利开展。</w:t>
      </w:r>
    </w:p>
    <w:p w14:paraId="39E6A0A5" w14:textId="77777777" w:rsidR="00432A50" w:rsidRDefault="00000000">
      <w:pPr>
        <w:spacing w:line="579" w:lineRule="exact"/>
        <w:ind w:firstLineChars="147" w:firstLine="472"/>
        <w:rPr>
          <w:rFonts w:ascii="仿宋" w:eastAsia="仿宋" w:hAnsi="仿宋" w:cs="仿宋" w:hint="eastAsia"/>
          <w:sz w:val="32"/>
          <w:szCs w:val="32"/>
        </w:rPr>
      </w:pPr>
      <w:r>
        <w:rPr>
          <w:rFonts w:ascii="仿宋" w:eastAsia="仿宋" w:hAnsi="仿宋" w:cs="仿宋" w:hint="eastAsia"/>
          <w:b/>
          <w:bCs/>
          <w:sz w:val="32"/>
          <w:szCs w:val="32"/>
        </w:rPr>
        <w:t>（二）现场复核情况：</w:t>
      </w:r>
    </w:p>
    <w:p w14:paraId="5FADA6F7" w14:textId="77777777" w:rsidR="00432A50" w:rsidRDefault="00000000">
      <w:pPr>
        <w:spacing w:line="579" w:lineRule="exact"/>
        <w:ind w:firstLineChars="200" w:firstLine="643"/>
        <w:rPr>
          <w:rFonts w:ascii="仿宋" w:eastAsia="仿宋" w:hAnsi="仿宋" w:cs="仿宋" w:hint="eastAsia"/>
          <w:sz w:val="32"/>
          <w:szCs w:val="32"/>
        </w:rPr>
      </w:pPr>
      <w:r>
        <w:rPr>
          <w:rFonts w:ascii="仿宋" w:eastAsia="仿宋" w:hAnsi="仿宋" w:cs="仿宋" w:hint="eastAsia"/>
          <w:b/>
          <w:bCs/>
          <w:sz w:val="32"/>
          <w:szCs w:val="32"/>
        </w:rPr>
        <w:lastRenderedPageBreak/>
        <w:t>主要内容：</w:t>
      </w:r>
      <w:r>
        <w:rPr>
          <w:rFonts w:ascii="仿宋" w:eastAsia="仿宋" w:hAnsi="仿宋" w:cs="仿宋" w:hint="eastAsia"/>
          <w:bCs/>
          <w:sz w:val="32"/>
          <w:szCs w:val="32"/>
        </w:rPr>
        <w:t>对施工图纸和一审报告等资料进行细致研究，并提出具体的现场复核方案；现场复核</w:t>
      </w:r>
      <w:r>
        <w:rPr>
          <w:rFonts w:ascii="仿宋" w:eastAsia="仿宋" w:hAnsi="仿宋" w:cs="仿宋" w:hint="eastAsia"/>
          <w:sz w:val="32"/>
          <w:szCs w:val="32"/>
        </w:rPr>
        <w:t>时积极主动作为，深入调查研究，实事求是记录；所携带测量工具符合现场复核工作要求。</w:t>
      </w:r>
    </w:p>
    <w:p w14:paraId="23EB4772" w14:textId="77777777" w:rsidR="00432A50" w:rsidRDefault="00000000">
      <w:pPr>
        <w:spacing w:line="579" w:lineRule="exact"/>
        <w:ind w:firstLineChars="147" w:firstLine="472"/>
        <w:rPr>
          <w:rFonts w:ascii="仿宋" w:eastAsia="仿宋" w:hAnsi="仿宋" w:cs="仿宋" w:hint="eastAsia"/>
          <w:b/>
          <w:bCs/>
          <w:sz w:val="32"/>
          <w:szCs w:val="32"/>
        </w:rPr>
      </w:pPr>
      <w:r>
        <w:rPr>
          <w:rFonts w:ascii="仿宋" w:eastAsia="仿宋" w:hAnsi="仿宋" w:cs="仿宋" w:hint="eastAsia"/>
          <w:b/>
          <w:bCs/>
          <w:sz w:val="32"/>
          <w:szCs w:val="32"/>
        </w:rPr>
        <w:t>（三）沟通配合情况：</w:t>
      </w:r>
    </w:p>
    <w:p w14:paraId="1420A19B" w14:textId="77777777" w:rsidR="00432A50" w:rsidRDefault="00000000">
      <w:pPr>
        <w:spacing w:line="579" w:lineRule="exact"/>
        <w:ind w:firstLineChars="200" w:firstLine="640"/>
        <w:rPr>
          <w:rFonts w:ascii="仿宋" w:eastAsia="仿宋" w:hAnsi="仿宋" w:cs="仿宋" w:hint="eastAsia"/>
          <w:b/>
          <w:bCs/>
          <w:sz w:val="32"/>
          <w:szCs w:val="32"/>
        </w:rPr>
      </w:pPr>
      <w:r>
        <w:rPr>
          <w:rFonts w:ascii="仿宋" w:eastAsia="仿宋" w:hAnsi="仿宋" w:cs="仿宋" w:hint="eastAsia"/>
          <w:sz w:val="32"/>
          <w:szCs w:val="32"/>
        </w:rPr>
        <w:t>协审单位在审计工作期间与审计事项相关人员沟通情况；鼓励造价公司履行约定义务，依靠自身能力完成审计工作。每周向审计组相关人员书面汇报协审工作进程，接受审计局的业务监督。</w:t>
      </w:r>
    </w:p>
    <w:p w14:paraId="42E46BD5" w14:textId="77777777" w:rsidR="00432A50" w:rsidRDefault="00000000">
      <w:pPr>
        <w:spacing w:line="579" w:lineRule="exact"/>
        <w:ind w:firstLineChars="147" w:firstLine="472"/>
        <w:rPr>
          <w:rFonts w:ascii="仿宋" w:eastAsia="仿宋" w:hAnsi="仿宋" w:cs="仿宋" w:hint="eastAsia"/>
          <w:sz w:val="32"/>
          <w:szCs w:val="32"/>
        </w:rPr>
      </w:pPr>
      <w:r>
        <w:rPr>
          <w:rFonts w:ascii="仿宋" w:eastAsia="仿宋" w:hAnsi="仿宋" w:cs="仿宋" w:hint="eastAsia"/>
          <w:b/>
          <w:bCs/>
          <w:sz w:val="32"/>
          <w:szCs w:val="32"/>
        </w:rPr>
        <w:t>（四）造价报告质量情况：</w:t>
      </w:r>
      <w:r>
        <w:rPr>
          <w:rFonts w:ascii="仿宋" w:eastAsia="仿宋" w:hAnsi="仿宋" w:cs="仿宋" w:hint="eastAsia"/>
          <w:sz w:val="32"/>
          <w:szCs w:val="32"/>
        </w:rPr>
        <w:t xml:space="preserve"> </w:t>
      </w:r>
    </w:p>
    <w:p w14:paraId="5009B0E1" w14:textId="77777777" w:rsidR="00432A50" w:rsidRDefault="00000000">
      <w:pPr>
        <w:spacing w:line="579" w:lineRule="exact"/>
        <w:rPr>
          <w:rFonts w:ascii="仿宋" w:eastAsia="仿宋" w:hAnsi="仿宋" w:cs="仿宋" w:hint="eastAsia"/>
          <w:sz w:val="32"/>
          <w:szCs w:val="32"/>
        </w:rPr>
      </w:pPr>
      <w:r>
        <w:rPr>
          <w:rFonts w:ascii="仿宋" w:eastAsia="仿宋" w:hAnsi="仿宋" w:cs="仿宋" w:hint="eastAsia"/>
          <w:sz w:val="32"/>
          <w:szCs w:val="32"/>
        </w:rPr>
        <w:t xml:space="preserve">    </w:t>
      </w:r>
      <w:r>
        <w:rPr>
          <w:rFonts w:ascii="仿宋" w:eastAsia="仿宋" w:hAnsi="仿宋" w:cs="仿宋" w:hint="eastAsia"/>
          <w:b/>
          <w:bCs/>
          <w:sz w:val="32"/>
          <w:szCs w:val="32"/>
        </w:rPr>
        <w:t>主要内容：</w:t>
      </w:r>
      <w:r>
        <w:rPr>
          <w:rFonts w:ascii="仿宋" w:eastAsia="仿宋" w:hAnsi="仿宋" w:cs="仿宋" w:hint="eastAsia"/>
          <w:sz w:val="32"/>
          <w:szCs w:val="32"/>
        </w:rPr>
        <w:t>造价报告数据真实可靠无错误，评价内容客观公正，取得证据资料详实齐全；汇报材料事实描述清楚、全面且简明。</w:t>
      </w:r>
    </w:p>
    <w:p w14:paraId="1ED39429" w14:textId="77777777" w:rsidR="00432A50" w:rsidRDefault="00000000">
      <w:pPr>
        <w:spacing w:line="579" w:lineRule="exact"/>
        <w:ind w:firstLineChars="147" w:firstLine="472"/>
        <w:rPr>
          <w:rFonts w:ascii="仿宋" w:eastAsia="仿宋" w:hAnsi="仿宋" w:cs="仿宋" w:hint="eastAsia"/>
          <w:b/>
          <w:sz w:val="32"/>
          <w:szCs w:val="32"/>
        </w:rPr>
      </w:pPr>
      <w:r>
        <w:rPr>
          <w:rFonts w:ascii="仿宋" w:eastAsia="仿宋" w:hAnsi="仿宋" w:cs="仿宋" w:hint="eastAsia"/>
          <w:b/>
          <w:sz w:val="32"/>
          <w:szCs w:val="32"/>
        </w:rPr>
        <w:t>（五）资料交接情况：</w:t>
      </w:r>
    </w:p>
    <w:p w14:paraId="35E7BC5E" w14:textId="77777777" w:rsidR="00432A50" w:rsidRDefault="00000000">
      <w:pPr>
        <w:spacing w:line="579" w:lineRule="exact"/>
        <w:ind w:firstLineChars="147" w:firstLine="470"/>
        <w:rPr>
          <w:rFonts w:ascii="仿宋" w:eastAsia="仿宋" w:hAnsi="仿宋" w:cs="仿宋" w:hint="eastAsia"/>
          <w:sz w:val="32"/>
          <w:szCs w:val="32"/>
        </w:rPr>
      </w:pPr>
      <w:r>
        <w:rPr>
          <w:rFonts w:ascii="仿宋" w:eastAsia="仿宋" w:hAnsi="仿宋" w:cs="仿宋" w:hint="eastAsia"/>
          <w:sz w:val="32"/>
          <w:szCs w:val="32"/>
        </w:rPr>
        <w:t xml:space="preserve"> 协审工作中的相关工程资料及造价结论能够做到及时全面交接，手续完备。</w:t>
      </w:r>
    </w:p>
    <w:p w14:paraId="163222F7" w14:textId="77777777" w:rsidR="00432A50" w:rsidRDefault="00000000">
      <w:pPr>
        <w:spacing w:line="579" w:lineRule="exact"/>
        <w:ind w:firstLineChars="147" w:firstLine="472"/>
        <w:rPr>
          <w:rFonts w:ascii="仿宋" w:eastAsia="仿宋" w:hAnsi="仿宋" w:cs="仿宋" w:hint="eastAsia"/>
          <w:sz w:val="32"/>
          <w:szCs w:val="32"/>
        </w:rPr>
      </w:pPr>
      <w:r>
        <w:rPr>
          <w:rFonts w:ascii="仿宋" w:eastAsia="仿宋" w:hAnsi="仿宋" w:cs="仿宋" w:hint="eastAsia"/>
          <w:b/>
          <w:sz w:val="32"/>
          <w:szCs w:val="32"/>
        </w:rPr>
        <w:t>（六）按时履约情况</w:t>
      </w:r>
      <w:r>
        <w:rPr>
          <w:rFonts w:ascii="仿宋" w:eastAsia="仿宋" w:hAnsi="仿宋" w:cs="仿宋" w:hint="eastAsia"/>
          <w:sz w:val="32"/>
          <w:szCs w:val="32"/>
        </w:rPr>
        <w:t>：</w:t>
      </w:r>
    </w:p>
    <w:p w14:paraId="1C7415C8" w14:textId="77777777" w:rsidR="00432A50" w:rsidRDefault="00000000">
      <w:pPr>
        <w:spacing w:line="579" w:lineRule="exact"/>
        <w:ind w:firstLineChars="196" w:firstLine="630"/>
        <w:rPr>
          <w:rFonts w:ascii="仿宋" w:eastAsia="仿宋" w:hAnsi="仿宋" w:cs="仿宋" w:hint="eastAsia"/>
          <w:sz w:val="32"/>
          <w:szCs w:val="32"/>
        </w:rPr>
      </w:pPr>
      <w:r>
        <w:rPr>
          <w:rFonts w:ascii="仿宋" w:eastAsia="仿宋" w:hAnsi="仿宋" w:cs="仿宋" w:hint="eastAsia"/>
          <w:b/>
          <w:bCs/>
          <w:sz w:val="32"/>
          <w:szCs w:val="32"/>
        </w:rPr>
        <w:t>主要内容：</w:t>
      </w:r>
      <w:r>
        <w:rPr>
          <w:rFonts w:ascii="仿宋" w:eastAsia="仿宋" w:hAnsi="仿宋" w:cs="仿宋" w:hint="eastAsia"/>
          <w:bCs/>
          <w:sz w:val="32"/>
          <w:szCs w:val="32"/>
        </w:rPr>
        <w:t>按时签订合同并</w:t>
      </w:r>
      <w:r>
        <w:rPr>
          <w:rFonts w:ascii="仿宋" w:eastAsia="仿宋" w:hAnsi="仿宋" w:cs="仿宋" w:hint="eastAsia"/>
          <w:sz w:val="32"/>
          <w:szCs w:val="32"/>
        </w:rPr>
        <w:t>按合同约定时间完成协审工作，如遇重大困难，做好与审计局相关人员的沟通工作，及时提出时间变更申请。</w:t>
      </w:r>
    </w:p>
    <w:p w14:paraId="2C74480A" w14:textId="77777777" w:rsidR="00432A50" w:rsidRDefault="00000000">
      <w:pPr>
        <w:spacing w:line="579" w:lineRule="exact"/>
        <w:ind w:firstLineChars="147" w:firstLine="472"/>
        <w:rPr>
          <w:rFonts w:ascii="仿宋" w:eastAsia="仿宋" w:hAnsi="仿宋" w:cs="仿宋" w:hint="eastAsia"/>
          <w:b/>
          <w:sz w:val="32"/>
          <w:szCs w:val="32"/>
        </w:rPr>
      </w:pPr>
      <w:r>
        <w:rPr>
          <w:rFonts w:ascii="仿宋" w:eastAsia="仿宋" w:hAnsi="仿宋" w:cs="仿宋" w:hint="eastAsia"/>
          <w:b/>
          <w:sz w:val="32"/>
          <w:szCs w:val="32"/>
        </w:rPr>
        <w:t>（七）审计期间纪律执行情况：</w:t>
      </w:r>
    </w:p>
    <w:p w14:paraId="03FC6BD2" w14:textId="77777777" w:rsidR="00432A50" w:rsidRDefault="00000000">
      <w:pPr>
        <w:spacing w:line="579" w:lineRule="exact"/>
        <w:ind w:firstLineChars="200" w:firstLine="643"/>
        <w:rPr>
          <w:rFonts w:ascii="仿宋" w:eastAsia="仿宋" w:hAnsi="仿宋" w:cs="仿宋" w:hint="eastAsia"/>
          <w:sz w:val="32"/>
          <w:szCs w:val="32"/>
        </w:rPr>
      </w:pPr>
      <w:r>
        <w:rPr>
          <w:rFonts w:ascii="仿宋" w:eastAsia="仿宋" w:hAnsi="仿宋" w:cs="仿宋" w:hint="eastAsia"/>
          <w:b/>
          <w:sz w:val="32"/>
          <w:szCs w:val="32"/>
        </w:rPr>
        <w:t>主要内容：</w:t>
      </w:r>
      <w:r>
        <w:rPr>
          <w:rFonts w:ascii="仿宋" w:eastAsia="仿宋" w:hAnsi="仿宋" w:cs="仿宋" w:hint="eastAsia"/>
          <w:sz w:val="32"/>
          <w:szCs w:val="32"/>
        </w:rPr>
        <w:t>审计期间严格执行廉洁纪律，遵守协审行业业务规范。</w:t>
      </w:r>
    </w:p>
    <w:p w14:paraId="05C11602" w14:textId="77777777" w:rsidR="00432A50" w:rsidRDefault="00000000">
      <w:pPr>
        <w:spacing w:line="579" w:lineRule="exact"/>
        <w:ind w:firstLineChars="147" w:firstLine="472"/>
        <w:rPr>
          <w:rFonts w:ascii="仿宋" w:eastAsia="仿宋" w:hAnsi="仿宋" w:cs="仿宋" w:hint="eastAsia"/>
          <w:b/>
          <w:sz w:val="32"/>
          <w:szCs w:val="32"/>
        </w:rPr>
      </w:pPr>
      <w:r>
        <w:rPr>
          <w:rFonts w:ascii="仿宋" w:eastAsia="仿宋" w:hAnsi="仿宋" w:cs="仿宋" w:hint="eastAsia"/>
          <w:b/>
          <w:sz w:val="32"/>
          <w:szCs w:val="32"/>
        </w:rPr>
        <w:t>（八）审计成效（加分项）：</w:t>
      </w:r>
      <w:r>
        <w:rPr>
          <w:rFonts w:ascii="仿宋" w:eastAsia="仿宋" w:hAnsi="仿宋" w:cs="仿宋" w:hint="eastAsia"/>
          <w:sz w:val="32"/>
          <w:szCs w:val="32"/>
        </w:rPr>
        <w:t>反映审计效益情况。</w:t>
      </w:r>
    </w:p>
    <w:p w14:paraId="5B75FF7A" w14:textId="77777777" w:rsidR="00432A50" w:rsidRDefault="00000000">
      <w:pPr>
        <w:spacing w:line="579" w:lineRule="exact"/>
        <w:ind w:firstLine="645"/>
        <w:rPr>
          <w:rFonts w:ascii="黑体" w:eastAsia="黑体" w:hAnsi="黑体" w:cs="仿宋" w:hint="eastAsia"/>
          <w:sz w:val="32"/>
          <w:szCs w:val="32"/>
        </w:rPr>
      </w:pPr>
      <w:r>
        <w:rPr>
          <w:rFonts w:ascii="黑体" w:eastAsia="黑体" w:hAnsi="黑体" w:cs="仿宋" w:hint="eastAsia"/>
          <w:sz w:val="32"/>
          <w:szCs w:val="32"/>
        </w:rPr>
        <w:t>五、考核方式</w:t>
      </w:r>
    </w:p>
    <w:p w14:paraId="58D6C05D" w14:textId="77777777" w:rsidR="00432A50" w:rsidRDefault="00000000">
      <w:pPr>
        <w:spacing w:line="579" w:lineRule="exact"/>
        <w:ind w:firstLine="645"/>
        <w:rPr>
          <w:rFonts w:ascii="仿宋" w:eastAsia="仿宋" w:hAnsi="仿宋" w:cs="仿宋" w:hint="eastAsia"/>
          <w:sz w:val="32"/>
          <w:szCs w:val="32"/>
        </w:rPr>
      </w:pPr>
      <w:r>
        <w:rPr>
          <w:rFonts w:ascii="仿宋" w:eastAsia="仿宋" w:hAnsi="仿宋" w:cs="仿宋" w:hint="eastAsia"/>
          <w:bCs/>
          <w:sz w:val="32"/>
          <w:szCs w:val="32"/>
        </w:rPr>
        <w:t>按项目进行考核，参与项目的审计局工作人员、审计局聘请造价师、股长、分管领导依据协审单位动态评分表，对协审单位量化评分，以平均得分为考评结果。</w:t>
      </w:r>
    </w:p>
    <w:p w14:paraId="419E8FD8" w14:textId="77777777" w:rsidR="00432A50" w:rsidRDefault="00000000">
      <w:pPr>
        <w:spacing w:line="579" w:lineRule="exact"/>
        <w:ind w:firstLine="648"/>
        <w:rPr>
          <w:rFonts w:ascii="黑体" w:eastAsia="黑体" w:hAnsi="黑体" w:hint="eastAsia"/>
          <w:sz w:val="32"/>
          <w:szCs w:val="32"/>
        </w:rPr>
      </w:pPr>
      <w:r>
        <w:rPr>
          <w:rFonts w:ascii="黑体" w:eastAsia="黑体" w:hAnsi="黑体" w:hint="eastAsia"/>
          <w:sz w:val="32"/>
          <w:szCs w:val="32"/>
        </w:rPr>
        <w:lastRenderedPageBreak/>
        <w:t>六、结果应用</w:t>
      </w:r>
    </w:p>
    <w:p w14:paraId="7B01260F" w14:textId="77777777" w:rsidR="00432A50" w:rsidRDefault="00000000">
      <w:pPr>
        <w:spacing w:line="579" w:lineRule="exact"/>
        <w:ind w:firstLine="645"/>
        <w:rPr>
          <w:rFonts w:ascii="仿宋" w:eastAsia="仿宋" w:hAnsi="仿宋" w:cs="仿宋" w:hint="eastAsia"/>
          <w:sz w:val="32"/>
          <w:szCs w:val="32"/>
        </w:rPr>
      </w:pPr>
      <w:r>
        <w:rPr>
          <w:rFonts w:ascii="仿宋" w:eastAsia="仿宋" w:hAnsi="仿宋" w:hint="eastAsia"/>
          <w:sz w:val="32"/>
          <w:szCs w:val="32"/>
        </w:rPr>
        <w:t>得分在90分以上，全额支付造价费用，且保留参与政府投资审计项目投标资格；得分在90分以下80分以上，按得分同比例支付合同约定费用，保留参与政府投资审计项目投标资格；得分在80分以下，按得分同比例支付合同约定费用并取消参与政府投资审计项目投标资格。</w:t>
      </w:r>
      <w:r>
        <w:rPr>
          <w:rFonts w:ascii="仿宋" w:eastAsia="仿宋" w:hAnsi="仿宋" w:cs="仿宋" w:hint="eastAsia"/>
          <w:sz w:val="32"/>
          <w:szCs w:val="32"/>
        </w:rPr>
        <w:t>凡出现下列情况，考核为不合格，取消协审单位的参与资格,出现重大问题，提请相关部门追究协审单位相关人员责任。</w:t>
      </w:r>
    </w:p>
    <w:p w14:paraId="761E106C" w14:textId="77777777" w:rsidR="00432A50" w:rsidRDefault="00000000">
      <w:pPr>
        <w:spacing w:line="579" w:lineRule="exact"/>
        <w:ind w:firstLine="645"/>
        <w:rPr>
          <w:rFonts w:ascii="仿宋" w:eastAsia="仿宋" w:hAnsi="仿宋" w:cs="仿宋" w:hint="eastAsia"/>
          <w:sz w:val="32"/>
          <w:szCs w:val="32"/>
        </w:rPr>
      </w:pPr>
      <w:r>
        <w:rPr>
          <w:rFonts w:ascii="仿宋" w:eastAsia="仿宋" w:hAnsi="仿宋" w:cs="仿宋" w:hint="eastAsia"/>
          <w:sz w:val="32"/>
          <w:szCs w:val="32"/>
        </w:rPr>
        <w:t>（一）协审单位及协审人员存在违反审计职业道德、廉政纪律等规定的。</w:t>
      </w:r>
    </w:p>
    <w:p w14:paraId="7A68EC8D" w14:textId="77777777" w:rsidR="00432A50" w:rsidRDefault="00000000">
      <w:pPr>
        <w:spacing w:line="579" w:lineRule="exact"/>
        <w:ind w:firstLine="645"/>
        <w:rPr>
          <w:rFonts w:ascii="仿宋" w:eastAsia="仿宋" w:hAnsi="仿宋" w:cs="仿宋" w:hint="eastAsia"/>
          <w:sz w:val="32"/>
          <w:szCs w:val="32"/>
        </w:rPr>
      </w:pPr>
      <w:r>
        <w:rPr>
          <w:rFonts w:ascii="仿宋" w:eastAsia="仿宋" w:hAnsi="仿宋" w:cs="仿宋" w:hint="eastAsia"/>
          <w:sz w:val="32"/>
          <w:szCs w:val="32"/>
        </w:rPr>
        <w:t>（二）协审工作中发生重大质量问题、造成重大经济损失和不良影响的。</w:t>
      </w:r>
    </w:p>
    <w:p w14:paraId="2647DE07" w14:textId="77777777" w:rsidR="00432A50" w:rsidRDefault="00000000">
      <w:pPr>
        <w:spacing w:line="579" w:lineRule="exact"/>
        <w:ind w:firstLine="648"/>
        <w:rPr>
          <w:rFonts w:ascii="仿宋" w:eastAsia="仿宋" w:hAnsi="仿宋" w:hint="eastAsia"/>
          <w:sz w:val="32"/>
          <w:szCs w:val="32"/>
        </w:rPr>
      </w:pPr>
      <w:r>
        <w:rPr>
          <w:rFonts w:ascii="仿宋" w:eastAsia="仿宋" w:hAnsi="仿宋" w:cs="仿宋" w:hint="eastAsia"/>
          <w:sz w:val="32"/>
          <w:szCs w:val="32"/>
        </w:rPr>
        <w:t>（三</w:t>
      </w:r>
      <w:r>
        <w:rPr>
          <w:rFonts w:ascii="仿宋" w:eastAsia="仿宋" w:hAnsi="仿宋" w:cs="仿宋"/>
          <w:sz w:val="32"/>
          <w:szCs w:val="32"/>
        </w:rPr>
        <w:t>）</w:t>
      </w:r>
      <w:r>
        <w:rPr>
          <w:rFonts w:ascii="仿宋" w:eastAsia="仿宋" w:hAnsi="仿宋" w:cs="仿宋" w:hint="eastAsia"/>
          <w:sz w:val="32"/>
          <w:szCs w:val="32"/>
        </w:rPr>
        <w:t>协审过程中发现的重大问题不如实反映，结束后被举报、揭示的。</w:t>
      </w:r>
    </w:p>
    <w:p w14:paraId="2E1D6F50" w14:textId="77777777" w:rsidR="00432A50" w:rsidRDefault="00000000">
      <w:pPr>
        <w:spacing w:line="579" w:lineRule="exact"/>
        <w:ind w:firstLine="648"/>
        <w:rPr>
          <w:rFonts w:ascii="仿宋" w:eastAsia="仿宋" w:hAnsi="仿宋" w:hint="eastAsia"/>
          <w:sz w:val="32"/>
          <w:szCs w:val="32"/>
        </w:rPr>
      </w:pPr>
      <w:r>
        <w:rPr>
          <w:rFonts w:ascii="仿宋" w:eastAsia="仿宋" w:hAnsi="仿宋" w:hint="eastAsia"/>
          <w:sz w:val="32"/>
          <w:szCs w:val="32"/>
        </w:rPr>
        <w:t>本办法自印发之日执行。</w:t>
      </w:r>
    </w:p>
    <w:p w14:paraId="3A440F74" w14:textId="77777777" w:rsidR="00432A50" w:rsidRDefault="00432A50">
      <w:pPr>
        <w:rPr>
          <w:rFonts w:ascii="仿宋_GB2312" w:eastAsia="仿宋_GB2312" w:hAnsi="仿宋_GB2312" w:cs="仿宋_GB2312" w:hint="eastAsia"/>
          <w:b/>
          <w:bCs/>
          <w:sz w:val="28"/>
          <w:szCs w:val="28"/>
        </w:rPr>
      </w:pPr>
    </w:p>
    <w:p w14:paraId="6011A23D" w14:textId="77777777" w:rsidR="00432A50" w:rsidRDefault="00432A50">
      <w:pPr>
        <w:pStyle w:val="a0"/>
        <w:rPr>
          <w:rFonts w:ascii="仿宋_GB2312" w:eastAsia="仿宋_GB2312" w:hAnsi="仿宋_GB2312" w:cs="仿宋_GB2312" w:hint="eastAsia"/>
          <w:b/>
          <w:bCs/>
          <w:sz w:val="28"/>
          <w:szCs w:val="28"/>
        </w:rPr>
      </w:pPr>
    </w:p>
    <w:p w14:paraId="1F89FAD8" w14:textId="77777777" w:rsidR="00432A50" w:rsidRDefault="00432A50">
      <w:pPr>
        <w:pStyle w:val="a0"/>
        <w:rPr>
          <w:rFonts w:ascii="仿宋_GB2312" w:eastAsia="仿宋_GB2312" w:hAnsi="仿宋_GB2312" w:cs="仿宋_GB2312" w:hint="eastAsia"/>
          <w:b/>
          <w:bCs/>
          <w:sz w:val="28"/>
          <w:szCs w:val="28"/>
        </w:rPr>
      </w:pPr>
    </w:p>
    <w:p w14:paraId="0B68ED8A" w14:textId="77777777" w:rsidR="00432A50" w:rsidRDefault="00432A50">
      <w:pPr>
        <w:pStyle w:val="a0"/>
        <w:rPr>
          <w:rFonts w:ascii="仿宋_GB2312" w:eastAsia="仿宋_GB2312" w:hAnsi="仿宋_GB2312" w:cs="仿宋_GB2312" w:hint="eastAsia"/>
          <w:b/>
          <w:bCs/>
          <w:sz w:val="28"/>
          <w:szCs w:val="28"/>
        </w:rPr>
      </w:pPr>
    </w:p>
    <w:p w14:paraId="536D7C08" w14:textId="77777777" w:rsidR="00432A50" w:rsidRDefault="00432A50">
      <w:pPr>
        <w:pStyle w:val="a0"/>
        <w:rPr>
          <w:rFonts w:ascii="仿宋_GB2312" w:eastAsia="仿宋_GB2312" w:hAnsi="仿宋_GB2312" w:cs="仿宋_GB2312" w:hint="eastAsia"/>
          <w:b/>
          <w:bCs/>
          <w:sz w:val="28"/>
          <w:szCs w:val="28"/>
        </w:rPr>
      </w:pPr>
    </w:p>
    <w:p w14:paraId="2A3C21E3" w14:textId="77777777" w:rsidR="00432A50" w:rsidRDefault="00432A50">
      <w:pPr>
        <w:pStyle w:val="a0"/>
        <w:rPr>
          <w:rFonts w:ascii="仿宋_GB2312" w:eastAsia="仿宋_GB2312" w:hAnsi="仿宋_GB2312" w:cs="仿宋_GB2312" w:hint="eastAsia"/>
          <w:b/>
          <w:bCs/>
          <w:sz w:val="28"/>
          <w:szCs w:val="28"/>
        </w:rPr>
      </w:pPr>
    </w:p>
    <w:p w14:paraId="5FECD947" w14:textId="77777777" w:rsidR="00432A50" w:rsidRDefault="00432A50">
      <w:pPr>
        <w:pStyle w:val="a0"/>
        <w:rPr>
          <w:rFonts w:ascii="仿宋_GB2312" w:eastAsia="仿宋_GB2312" w:hAnsi="仿宋_GB2312" w:cs="仿宋_GB2312" w:hint="eastAsia"/>
          <w:b/>
          <w:bCs/>
          <w:sz w:val="28"/>
          <w:szCs w:val="28"/>
        </w:rPr>
      </w:pPr>
    </w:p>
    <w:p w14:paraId="1C587481" w14:textId="77777777" w:rsidR="00432A50" w:rsidRDefault="00432A50">
      <w:pPr>
        <w:pStyle w:val="a0"/>
        <w:rPr>
          <w:rFonts w:ascii="仿宋_GB2312" w:eastAsia="仿宋_GB2312" w:hAnsi="仿宋_GB2312" w:cs="仿宋_GB2312" w:hint="eastAsia"/>
          <w:b/>
          <w:bCs/>
          <w:sz w:val="28"/>
          <w:szCs w:val="28"/>
        </w:rPr>
      </w:pPr>
    </w:p>
    <w:p w14:paraId="087A2812" w14:textId="77777777" w:rsidR="00432A50" w:rsidRDefault="00432A50">
      <w:pPr>
        <w:pStyle w:val="a0"/>
        <w:rPr>
          <w:rFonts w:ascii="仿宋_GB2312" w:eastAsia="仿宋_GB2312" w:hAnsi="仿宋_GB2312" w:cs="仿宋_GB2312" w:hint="eastAsia"/>
          <w:b/>
          <w:bCs/>
          <w:sz w:val="28"/>
          <w:szCs w:val="28"/>
        </w:rPr>
      </w:pPr>
    </w:p>
    <w:p w14:paraId="515FFEA6" w14:textId="77777777" w:rsidR="00432A50" w:rsidRDefault="00432A50">
      <w:pPr>
        <w:pStyle w:val="a0"/>
        <w:rPr>
          <w:rFonts w:ascii="仿宋_GB2312" w:eastAsia="仿宋_GB2312" w:hAnsi="仿宋_GB2312" w:cs="仿宋_GB2312"/>
          <w:b/>
          <w:bCs/>
          <w:sz w:val="28"/>
          <w:szCs w:val="28"/>
        </w:rPr>
      </w:pPr>
    </w:p>
    <w:p w14:paraId="0F8C1232" w14:textId="77777777" w:rsidR="00202733" w:rsidRDefault="00202733">
      <w:pPr>
        <w:pStyle w:val="a0"/>
        <w:rPr>
          <w:rFonts w:ascii="仿宋_GB2312" w:eastAsia="仿宋_GB2312" w:hAnsi="仿宋_GB2312" w:cs="仿宋_GB2312"/>
          <w:b/>
          <w:bCs/>
          <w:sz w:val="28"/>
          <w:szCs w:val="28"/>
        </w:rPr>
      </w:pPr>
    </w:p>
    <w:p w14:paraId="7B9564CD" w14:textId="77777777" w:rsidR="00202733" w:rsidRDefault="00202733">
      <w:pPr>
        <w:pStyle w:val="a0"/>
        <w:rPr>
          <w:rFonts w:ascii="仿宋_GB2312" w:eastAsia="仿宋_GB2312" w:hAnsi="仿宋_GB2312" w:cs="仿宋_GB2312" w:hint="eastAsia"/>
          <w:b/>
          <w:bCs/>
          <w:sz w:val="28"/>
          <w:szCs w:val="28"/>
        </w:rPr>
      </w:pPr>
    </w:p>
    <w:p w14:paraId="6AB9046A" w14:textId="77777777" w:rsidR="00432A50" w:rsidRDefault="00432A50">
      <w:pPr>
        <w:pStyle w:val="a0"/>
        <w:rPr>
          <w:rFonts w:ascii="仿宋_GB2312" w:eastAsia="仿宋_GB2312" w:hAnsi="仿宋_GB2312" w:cs="仿宋_GB2312" w:hint="eastAsia"/>
          <w:b/>
          <w:bCs/>
          <w:sz w:val="28"/>
          <w:szCs w:val="28"/>
        </w:rPr>
      </w:pPr>
    </w:p>
    <w:p w14:paraId="56EB35BE" w14:textId="77777777" w:rsidR="00432A50" w:rsidRDefault="00432A50">
      <w:pPr>
        <w:pStyle w:val="a0"/>
        <w:rPr>
          <w:rFonts w:ascii="仿宋_GB2312" w:eastAsia="仿宋_GB2312" w:hAnsi="仿宋_GB2312" w:cs="仿宋_GB2312" w:hint="eastAsia"/>
          <w:b/>
          <w:bCs/>
          <w:sz w:val="28"/>
          <w:szCs w:val="28"/>
        </w:rPr>
      </w:pPr>
    </w:p>
    <w:p w14:paraId="0A63FFE2" w14:textId="2D4902A3" w:rsidR="00432A50" w:rsidRDefault="00432A50">
      <w:pPr>
        <w:rPr>
          <w:rFonts w:ascii="仿宋_GB2312" w:eastAsia="仿宋_GB2312" w:hAnsi="仿宋_GB2312" w:cs="仿宋_GB2312" w:hint="eastAsia"/>
          <w:b/>
          <w:bCs/>
          <w:sz w:val="28"/>
          <w:szCs w:val="28"/>
        </w:rPr>
      </w:pPr>
    </w:p>
    <w:tbl>
      <w:tblPr>
        <w:tblW w:w="0" w:type="auto"/>
        <w:tblLayout w:type="fixed"/>
        <w:tblCellMar>
          <w:left w:w="0" w:type="dxa"/>
          <w:right w:w="0" w:type="dxa"/>
        </w:tblCellMar>
        <w:tblLook w:val="04A0" w:firstRow="1" w:lastRow="0" w:firstColumn="1" w:lastColumn="0" w:noHBand="0" w:noVBand="1"/>
      </w:tblPr>
      <w:tblGrid>
        <w:gridCol w:w="695"/>
        <w:gridCol w:w="1975"/>
        <w:gridCol w:w="913"/>
        <w:gridCol w:w="4845"/>
        <w:gridCol w:w="797"/>
      </w:tblGrid>
      <w:tr w:rsidR="00432A50" w14:paraId="23A728ED" w14:textId="77777777">
        <w:trPr>
          <w:trHeight w:val="510"/>
        </w:trPr>
        <w:tc>
          <w:tcPr>
            <w:tcW w:w="9225" w:type="dxa"/>
            <w:gridSpan w:val="5"/>
            <w:tcBorders>
              <w:top w:val="nil"/>
              <w:left w:val="nil"/>
              <w:bottom w:val="nil"/>
              <w:right w:val="nil"/>
            </w:tcBorders>
            <w:noWrap/>
            <w:tcMar>
              <w:top w:w="15" w:type="dxa"/>
              <w:left w:w="15" w:type="dxa"/>
              <w:right w:w="15" w:type="dxa"/>
            </w:tcMar>
            <w:vAlign w:val="center"/>
          </w:tcPr>
          <w:p w14:paraId="395C43F0" w14:textId="77777777" w:rsidR="00432A50" w:rsidRDefault="00000000">
            <w:pPr>
              <w:widowControl/>
              <w:jc w:val="center"/>
              <w:textAlignment w:val="center"/>
              <w:rPr>
                <w:rFonts w:ascii="黑体" w:eastAsia="黑体" w:hAnsi="宋体" w:cs="黑体" w:hint="eastAsia"/>
                <w:sz w:val="40"/>
                <w:szCs w:val="40"/>
              </w:rPr>
            </w:pPr>
            <w:r>
              <w:rPr>
                <w:rFonts w:ascii="方正小标宋_GBK" w:eastAsia="方正小标宋_GBK" w:hAnsi="方正小标宋_GBK" w:cs="方正小标宋_GBK" w:hint="eastAsia"/>
                <w:kern w:val="0"/>
                <w:sz w:val="40"/>
                <w:szCs w:val="40"/>
                <w:lang w:bidi="ar"/>
              </w:rPr>
              <w:lastRenderedPageBreak/>
              <w:t>乌审旗审计局协审单位动态评分表</w:t>
            </w:r>
          </w:p>
        </w:tc>
      </w:tr>
      <w:tr w:rsidR="00432A50" w14:paraId="68261C0E" w14:textId="77777777">
        <w:trPr>
          <w:trHeight w:val="300"/>
        </w:trPr>
        <w:tc>
          <w:tcPr>
            <w:tcW w:w="9225" w:type="dxa"/>
            <w:gridSpan w:val="5"/>
            <w:tcBorders>
              <w:top w:val="nil"/>
              <w:left w:val="nil"/>
              <w:bottom w:val="nil"/>
              <w:right w:val="nil"/>
            </w:tcBorders>
            <w:noWrap/>
            <w:tcMar>
              <w:top w:w="15" w:type="dxa"/>
              <w:left w:w="15" w:type="dxa"/>
              <w:right w:w="15" w:type="dxa"/>
            </w:tcMar>
            <w:vAlign w:val="center"/>
          </w:tcPr>
          <w:p w14:paraId="5ED9E4A9" w14:textId="77777777" w:rsidR="00432A5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项目名称：</w:t>
            </w:r>
          </w:p>
        </w:tc>
      </w:tr>
      <w:tr w:rsidR="00432A50" w14:paraId="78D0E5D6" w14:textId="77777777">
        <w:trPr>
          <w:trHeight w:val="285"/>
        </w:trPr>
        <w:tc>
          <w:tcPr>
            <w:tcW w:w="9225" w:type="dxa"/>
            <w:gridSpan w:val="5"/>
            <w:tcBorders>
              <w:top w:val="nil"/>
              <w:left w:val="nil"/>
              <w:bottom w:val="nil"/>
              <w:right w:val="nil"/>
            </w:tcBorders>
            <w:noWrap/>
            <w:tcMar>
              <w:top w:w="15" w:type="dxa"/>
              <w:left w:w="15" w:type="dxa"/>
              <w:right w:w="15" w:type="dxa"/>
            </w:tcMar>
            <w:vAlign w:val="center"/>
          </w:tcPr>
          <w:p w14:paraId="190F3E2C" w14:textId="77777777" w:rsidR="00432A5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协审单位名称：</w:t>
            </w:r>
          </w:p>
        </w:tc>
      </w:tr>
      <w:tr w:rsidR="00432A50" w14:paraId="28477DAF" w14:textId="77777777">
        <w:trPr>
          <w:trHeight w:val="480"/>
        </w:trPr>
        <w:tc>
          <w:tcPr>
            <w:tcW w:w="695"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010E4A5E" w14:textId="77777777" w:rsidR="00432A50" w:rsidRDefault="00000000">
            <w:pPr>
              <w:widowControl/>
              <w:jc w:val="center"/>
              <w:textAlignment w:val="center"/>
              <w:rPr>
                <w:rFonts w:ascii="仿宋" w:eastAsia="仿宋" w:hAnsi="仿宋" w:cs="仿宋" w:hint="eastAsia"/>
                <w:b/>
                <w:sz w:val="24"/>
              </w:rPr>
            </w:pPr>
            <w:r>
              <w:rPr>
                <w:rFonts w:ascii="仿宋" w:eastAsia="仿宋" w:hAnsi="仿宋" w:cs="仿宋" w:hint="eastAsia"/>
                <w:b/>
                <w:kern w:val="0"/>
                <w:sz w:val="24"/>
                <w:lang w:bidi="ar"/>
              </w:rPr>
              <w:t>序号</w:t>
            </w:r>
          </w:p>
        </w:tc>
        <w:tc>
          <w:tcPr>
            <w:tcW w:w="7733" w:type="dxa"/>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1C47A2EF" w14:textId="77777777" w:rsidR="00432A50" w:rsidRDefault="00000000">
            <w:pPr>
              <w:widowControl/>
              <w:jc w:val="center"/>
              <w:textAlignment w:val="center"/>
              <w:rPr>
                <w:rFonts w:ascii="仿宋" w:eastAsia="仿宋" w:hAnsi="仿宋" w:cs="仿宋" w:hint="eastAsia"/>
                <w:b/>
                <w:sz w:val="24"/>
              </w:rPr>
            </w:pPr>
            <w:r>
              <w:rPr>
                <w:rFonts w:ascii="仿宋" w:eastAsia="仿宋" w:hAnsi="仿宋" w:cs="仿宋" w:hint="eastAsia"/>
                <w:b/>
                <w:kern w:val="0"/>
                <w:sz w:val="24"/>
                <w:lang w:bidi="ar"/>
              </w:rPr>
              <w:t>评分因素与权重分值</w:t>
            </w:r>
          </w:p>
        </w:tc>
        <w:tc>
          <w:tcPr>
            <w:tcW w:w="797"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034279CE" w14:textId="77777777" w:rsidR="00432A50" w:rsidRDefault="00000000">
            <w:pPr>
              <w:widowControl/>
              <w:jc w:val="center"/>
              <w:textAlignment w:val="center"/>
              <w:rPr>
                <w:rFonts w:ascii="仿宋" w:eastAsia="仿宋" w:hAnsi="仿宋" w:cs="仿宋" w:hint="eastAsia"/>
                <w:b/>
                <w:sz w:val="24"/>
              </w:rPr>
            </w:pPr>
            <w:r>
              <w:rPr>
                <w:rFonts w:ascii="仿宋" w:eastAsia="仿宋" w:hAnsi="仿宋" w:cs="仿宋" w:hint="eastAsia"/>
                <w:b/>
                <w:kern w:val="0"/>
                <w:sz w:val="24"/>
                <w:lang w:bidi="ar"/>
              </w:rPr>
              <w:t>得分</w:t>
            </w:r>
          </w:p>
        </w:tc>
      </w:tr>
      <w:tr w:rsidR="00432A50" w14:paraId="2EA1E964" w14:textId="77777777">
        <w:trPr>
          <w:trHeight w:val="405"/>
        </w:trPr>
        <w:tc>
          <w:tcPr>
            <w:tcW w:w="695"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59AD7A5B" w14:textId="77777777" w:rsidR="00432A50" w:rsidRDefault="00432A50">
            <w:pPr>
              <w:jc w:val="center"/>
              <w:rPr>
                <w:rFonts w:ascii="仿宋" w:eastAsia="仿宋" w:hAnsi="仿宋" w:cs="仿宋" w:hint="eastAsia"/>
                <w:b/>
                <w:sz w:val="24"/>
              </w:rPr>
            </w:pPr>
          </w:p>
        </w:tc>
        <w:tc>
          <w:tcPr>
            <w:tcW w:w="197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6F3BCABD" w14:textId="77777777" w:rsidR="00432A50" w:rsidRDefault="00000000">
            <w:pPr>
              <w:widowControl/>
              <w:jc w:val="center"/>
              <w:textAlignment w:val="center"/>
              <w:rPr>
                <w:rFonts w:ascii="仿宋" w:eastAsia="仿宋" w:hAnsi="仿宋" w:cs="仿宋" w:hint="eastAsia"/>
                <w:b/>
                <w:sz w:val="24"/>
              </w:rPr>
            </w:pPr>
            <w:r>
              <w:rPr>
                <w:rFonts w:ascii="仿宋" w:eastAsia="仿宋" w:hAnsi="仿宋" w:cs="仿宋" w:hint="eastAsia"/>
                <w:b/>
                <w:kern w:val="0"/>
                <w:sz w:val="24"/>
                <w:lang w:bidi="ar"/>
              </w:rPr>
              <w:t>评分因素</w:t>
            </w:r>
          </w:p>
        </w:tc>
        <w:tc>
          <w:tcPr>
            <w:tcW w:w="9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DD965D" w14:textId="77777777" w:rsidR="00432A50" w:rsidRDefault="00000000">
            <w:pPr>
              <w:widowControl/>
              <w:jc w:val="center"/>
              <w:textAlignment w:val="center"/>
              <w:rPr>
                <w:rFonts w:ascii="仿宋" w:eastAsia="仿宋" w:hAnsi="仿宋" w:cs="仿宋" w:hint="eastAsia"/>
                <w:b/>
                <w:sz w:val="24"/>
              </w:rPr>
            </w:pPr>
            <w:r>
              <w:rPr>
                <w:rFonts w:ascii="仿宋" w:eastAsia="仿宋" w:hAnsi="仿宋" w:cs="仿宋" w:hint="eastAsia"/>
                <w:b/>
                <w:kern w:val="0"/>
                <w:sz w:val="24"/>
                <w:lang w:bidi="ar"/>
              </w:rPr>
              <w:t>分值</w:t>
            </w:r>
          </w:p>
        </w:tc>
        <w:tc>
          <w:tcPr>
            <w:tcW w:w="484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DE6898" w14:textId="77777777" w:rsidR="00432A50" w:rsidRDefault="00000000">
            <w:pPr>
              <w:widowControl/>
              <w:jc w:val="center"/>
              <w:textAlignment w:val="center"/>
              <w:rPr>
                <w:rFonts w:ascii="仿宋" w:eastAsia="仿宋" w:hAnsi="仿宋" w:cs="仿宋" w:hint="eastAsia"/>
                <w:b/>
                <w:sz w:val="24"/>
              </w:rPr>
            </w:pPr>
            <w:r>
              <w:rPr>
                <w:rFonts w:ascii="仿宋" w:eastAsia="仿宋" w:hAnsi="仿宋" w:cs="仿宋" w:hint="eastAsia"/>
                <w:b/>
                <w:kern w:val="0"/>
                <w:sz w:val="24"/>
                <w:lang w:bidi="ar"/>
              </w:rPr>
              <w:t>评分标准</w:t>
            </w:r>
          </w:p>
        </w:tc>
        <w:tc>
          <w:tcPr>
            <w:tcW w:w="79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5D5F5DE4" w14:textId="77777777" w:rsidR="00432A50" w:rsidRDefault="00432A50">
            <w:pPr>
              <w:jc w:val="center"/>
              <w:rPr>
                <w:rFonts w:ascii="仿宋" w:eastAsia="仿宋" w:hAnsi="仿宋" w:cs="仿宋" w:hint="eastAsia"/>
                <w:b/>
                <w:sz w:val="24"/>
              </w:rPr>
            </w:pPr>
          </w:p>
        </w:tc>
      </w:tr>
      <w:tr w:rsidR="00432A50" w14:paraId="3292A70A" w14:textId="77777777">
        <w:trPr>
          <w:trHeight w:val="1312"/>
        </w:trPr>
        <w:tc>
          <w:tcPr>
            <w:tcW w:w="6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14837AF2" w14:textId="77777777" w:rsidR="00432A5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1052AF" w14:textId="77777777" w:rsidR="00432A5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投入本项目协审人员到位履职情况</w:t>
            </w:r>
          </w:p>
        </w:tc>
        <w:tc>
          <w:tcPr>
            <w:tcW w:w="91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7440C2F6" w14:textId="77777777" w:rsidR="00432A5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15分</w:t>
            </w:r>
          </w:p>
        </w:tc>
        <w:tc>
          <w:tcPr>
            <w:tcW w:w="48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844AD4" w14:textId="77777777" w:rsidR="00432A50" w:rsidRDefault="00000000">
            <w:pPr>
              <w:widowControl/>
              <w:jc w:val="left"/>
              <w:textAlignment w:val="center"/>
              <w:rPr>
                <w:rFonts w:ascii="仿宋" w:eastAsia="仿宋" w:hAnsi="仿宋" w:cs="仿宋" w:hint="eastAsia"/>
                <w:sz w:val="22"/>
                <w:szCs w:val="22"/>
              </w:rPr>
            </w:pPr>
            <w:r>
              <w:rPr>
                <w:rFonts w:ascii="仿宋" w:eastAsia="仿宋" w:hAnsi="仿宋" w:cs="仿宋" w:hint="eastAsia"/>
                <w:kern w:val="0"/>
                <w:sz w:val="22"/>
                <w:szCs w:val="22"/>
                <w:lang w:bidi="ar"/>
              </w:rPr>
              <w:t>造价师及预算员全部按投标文件及合同规定要求配备得10分(造价师未到现场核量扣5分,预算员有1人未到现场核量扣3分);根据拟派人员整体技术水平评定得0-5分</w:t>
            </w:r>
          </w:p>
        </w:tc>
        <w:tc>
          <w:tcPr>
            <w:tcW w:w="79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3537A3C6" w14:textId="77777777" w:rsidR="00432A50" w:rsidRDefault="00432A50">
            <w:pPr>
              <w:jc w:val="center"/>
              <w:rPr>
                <w:rFonts w:ascii="仿宋" w:eastAsia="仿宋" w:hAnsi="仿宋" w:cs="仿宋" w:hint="eastAsia"/>
                <w:sz w:val="24"/>
              </w:rPr>
            </w:pPr>
          </w:p>
        </w:tc>
      </w:tr>
      <w:tr w:rsidR="00432A50" w14:paraId="765EDAB0" w14:textId="77777777">
        <w:trPr>
          <w:trHeight w:val="2228"/>
        </w:trPr>
        <w:tc>
          <w:tcPr>
            <w:tcW w:w="6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3F1F08BE" w14:textId="77777777" w:rsidR="00432A5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2</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9F4042" w14:textId="77777777" w:rsidR="00432A5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现场复核情况</w:t>
            </w:r>
          </w:p>
        </w:tc>
        <w:tc>
          <w:tcPr>
            <w:tcW w:w="91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0C70F8A6" w14:textId="77777777" w:rsidR="00432A5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25分</w:t>
            </w:r>
          </w:p>
        </w:tc>
        <w:tc>
          <w:tcPr>
            <w:tcW w:w="48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FFB585" w14:textId="77777777" w:rsidR="00432A5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预算人员对图纸及变更情况熟悉并按时提交现场复核方案得5分；协审单位能合理部署现场复核，积极主动完成工作且复核结果精确得10分；根据工作需要，协审单位对施工方、建设方及其他相关企业及个人进行必要的调查工作并记录详实得5分；所携带工具能够保证顺利完成现场复核工作得5分</w:t>
            </w:r>
          </w:p>
        </w:tc>
        <w:tc>
          <w:tcPr>
            <w:tcW w:w="79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0E39884" w14:textId="77777777" w:rsidR="00432A50" w:rsidRDefault="00432A50">
            <w:pPr>
              <w:jc w:val="center"/>
              <w:rPr>
                <w:rFonts w:ascii="仿宋" w:eastAsia="仿宋" w:hAnsi="仿宋" w:cs="仿宋" w:hint="eastAsia"/>
                <w:sz w:val="24"/>
              </w:rPr>
            </w:pPr>
          </w:p>
        </w:tc>
      </w:tr>
      <w:tr w:rsidR="00432A50" w14:paraId="654CA150" w14:textId="77777777">
        <w:trPr>
          <w:trHeight w:val="1030"/>
        </w:trPr>
        <w:tc>
          <w:tcPr>
            <w:tcW w:w="6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2FF890DE" w14:textId="77777777" w:rsidR="00432A5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3</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DA6319" w14:textId="77777777" w:rsidR="00432A5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沟通合作情况</w:t>
            </w:r>
          </w:p>
        </w:tc>
        <w:tc>
          <w:tcPr>
            <w:tcW w:w="91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6E1896BD" w14:textId="77777777" w:rsidR="00432A5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10分</w:t>
            </w:r>
          </w:p>
        </w:tc>
        <w:tc>
          <w:tcPr>
            <w:tcW w:w="48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5BB6CA" w14:textId="77777777" w:rsidR="00432A5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协审单位在工作期间对相关问题及时与审计组及相关人员沟通得5分；对审计争议的问题有充分的政策和事实依据得5分</w:t>
            </w:r>
          </w:p>
        </w:tc>
        <w:tc>
          <w:tcPr>
            <w:tcW w:w="79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19802D0A" w14:textId="77777777" w:rsidR="00432A50" w:rsidRDefault="00432A50">
            <w:pPr>
              <w:jc w:val="center"/>
              <w:rPr>
                <w:rFonts w:ascii="仿宋" w:eastAsia="仿宋" w:hAnsi="仿宋" w:cs="仿宋" w:hint="eastAsia"/>
                <w:sz w:val="24"/>
              </w:rPr>
            </w:pPr>
          </w:p>
        </w:tc>
      </w:tr>
      <w:tr w:rsidR="00432A50" w14:paraId="6C9FE2B0" w14:textId="77777777">
        <w:trPr>
          <w:trHeight w:val="1047"/>
        </w:trPr>
        <w:tc>
          <w:tcPr>
            <w:tcW w:w="6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7D55B3F" w14:textId="77777777" w:rsidR="00432A5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4</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1A49EA" w14:textId="77777777" w:rsidR="00432A5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造价报告质量情况</w:t>
            </w:r>
          </w:p>
        </w:tc>
        <w:tc>
          <w:tcPr>
            <w:tcW w:w="91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0E928189" w14:textId="77777777" w:rsidR="00432A5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25分</w:t>
            </w:r>
          </w:p>
        </w:tc>
        <w:tc>
          <w:tcPr>
            <w:tcW w:w="48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800AFC" w14:textId="77777777" w:rsidR="00432A5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造价报告符合真实性、合法性、完整性要求得10分；造价报告所附证据资料详实齐全得10分；汇报材料内容完整详实简明得5分</w:t>
            </w:r>
          </w:p>
        </w:tc>
        <w:tc>
          <w:tcPr>
            <w:tcW w:w="79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3C323173" w14:textId="77777777" w:rsidR="00432A50" w:rsidRDefault="00432A50">
            <w:pPr>
              <w:jc w:val="center"/>
              <w:rPr>
                <w:rFonts w:ascii="仿宋" w:eastAsia="仿宋" w:hAnsi="仿宋" w:cs="仿宋" w:hint="eastAsia"/>
                <w:sz w:val="24"/>
              </w:rPr>
            </w:pPr>
          </w:p>
        </w:tc>
      </w:tr>
      <w:tr w:rsidR="00432A50" w14:paraId="555C2133" w14:textId="77777777">
        <w:trPr>
          <w:trHeight w:val="465"/>
        </w:trPr>
        <w:tc>
          <w:tcPr>
            <w:tcW w:w="6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CC878F1" w14:textId="77777777" w:rsidR="00432A5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5</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D48AE5" w14:textId="77777777" w:rsidR="00432A5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资料交接情况</w:t>
            </w:r>
          </w:p>
        </w:tc>
        <w:tc>
          <w:tcPr>
            <w:tcW w:w="91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11E148C3" w14:textId="77777777" w:rsidR="00432A5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5分</w:t>
            </w:r>
          </w:p>
        </w:tc>
        <w:tc>
          <w:tcPr>
            <w:tcW w:w="48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B124F4" w14:textId="77777777" w:rsidR="00432A5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资料交接及时、全面，手续完备得5分</w:t>
            </w:r>
          </w:p>
        </w:tc>
        <w:tc>
          <w:tcPr>
            <w:tcW w:w="79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8E35C63" w14:textId="77777777" w:rsidR="00432A50" w:rsidRDefault="00432A50">
            <w:pPr>
              <w:jc w:val="center"/>
              <w:rPr>
                <w:rFonts w:ascii="仿宋" w:eastAsia="仿宋" w:hAnsi="仿宋" w:cs="仿宋" w:hint="eastAsia"/>
                <w:sz w:val="24"/>
              </w:rPr>
            </w:pPr>
          </w:p>
        </w:tc>
      </w:tr>
      <w:tr w:rsidR="00432A50" w14:paraId="10480A6F" w14:textId="77777777">
        <w:trPr>
          <w:trHeight w:val="772"/>
        </w:trPr>
        <w:tc>
          <w:tcPr>
            <w:tcW w:w="6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A727632" w14:textId="77777777" w:rsidR="00432A5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6</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2D3FBF" w14:textId="77777777" w:rsidR="00432A5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履行合同要求时间情况</w:t>
            </w:r>
          </w:p>
        </w:tc>
        <w:tc>
          <w:tcPr>
            <w:tcW w:w="91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76F34538" w14:textId="77777777" w:rsidR="00432A5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5分</w:t>
            </w:r>
          </w:p>
        </w:tc>
        <w:tc>
          <w:tcPr>
            <w:tcW w:w="48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B37671" w14:textId="77777777" w:rsidR="00432A5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按合同约定时间完成协审工作得5分</w:t>
            </w:r>
          </w:p>
        </w:tc>
        <w:tc>
          <w:tcPr>
            <w:tcW w:w="79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18D3CC0F" w14:textId="77777777" w:rsidR="00432A50" w:rsidRDefault="00432A50">
            <w:pPr>
              <w:jc w:val="center"/>
              <w:rPr>
                <w:rFonts w:ascii="仿宋" w:eastAsia="仿宋" w:hAnsi="仿宋" w:cs="仿宋" w:hint="eastAsia"/>
                <w:sz w:val="24"/>
              </w:rPr>
            </w:pPr>
          </w:p>
        </w:tc>
      </w:tr>
      <w:tr w:rsidR="00432A50" w14:paraId="13410420" w14:textId="77777777">
        <w:trPr>
          <w:trHeight w:val="842"/>
        </w:trPr>
        <w:tc>
          <w:tcPr>
            <w:tcW w:w="6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36C4F388" w14:textId="77777777" w:rsidR="00432A5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7</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BF6C84" w14:textId="77777777" w:rsidR="00432A5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审计期间纪律执行情况</w:t>
            </w:r>
          </w:p>
        </w:tc>
        <w:tc>
          <w:tcPr>
            <w:tcW w:w="91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16B2E211" w14:textId="77777777" w:rsidR="00432A5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15分</w:t>
            </w:r>
          </w:p>
        </w:tc>
        <w:tc>
          <w:tcPr>
            <w:tcW w:w="48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975F0B" w14:textId="77777777" w:rsidR="00432A5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审计期间廉洁自律，公正严明，遵守职业道德得15分（如发现未遵守纪律协审人员得0分）</w:t>
            </w:r>
          </w:p>
        </w:tc>
        <w:tc>
          <w:tcPr>
            <w:tcW w:w="79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35262408" w14:textId="77777777" w:rsidR="00432A50" w:rsidRDefault="00432A50">
            <w:pPr>
              <w:jc w:val="center"/>
              <w:rPr>
                <w:rFonts w:ascii="仿宋" w:eastAsia="仿宋" w:hAnsi="仿宋" w:cs="仿宋" w:hint="eastAsia"/>
                <w:sz w:val="24"/>
              </w:rPr>
            </w:pPr>
          </w:p>
        </w:tc>
      </w:tr>
      <w:tr w:rsidR="00432A50" w14:paraId="060EAFE6" w14:textId="77777777">
        <w:trPr>
          <w:trHeight w:val="675"/>
        </w:trPr>
        <w:tc>
          <w:tcPr>
            <w:tcW w:w="6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0480276" w14:textId="77777777" w:rsidR="00432A5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8</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93439B" w14:textId="77777777" w:rsidR="00432A5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审计成效（加分项）</w:t>
            </w:r>
          </w:p>
        </w:tc>
        <w:tc>
          <w:tcPr>
            <w:tcW w:w="91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1D9569E0" w14:textId="77777777" w:rsidR="00432A50" w:rsidRDefault="00432A50">
            <w:pPr>
              <w:jc w:val="center"/>
              <w:rPr>
                <w:rFonts w:ascii="仿宋" w:eastAsia="仿宋" w:hAnsi="仿宋" w:cs="仿宋" w:hint="eastAsia"/>
                <w:sz w:val="24"/>
              </w:rPr>
            </w:pPr>
          </w:p>
        </w:tc>
        <w:tc>
          <w:tcPr>
            <w:tcW w:w="48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0B84AE" w14:textId="77777777" w:rsidR="00432A5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每超过预估效益费率1个百分点加1分，封顶10分</w:t>
            </w:r>
          </w:p>
        </w:tc>
        <w:tc>
          <w:tcPr>
            <w:tcW w:w="79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3CEDB392" w14:textId="77777777" w:rsidR="00432A50" w:rsidRDefault="00432A50">
            <w:pPr>
              <w:jc w:val="center"/>
              <w:rPr>
                <w:rFonts w:ascii="仿宋" w:eastAsia="仿宋" w:hAnsi="仿宋" w:cs="仿宋" w:hint="eastAsia"/>
                <w:sz w:val="24"/>
              </w:rPr>
            </w:pPr>
          </w:p>
        </w:tc>
      </w:tr>
      <w:tr w:rsidR="00432A50" w14:paraId="45BC5EA6" w14:textId="77777777">
        <w:trPr>
          <w:trHeight w:val="435"/>
        </w:trPr>
        <w:tc>
          <w:tcPr>
            <w:tcW w:w="2670"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7C7EC572" w14:textId="77777777" w:rsidR="00432A50" w:rsidRDefault="00000000">
            <w:pPr>
              <w:widowControl/>
              <w:jc w:val="center"/>
              <w:textAlignment w:val="center"/>
              <w:rPr>
                <w:rFonts w:ascii="仿宋" w:eastAsia="仿宋" w:hAnsi="仿宋" w:cs="仿宋" w:hint="eastAsia"/>
                <w:b/>
                <w:bCs/>
                <w:sz w:val="24"/>
              </w:rPr>
            </w:pPr>
            <w:r>
              <w:rPr>
                <w:rFonts w:ascii="仿宋" w:eastAsia="仿宋" w:hAnsi="仿宋" w:cs="仿宋" w:hint="eastAsia"/>
                <w:b/>
                <w:bCs/>
                <w:kern w:val="0"/>
                <w:sz w:val="24"/>
                <w:lang w:bidi="ar"/>
              </w:rPr>
              <w:t>合计</w:t>
            </w:r>
          </w:p>
        </w:tc>
        <w:tc>
          <w:tcPr>
            <w:tcW w:w="91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26699DC7" w14:textId="77777777" w:rsidR="00432A50" w:rsidRDefault="00432A50">
            <w:pPr>
              <w:jc w:val="center"/>
              <w:rPr>
                <w:rFonts w:ascii="仿宋" w:eastAsia="仿宋" w:hAnsi="仿宋" w:cs="仿宋" w:hint="eastAsia"/>
                <w:sz w:val="24"/>
              </w:rPr>
            </w:pPr>
          </w:p>
        </w:tc>
        <w:tc>
          <w:tcPr>
            <w:tcW w:w="484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3CD69C68" w14:textId="77777777" w:rsidR="00432A5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 xml:space="preserve"> </w:t>
            </w:r>
          </w:p>
        </w:tc>
        <w:tc>
          <w:tcPr>
            <w:tcW w:w="79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103B15B4" w14:textId="77777777" w:rsidR="00432A50" w:rsidRDefault="00432A50">
            <w:pPr>
              <w:jc w:val="center"/>
              <w:rPr>
                <w:rFonts w:ascii="仿宋" w:eastAsia="仿宋" w:hAnsi="仿宋" w:cs="仿宋" w:hint="eastAsia"/>
                <w:sz w:val="24"/>
              </w:rPr>
            </w:pPr>
          </w:p>
        </w:tc>
      </w:tr>
      <w:tr w:rsidR="00432A50" w14:paraId="5A3D9E92" w14:textId="77777777">
        <w:trPr>
          <w:trHeight w:val="499"/>
        </w:trPr>
        <w:tc>
          <w:tcPr>
            <w:tcW w:w="2670" w:type="dxa"/>
            <w:gridSpan w:val="2"/>
            <w:tcBorders>
              <w:top w:val="single" w:sz="4" w:space="0" w:color="000000"/>
              <w:left w:val="single" w:sz="4" w:space="0" w:color="000000"/>
              <w:bottom w:val="nil"/>
              <w:right w:val="nil"/>
            </w:tcBorders>
            <w:noWrap/>
            <w:tcMar>
              <w:top w:w="15" w:type="dxa"/>
              <w:left w:w="15" w:type="dxa"/>
              <w:right w:w="15" w:type="dxa"/>
            </w:tcMar>
            <w:vAlign w:val="center"/>
          </w:tcPr>
          <w:p w14:paraId="6687F259" w14:textId="77777777" w:rsidR="00432A5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项目审计基本情况简述：</w:t>
            </w:r>
          </w:p>
        </w:tc>
        <w:tc>
          <w:tcPr>
            <w:tcW w:w="913" w:type="dxa"/>
            <w:tcBorders>
              <w:top w:val="single" w:sz="4" w:space="0" w:color="000000"/>
              <w:left w:val="nil"/>
              <w:bottom w:val="nil"/>
              <w:right w:val="nil"/>
            </w:tcBorders>
            <w:noWrap/>
            <w:tcMar>
              <w:top w:w="15" w:type="dxa"/>
              <w:left w:w="15" w:type="dxa"/>
              <w:right w:w="15" w:type="dxa"/>
            </w:tcMar>
            <w:vAlign w:val="center"/>
          </w:tcPr>
          <w:p w14:paraId="08693DB1" w14:textId="77777777" w:rsidR="00432A50" w:rsidRDefault="00432A50">
            <w:pPr>
              <w:jc w:val="center"/>
              <w:rPr>
                <w:rFonts w:ascii="宋体" w:eastAsia="宋体" w:hAnsi="宋体" w:cs="宋体" w:hint="eastAsia"/>
                <w:sz w:val="24"/>
              </w:rPr>
            </w:pPr>
          </w:p>
        </w:tc>
        <w:tc>
          <w:tcPr>
            <w:tcW w:w="4845" w:type="dxa"/>
            <w:tcBorders>
              <w:top w:val="single" w:sz="4" w:space="0" w:color="000000"/>
              <w:left w:val="nil"/>
              <w:bottom w:val="nil"/>
              <w:right w:val="nil"/>
            </w:tcBorders>
            <w:noWrap/>
            <w:tcMar>
              <w:top w:w="15" w:type="dxa"/>
              <w:left w:w="15" w:type="dxa"/>
              <w:right w:w="15" w:type="dxa"/>
            </w:tcMar>
            <w:vAlign w:val="center"/>
          </w:tcPr>
          <w:p w14:paraId="48705E5B" w14:textId="77777777" w:rsidR="00432A50" w:rsidRDefault="00432A50">
            <w:pPr>
              <w:jc w:val="center"/>
              <w:rPr>
                <w:rFonts w:ascii="宋体" w:eastAsia="宋体" w:hAnsi="宋体" w:cs="宋体" w:hint="eastAsia"/>
                <w:sz w:val="24"/>
              </w:rPr>
            </w:pPr>
          </w:p>
        </w:tc>
        <w:tc>
          <w:tcPr>
            <w:tcW w:w="797" w:type="dxa"/>
            <w:tcBorders>
              <w:top w:val="single" w:sz="4" w:space="0" w:color="000000"/>
              <w:left w:val="nil"/>
              <w:bottom w:val="nil"/>
              <w:right w:val="single" w:sz="4" w:space="0" w:color="000000"/>
            </w:tcBorders>
            <w:noWrap/>
            <w:tcMar>
              <w:top w:w="15" w:type="dxa"/>
              <w:left w:w="15" w:type="dxa"/>
              <w:right w:w="15" w:type="dxa"/>
            </w:tcMar>
            <w:vAlign w:val="center"/>
          </w:tcPr>
          <w:p w14:paraId="19E0A599" w14:textId="77777777" w:rsidR="00432A50" w:rsidRDefault="00432A50">
            <w:pPr>
              <w:jc w:val="center"/>
              <w:rPr>
                <w:rFonts w:ascii="宋体" w:eastAsia="宋体" w:hAnsi="宋体" w:cs="宋体" w:hint="eastAsia"/>
                <w:sz w:val="24"/>
              </w:rPr>
            </w:pPr>
          </w:p>
        </w:tc>
      </w:tr>
      <w:tr w:rsidR="00432A50" w14:paraId="22DC9540" w14:textId="77777777">
        <w:trPr>
          <w:trHeight w:val="694"/>
        </w:trPr>
        <w:tc>
          <w:tcPr>
            <w:tcW w:w="695" w:type="dxa"/>
            <w:tcBorders>
              <w:top w:val="nil"/>
              <w:left w:val="single" w:sz="4" w:space="0" w:color="000000"/>
              <w:bottom w:val="single" w:sz="4" w:space="0" w:color="000000"/>
              <w:right w:val="nil"/>
            </w:tcBorders>
            <w:noWrap/>
            <w:tcMar>
              <w:top w:w="15" w:type="dxa"/>
              <w:left w:w="15" w:type="dxa"/>
              <w:right w:w="15" w:type="dxa"/>
            </w:tcMar>
            <w:vAlign w:val="center"/>
          </w:tcPr>
          <w:p w14:paraId="08F92587" w14:textId="77777777" w:rsidR="00432A50" w:rsidRDefault="00432A50">
            <w:pPr>
              <w:jc w:val="center"/>
              <w:rPr>
                <w:rFonts w:ascii="宋体" w:eastAsia="宋体" w:hAnsi="宋体" w:cs="宋体" w:hint="eastAsia"/>
                <w:sz w:val="24"/>
              </w:rPr>
            </w:pPr>
          </w:p>
        </w:tc>
        <w:tc>
          <w:tcPr>
            <w:tcW w:w="1975" w:type="dxa"/>
            <w:tcBorders>
              <w:top w:val="nil"/>
              <w:left w:val="nil"/>
              <w:bottom w:val="single" w:sz="4" w:space="0" w:color="000000"/>
              <w:right w:val="nil"/>
            </w:tcBorders>
            <w:noWrap/>
            <w:tcMar>
              <w:top w:w="15" w:type="dxa"/>
              <w:left w:w="15" w:type="dxa"/>
              <w:right w:w="15" w:type="dxa"/>
            </w:tcMar>
            <w:vAlign w:val="center"/>
          </w:tcPr>
          <w:p w14:paraId="59216164" w14:textId="77777777" w:rsidR="00432A50" w:rsidRDefault="00432A50">
            <w:pPr>
              <w:jc w:val="center"/>
              <w:rPr>
                <w:rFonts w:ascii="宋体" w:eastAsia="宋体" w:hAnsi="宋体" w:cs="宋体" w:hint="eastAsia"/>
                <w:sz w:val="24"/>
              </w:rPr>
            </w:pPr>
          </w:p>
        </w:tc>
        <w:tc>
          <w:tcPr>
            <w:tcW w:w="913" w:type="dxa"/>
            <w:tcBorders>
              <w:top w:val="nil"/>
              <w:left w:val="nil"/>
              <w:bottom w:val="single" w:sz="4" w:space="0" w:color="000000"/>
              <w:right w:val="nil"/>
            </w:tcBorders>
            <w:noWrap/>
            <w:tcMar>
              <w:top w:w="15" w:type="dxa"/>
              <w:left w:w="15" w:type="dxa"/>
              <w:right w:w="15" w:type="dxa"/>
            </w:tcMar>
            <w:vAlign w:val="center"/>
          </w:tcPr>
          <w:p w14:paraId="70A21FC1" w14:textId="77777777" w:rsidR="00432A50" w:rsidRDefault="00432A50">
            <w:pPr>
              <w:jc w:val="center"/>
              <w:rPr>
                <w:rFonts w:ascii="宋体" w:eastAsia="宋体" w:hAnsi="宋体" w:cs="宋体" w:hint="eastAsia"/>
                <w:sz w:val="24"/>
              </w:rPr>
            </w:pPr>
          </w:p>
        </w:tc>
        <w:tc>
          <w:tcPr>
            <w:tcW w:w="4845" w:type="dxa"/>
            <w:tcBorders>
              <w:top w:val="nil"/>
              <w:left w:val="nil"/>
              <w:bottom w:val="single" w:sz="4" w:space="0" w:color="000000"/>
              <w:right w:val="nil"/>
            </w:tcBorders>
            <w:noWrap/>
            <w:tcMar>
              <w:top w:w="15" w:type="dxa"/>
              <w:left w:w="15" w:type="dxa"/>
              <w:right w:w="15" w:type="dxa"/>
            </w:tcMar>
            <w:vAlign w:val="center"/>
          </w:tcPr>
          <w:p w14:paraId="16A91492" w14:textId="77777777" w:rsidR="00432A50" w:rsidRDefault="00432A50">
            <w:pPr>
              <w:jc w:val="center"/>
              <w:rPr>
                <w:rFonts w:ascii="宋体" w:eastAsia="宋体" w:hAnsi="宋体" w:cs="宋体" w:hint="eastAsia"/>
                <w:sz w:val="24"/>
              </w:rPr>
            </w:pPr>
          </w:p>
        </w:tc>
        <w:tc>
          <w:tcPr>
            <w:tcW w:w="797" w:type="dxa"/>
            <w:tcBorders>
              <w:top w:val="nil"/>
              <w:left w:val="nil"/>
              <w:bottom w:val="single" w:sz="4" w:space="0" w:color="000000"/>
              <w:right w:val="single" w:sz="4" w:space="0" w:color="000000"/>
            </w:tcBorders>
            <w:noWrap/>
            <w:tcMar>
              <w:top w:w="15" w:type="dxa"/>
              <w:left w:w="15" w:type="dxa"/>
              <w:right w:w="15" w:type="dxa"/>
            </w:tcMar>
            <w:vAlign w:val="center"/>
          </w:tcPr>
          <w:p w14:paraId="6F86D66A" w14:textId="77777777" w:rsidR="00432A50" w:rsidRDefault="00432A50">
            <w:pPr>
              <w:jc w:val="center"/>
              <w:rPr>
                <w:rFonts w:ascii="宋体" w:eastAsia="宋体" w:hAnsi="宋体" w:cs="宋体" w:hint="eastAsia"/>
                <w:sz w:val="24"/>
              </w:rPr>
            </w:pPr>
          </w:p>
        </w:tc>
      </w:tr>
    </w:tbl>
    <w:p w14:paraId="03566BBB" w14:textId="77777777" w:rsidR="00432A50" w:rsidRDefault="00432A50">
      <w:pPr>
        <w:rPr>
          <w:rFonts w:ascii="仿宋_GB2312" w:eastAsia="仿宋_GB2312" w:hAnsi="仿宋_GB2312" w:cs="仿宋_GB2312" w:hint="eastAsia"/>
          <w:b/>
          <w:bCs/>
          <w:sz w:val="28"/>
          <w:szCs w:val="28"/>
        </w:rPr>
      </w:pPr>
    </w:p>
    <w:p w14:paraId="7B683A11" w14:textId="77777777" w:rsidR="00202733" w:rsidRDefault="00202733">
      <w:pPr>
        <w:jc w:val="center"/>
        <w:rPr>
          <w:rFonts w:ascii="仿宋_GB2312" w:eastAsia="仿宋_GB2312" w:hAnsi="仿宋_GB2312" w:cs="仿宋_GB2312"/>
          <w:b/>
          <w:bCs/>
          <w:sz w:val="28"/>
          <w:szCs w:val="28"/>
        </w:rPr>
      </w:pPr>
    </w:p>
    <w:p w14:paraId="43FD73EA" w14:textId="4A38AD96" w:rsidR="00432A50" w:rsidRDefault="00000000">
      <w:pPr>
        <w:jc w:val="center"/>
        <w:rPr>
          <w:rFonts w:ascii="方正小标宋_GBK" w:eastAsia="方正小标宋_GBK" w:hAnsi="方正小标宋_GBK" w:cs="方正小标宋_GBK" w:hint="eastAsia"/>
          <w:b/>
          <w:bCs/>
          <w:sz w:val="36"/>
          <w:szCs w:val="36"/>
        </w:rPr>
      </w:pPr>
      <w:r>
        <w:rPr>
          <w:rFonts w:ascii="方正小标宋_GBK" w:eastAsia="方正小标宋_GBK" w:hAnsi="方正小标宋_GBK" w:cs="方正小标宋_GBK" w:hint="eastAsia"/>
          <w:b/>
          <w:bCs/>
          <w:sz w:val="36"/>
          <w:szCs w:val="36"/>
        </w:rPr>
        <w:lastRenderedPageBreak/>
        <w:t>乌审旗审计局协审单位工作流程及注意事项</w:t>
      </w:r>
    </w:p>
    <w:p w14:paraId="6D54A63B" w14:textId="77777777" w:rsidR="00432A50" w:rsidRDefault="00432A50">
      <w:pPr>
        <w:jc w:val="center"/>
        <w:rPr>
          <w:rFonts w:ascii="黑体" w:eastAsia="黑体" w:hAnsi="黑体" w:hint="eastAsia"/>
          <w:b/>
          <w:bCs/>
          <w:sz w:val="36"/>
          <w:szCs w:val="36"/>
        </w:rPr>
      </w:pPr>
    </w:p>
    <w:p w14:paraId="637A178C" w14:textId="77777777" w:rsidR="00432A50" w:rsidRDefault="00000000">
      <w:pPr>
        <w:rPr>
          <w:rFonts w:ascii="仿宋" w:eastAsia="仿宋" w:hAnsi="仿宋" w:hint="eastAsia"/>
          <w:sz w:val="32"/>
          <w:szCs w:val="32"/>
        </w:rPr>
      </w:pPr>
      <w:r>
        <w:rPr>
          <w:rFonts w:ascii="仿宋" w:eastAsia="仿宋" w:hAnsi="仿宋" w:hint="eastAsia"/>
          <w:sz w:val="32"/>
          <w:szCs w:val="32"/>
        </w:rPr>
        <w:t>1.合同签订5份，甲方持有4份，乙方持有1份，乙方如另外需要合同，提前告知审计组。</w:t>
      </w:r>
    </w:p>
    <w:p w14:paraId="5DE64846" w14:textId="77777777" w:rsidR="00432A50" w:rsidRDefault="00000000">
      <w:pPr>
        <w:rPr>
          <w:rFonts w:ascii="仿宋" w:eastAsia="仿宋" w:hAnsi="仿宋" w:hint="eastAsia"/>
          <w:sz w:val="32"/>
          <w:szCs w:val="32"/>
        </w:rPr>
      </w:pPr>
      <w:r>
        <w:rPr>
          <w:rFonts w:ascii="仿宋" w:eastAsia="仿宋" w:hAnsi="仿宋" w:hint="eastAsia"/>
          <w:sz w:val="32"/>
          <w:szCs w:val="32"/>
        </w:rPr>
        <w:t>2.合同签订后，审计组向中标单位交付工程资料，所有资料均由审计组提供，协审单位不得自行接收建设单位和施工单位提供的资料。</w:t>
      </w:r>
    </w:p>
    <w:p w14:paraId="666F8D47" w14:textId="77777777" w:rsidR="00432A50" w:rsidRDefault="00000000">
      <w:pPr>
        <w:rPr>
          <w:rFonts w:ascii="仿宋" w:eastAsia="仿宋" w:hAnsi="仿宋" w:hint="eastAsia"/>
          <w:sz w:val="32"/>
          <w:szCs w:val="32"/>
        </w:rPr>
      </w:pPr>
      <w:r>
        <w:rPr>
          <w:rFonts w:ascii="仿宋" w:eastAsia="仿宋" w:hAnsi="仿宋" w:hint="eastAsia"/>
          <w:sz w:val="32"/>
          <w:szCs w:val="32"/>
        </w:rPr>
        <w:t>3.由项目人员仔细查阅工程资料后最少5个工作日内提出审计方案，审计方案必须形成纸质文件，加盖公章后送达审计局</w:t>
      </w:r>
      <w:r>
        <w:rPr>
          <w:rFonts w:ascii="仿宋" w:eastAsia="仿宋" w:hAnsi="仿宋"/>
          <w:sz w:val="32"/>
          <w:szCs w:val="32"/>
        </w:rPr>
        <w:t>(</w:t>
      </w:r>
      <w:r>
        <w:rPr>
          <w:rFonts w:ascii="仿宋" w:eastAsia="仿宋" w:hAnsi="仿宋" w:hint="eastAsia"/>
          <w:sz w:val="32"/>
          <w:szCs w:val="32"/>
        </w:rPr>
        <w:t>加盖公章的电子版也可)。</w:t>
      </w:r>
    </w:p>
    <w:p w14:paraId="608BD38D" w14:textId="77777777" w:rsidR="00432A50" w:rsidRDefault="00000000">
      <w:pPr>
        <w:rPr>
          <w:rFonts w:ascii="仿宋" w:eastAsia="仿宋" w:hAnsi="仿宋" w:hint="eastAsia"/>
          <w:sz w:val="32"/>
          <w:szCs w:val="32"/>
        </w:rPr>
      </w:pPr>
      <w:r>
        <w:rPr>
          <w:rFonts w:ascii="仿宋" w:eastAsia="仿宋" w:hAnsi="仿宋" w:hint="eastAsia"/>
          <w:sz w:val="32"/>
          <w:szCs w:val="32"/>
        </w:rPr>
        <w:t>4.审计方案主要内容包括：</w:t>
      </w:r>
    </w:p>
    <w:p w14:paraId="6F3FC49A" w14:textId="77777777" w:rsidR="00432A50" w:rsidRDefault="00000000">
      <w:pPr>
        <w:rPr>
          <w:rFonts w:ascii="仿宋" w:eastAsia="仿宋" w:hAnsi="仿宋" w:hint="eastAsia"/>
          <w:sz w:val="32"/>
          <w:szCs w:val="32"/>
        </w:rPr>
      </w:pPr>
      <w:r>
        <w:rPr>
          <w:rFonts w:ascii="仿宋" w:eastAsia="仿宋" w:hAnsi="仿宋" w:hint="eastAsia"/>
          <w:sz w:val="32"/>
          <w:szCs w:val="32"/>
        </w:rPr>
        <w:t>（1）根据合同约定时限制定的工作计划。</w:t>
      </w:r>
    </w:p>
    <w:p w14:paraId="7C6635DD" w14:textId="77777777" w:rsidR="00432A50" w:rsidRDefault="00000000">
      <w:pPr>
        <w:rPr>
          <w:rFonts w:ascii="仿宋" w:eastAsia="仿宋" w:hAnsi="仿宋" w:hint="eastAsia"/>
          <w:sz w:val="32"/>
          <w:szCs w:val="32"/>
        </w:rPr>
      </w:pPr>
      <w:r>
        <w:rPr>
          <w:rFonts w:ascii="仿宋" w:eastAsia="仿宋" w:hAnsi="仿宋" w:hint="eastAsia"/>
          <w:sz w:val="32"/>
          <w:szCs w:val="32"/>
        </w:rPr>
        <w:t>（2）提出初审结算报告中的重大疏漏及疑点。</w:t>
      </w:r>
    </w:p>
    <w:p w14:paraId="782D4B1B" w14:textId="77777777" w:rsidR="00432A50" w:rsidRDefault="00000000">
      <w:pPr>
        <w:rPr>
          <w:rFonts w:ascii="仿宋" w:eastAsia="仿宋" w:hAnsi="仿宋" w:hint="eastAsia"/>
          <w:sz w:val="32"/>
          <w:szCs w:val="32"/>
        </w:rPr>
      </w:pPr>
      <w:r>
        <w:rPr>
          <w:rFonts w:ascii="仿宋" w:eastAsia="仿宋" w:hAnsi="仿宋" w:hint="eastAsia"/>
          <w:sz w:val="32"/>
          <w:szCs w:val="32"/>
        </w:rPr>
        <w:t>（3）提出工程量签证单中的疑点及疑似不合理内容。</w:t>
      </w:r>
    </w:p>
    <w:p w14:paraId="7CA73355" w14:textId="77777777" w:rsidR="00432A50" w:rsidRDefault="00000000">
      <w:pPr>
        <w:rPr>
          <w:rFonts w:ascii="仿宋" w:eastAsia="仿宋" w:hAnsi="仿宋" w:hint="eastAsia"/>
          <w:sz w:val="32"/>
          <w:szCs w:val="32"/>
        </w:rPr>
      </w:pPr>
      <w:r>
        <w:rPr>
          <w:rFonts w:ascii="仿宋" w:eastAsia="仿宋" w:hAnsi="仿宋" w:hint="eastAsia"/>
          <w:sz w:val="32"/>
          <w:szCs w:val="32"/>
        </w:rPr>
        <w:t>（4）提出缺少资料清单。</w:t>
      </w:r>
    </w:p>
    <w:p w14:paraId="35692CB4" w14:textId="77777777" w:rsidR="00432A50" w:rsidRDefault="00000000">
      <w:pPr>
        <w:rPr>
          <w:rFonts w:ascii="仿宋" w:eastAsia="仿宋" w:hAnsi="仿宋" w:hint="eastAsia"/>
          <w:sz w:val="32"/>
          <w:szCs w:val="32"/>
        </w:rPr>
      </w:pPr>
      <w:r>
        <w:rPr>
          <w:rFonts w:ascii="仿宋" w:eastAsia="仿宋" w:hAnsi="仿宋" w:hint="eastAsia"/>
          <w:sz w:val="32"/>
          <w:szCs w:val="32"/>
        </w:rPr>
        <w:t>（5）根据项目实际情况及上述2、3条编写查看现场时必须核实的内容。</w:t>
      </w:r>
    </w:p>
    <w:p w14:paraId="1EE4D3BA" w14:textId="77777777" w:rsidR="00432A50" w:rsidRDefault="00000000">
      <w:pPr>
        <w:rPr>
          <w:rFonts w:ascii="仿宋" w:eastAsia="仿宋" w:hAnsi="仿宋" w:hint="eastAsia"/>
          <w:sz w:val="32"/>
          <w:szCs w:val="32"/>
        </w:rPr>
      </w:pPr>
      <w:r>
        <w:rPr>
          <w:rFonts w:ascii="仿宋" w:eastAsia="仿宋" w:hAnsi="仿宋" w:hint="eastAsia"/>
          <w:sz w:val="32"/>
          <w:szCs w:val="32"/>
        </w:rPr>
        <w:t>（6）编制各工作节点时间:工程量计算时间、查看现场时间、出具结算初稿时间、结算对接时间等关键时间节点。</w:t>
      </w:r>
    </w:p>
    <w:p w14:paraId="4B9B5458" w14:textId="77777777" w:rsidR="00432A50" w:rsidRDefault="00000000">
      <w:pPr>
        <w:rPr>
          <w:rFonts w:ascii="仿宋" w:eastAsia="仿宋" w:hAnsi="仿宋" w:hint="eastAsia"/>
          <w:sz w:val="32"/>
          <w:szCs w:val="32"/>
        </w:rPr>
      </w:pPr>
      <w:r>
        <w:rPr>
          <w:rFonts w:ascii="仿宋" w:eastAsia="仿宋" w:hAnsi="仿宋" w:hint="eastAsia"/>
          <w:sz w:val="32"/>
          <w:szCs w:val="32"/>
        </w:rPr>
        <w:t>（7）协审单位人员的联系方式（备注具体负责的工作）。</w:t>
      </w:r>
    </w:p>
    <w:p w14:paraId="20FFA2A4" w14:textId="77777777" w:rsidR="00432A50" w:rsidRDefault="00000000">
      <w:pPr>
        <w:rPr>
          <w:rFonts w:ascii="仿宋" w:eastAsia="仿宋" w:hAnsi="仿宋" w:hint="eastAsia"/>
          <w:sz w:val="32"/>
          <w:szCs w:val="32"/>
        </w:rPr>
      </w:pPr>
      <w:r>
        <w:rPr>
          <w:rFonts w:ascii="仿宋" w:eastAsia="仿宋" w:hAnsi="仿宋" w:hint="eastAsia"/>
          <w:sz w:val="32"/>
          <w:szCs w:val="32"/>
        </w:rPr>
        <w:t>（8）合理化建议。</w:t>
      </w:r>
    </w:p>
    <w:p w14:paraId="0A0F2BEC" w14:textId="77777777" w:rsidR="00432A50" w:rsidRDefault="00000000">
      <w:pPr>
        <w:rPr>
          <w:rFonts w:ascii="仿宋" w:eastAsia="仿宋" w:hAnsi="仿宋" w:hint="eastAsia"/>
          <w:sz w:val="32"/>
          <w:szCs w:val="32"/>
        </w:rPr>
      </w:pPr>
      <w:r>
        <w:rPr>
          <w:rFonts w:ascii="仿宋" w:eastAsia="仿宋" w:hAnsi="仿宋" w:hint="eastAsia"/>
          <w:sz w:val="32"/>
          <w:szCs w:val="32"/>
        </w:rPr>
        <w:t>5.工程量计算及套价：第三方协审单位可以根据项目实际和工作计划，选择在总公司或审计组指定的办公场所完成。</w:t>
      </w:r>
    </w:p>
    <w:p w14:paraId="0314B502" w14:textId="77777777" w:rsidR="00432A50" w:rsidRDefault="00000000">
      <w:pPr>
        <w:rPr>
          <w:rFonts w:ascii="仿宋" w:eastAsia="仿宋" w:hAnsi="仿宋" w:hint="eastAsia"/>
          <w:sz w:val="32"/>
          <w:szCs w:val="32"/>
        </w:rPr>
      </w:pPr>
      <w:r>
        <w:rPr>
          <w:rFonts w:ascii="仿宋" w:eastAsia="仿宋" w:hAnsi="仿宋" w:hint="eastAsia"/>
          <w:sz w:val="32"/>
          <w:szCs w:val="32"/>
        </w:rPr>
        <w:lastRenderedPageBreak/>
        <w:t>6.查看现场：</w:t>
      </w:r>
    </w:p>
    <w:p w14:paraId="4C70D103" w14:textId="77777777" w:rsidR="00432A50" w:rsidRDefault="00000000">
      <w:pPr>
        <w:rPr>
          <w:rFonts w:ascii="仿宋" w:eastAsia="仿宋" w:hAnsi="仿宋" w:hint="eastAsia"/>
          <w:sz w:val="32"/>
          <w:szCs w:val="32"/>
        </w:rPr>
      </w:pPr>
      <w:r>
        <w:rPr>
          <w:rFonts w:ascii="仿宋" w:eastAsia="仿宋" w:hAnsi="仿宋" w:hint="eastAsia"/>
          <w:sz w:val="32"/>
          <w:szCs w:val="32"/>
        </w:rPr>
        <w:t>（1）审计组按审核方案中查看现场的时间协调建设单位及施工单位查看现场，如遇特殊情况审计时限顺延。</w:t>
      </w:r>
    </w:p>
    <w:p w14:paraId="1F0F3E48" w14:textId="77777777" w:rsidR="00432A50" w:rsidRDefault="00000000">
      <w:pPr>
        <w:rPr>
          <w:rFonts w:ascii="仿宋" w:eastAsia="仿宋" w:hAnsi="仿宋" w:hint="eastAsia"/>
          <w:sz w:val="32"/>
          <w:szCs w:val="32"/>
        </w:rPr>
      </w:pPr>
      <w:r>
        <w:rPr>
          <w:rFonts w:ascii="仿宋" w:eastAsia="仿宋" w:hAnsi="仿宋" w:hint="eastAsia"/>
          <w:sz w:val="32"/>
          <w:szCs w:val="32"/>
        </w:rPr>
        <w:t>（2）参照审计方案详细审核并根据项目实际延伸审核。</w:t>
      </w:r>
    </w:p>
    <w:p w14:paraId="26D500A3" w14:textId="77777777" w:rsidR="00432A50" w:rsidRDefault="00000000">
      <w:pPr>
        <w:rPr>
          <w:rFonts w:ascii="仿宋" w:eastAsia="仿宋" w:hAnsi="仿宋" w:hint="eastAsia"/>
          <w:sz w:val="32"/>
          <w:szCs w:val="32"/>
        </w:rPr>
      </w:pPr>
      <w:r>
        <w:rPr>
          <w:rFonts w:ascii="仿宋" w:eastAsia="仿宋" w:hAnsi="仿宋" w:hint="eastAsia"/>
          <w:sz w:val="32"/>
          <w:szCs w:val="32"/>
        </w:rPr>
        <w:t>（3）填写现场核量单。现场核量单只能填写现场审核过的工作内容，不得填写猜测、推理的内容，现场核量单手写机打均可，各方签字后的现场核量单不得擅自涂改。</w:t>
      </w:r>
    </w:p>
    <w:p w14:paraId="548634B2" w14:textId="77777777" w:rsidR="00432A50" w:rsidRDefault="00000000">
      <w:pPr>
        <w:rPr>
          <w:rFonts w:ascii="仿宋" w:eastAsia="仿宋" w:hAnsi="仿宋" w:hint="eastAsia"/>
          <w:sz w:val="32"/>
          <w:szCs w:val="32"/>
        </w:rPr>
      </w:pPr>
      <w:r>
        <w:rPr>
          <w:rFonts w:ascii="仿宋" w:eastAsia="仿宋" w:hAnsi="仿宋" w:hint="eastAsia"/>
          <w:sz w:val="32"/>
          <w:szCs w:val="32"/>
        </w:rPr>
        <w:t>（4）各种测量工具、出行车辆等由协审单位自备，审计组可提供的测量工具有水钻、R</w:t>
      </w:r>
      <w:r>
        <w:rPr>
          <w:rFonts w:ascii="仿宋" w:eastAsia="仿宋" w:hAnsi="仿宋"/>
          <w:sz w:val="32"/>
          <w:szCs w:val="32"/>
        </w:rPr>
        <w:t>TK</w:t>
      </w:r>
      <w:r>
        <w:rPr>
          <w:rFonts w:ascii="仿宋" w:eastAsia="仿宋" w:hAnsi="仿宋" w:hint="eastAsia"/>
          <w:sz w:val="32"/>
          <w:szCs w:val="32"/>
        </w:rPr>
        <w:t>、G</w:t>
      </w:r>
      <w:r>
        <w:rPr>
          <w:rFonts w:ascii="仿宋" w:eastAsia="仿宋" w:hAnsi="仿宋"/>
          <w:sz w:val="32"/>
          <w:szCs w:val="32"/>
        </w:rPr>
        <w:t>PS</w:t>
      </w:r>
      <w:r>
        <w:rPr>
          <w:rFonts w:ascii="仿宋" w:eastAsia="仿宋" w:hAnsi="仿宋" w:hint="eastAsia"/>
          <w:sz w:val="32"/>
          <w:szCs w:val="32"/>
        </w:rPr>
        <w:t>、红外测距仪（不提供操作人员，损坏照原价赔偿），如需使用，提前与审计组沟通。</w:t>
      </w:r>
    </w:p>
    <w:p w14:paraId="3BA07571" w14:textId="77777777" w:rsidR="00432A50" w:rsidRDefault="00000000">
      <w:pPr>
        <w:rPr>
          <w:rFonts w:ascii="仿宋" w:eastAsia="仿宋" w:hAnsi="仿宋" w:hint="eastAsia"/>
          <w:sz w:val="32"/>
          <w:szCs w:val="32"/>
        </w:rPr>
      </w:pPr>
      <w:r>
        <w:rPr>
          <w:rFonts w:ascii="仿宋" w:eastAsia="仿宋" w:hAnsi="仿宋" w:hint="eastAsia"/>
          <w:sz w:val="32"/>
          <w:szCs w:val="32"/>
        </w:rPr>
        <w:t>（5）现场查看结束后协审单位出具结算初稿，第三方协审单位选择在总公司或审计组指定的办公场所完成。</w:t>
      </w:r>
    </w:p>
    <w:p w14:paraId="15C655A8" w14:textId="77777777" w:rsidR="00432A50" w:rsidRDefault="00000000">
      <w:pPr>
        <w:rPr>
          <w:rFonts w:ascii="仿宋" w:eastAsia="仿宋" w:hAnsi="仿宋" w:hint="eastAsia"/>
          <w:sz w:val="32"/>
          <w:szCs w:val="32"/>
        </w:rPr>
      </w:pPr>
      <w:r>
        <w:rPr>
          <w:rFonts w:ascii="仿宋" w:eastAsia="仿宋" w:hAnsi="仿宋" w:hint="eastAsia"/>
          <w:sz w:val="32"/>
          <w:szCs w:val="32"/>
        </w:rPr>
        <w:t>7.协审单位需按审计方案中的时间节点向审计组提供完整的软件版及电子版结算初稿，审计组对初稿进行初步审核后向协审单位反馈意见。</w:t>
      </w:r>
    </w:p>
    <w:p w14:paraId="74D0CD31" w14:textId="77777777" w:rsidR="00432A50" w:rsidRDefault="00000000">
      <w:pPr>
        <w:rPr>
          <w:rFonts w:ascii="仿宋" w:eastAsia="仿宋" w:hAnsi="仿宋" w:hint="eastAsia"/>
          <w:sz w:val="32"/>
          <w:szCs w:val="32"/>
        </w:rPr>
      </w:pPr>
      <w:r>
        <w:rPr>
          <w:rFonts w:ascii="仿宋" w:eastAsia="仿宋" w:hAnsi="仿宋" w:hint="eastAsia"/>
          <w:sz w:val="32"/>
          <w:szCs w:val="32"/>
        </w:rPr>
        <w:t>8.审计组按审计方案中的时间节点协调建设单位对接结算，如遇特殊情况，审计时限顺延。</w:t>
      </w:r>
    </w:p>
    <w:p w14:paraId="095CD5BA" w14:textId="77777777" w:rsidR="00432A50" w:rsidRDefault="00000000">
      <w:pPr>
        <w:rPr>
          <w:rFonts w:ascii="仿宋" w:eastAsia="仿宋" w:hAnsi="仿宋" w:hint="eastAsia"/>
          <w:sz w:val="32"/>
          <w:szCs w:val="32"/>
        </w:rPr>
      </w:pPr>
      <w:r>
        <w:rPr>
          <w:rFonts w:ascii="仿宋" w:eastAsia="仿宋" w:hAnsi="仿宋" w:hint="eastAsia"/>
          <w:sz w:val="32"/>
          <w:szCs w:val="32"/>
        </w:rPr>
        <w:t>9.结算对接必须在审计组指定的办公场所对接。</w:t>
      </w:r>
    </w:p>
    <w:p w14:paraId="497FFD0A" w14:textId="77777777" w:rsidR="00432A50" w:rsidRDefault="00000000">
      <w:pPr>
        <w:rPr>
          <w:rFonts w:ascii="仿宋" w:eastAsia="仿宋" w:hAnsi="仿宋" w:hint="eastAsia"/>
          <w:sz w:val="32"/>
          <w:szCs w:val="32"/>
        </w:rPr>
      </w:pPr>
      <w:r>
        <w:rPr>
          <w:rFonts w:ascii="仿宋" w:eastAsia="仿宋" w:hAnsi="仿宋" w:hint="eastAsia"/>
          <w:sz w:val="32"/>
          <w:szCs w:val="32"/>
        </w:rPr>
        <w:t>10.结算对接：</w:t>
      </w:r>
    </w:p>
    <w:p w14:paraId="4E1B3283" w14:textId="77777777" w:rsidR="00432A50" w:rsidRDefault="00000000">
      <w:pPr>
        <w:rPr>
          <w:rFonts w:ascii="仿宋" w:eastAsia="仿宋" w:hAnsi="仿宋" w:hint="eastAsia"/>
          <w:sz w:val="32"/>
          <w:szCs w:val="32"/>
        </w:rPr>
      </w:pPr>
      <w:r>
        <w:rPr>
          <w:rFonts w:ascii="仿宋" w:eastAsia="仿宋" w:hAnsi="仿宋" w:hint="eastAsia"/>
          <w:sz w:val="32"/>
          <w:szCs w:val="32"/>
        </w:rPr>
        <w:t>（1）工程量据实计算，据实调整。</w:t>
      </w:r>
    </w:p>
    <w:p w14:paraId="046DA92E" w14:textId="77777777" w:rsidR="00432A50" w:rsidRDefault="00000000">
      <w:pPr>
        <w:rPr>
          <w:rFonts w:ascii="仿宋" w:eastAsia="仿宋" w:hAnsi="仿宋" w:hint="eastAsia"/>
          <w:sz w:val="32"/>
          <w:szCs w:val="32"/>
        </w:rPr>
      </w:pPr>
      <w:r>
        <w:rPr>
          <w:rFonts w:ascii="仿宋" w:eastAsia="仿宋" w:hAnsi="仿宋" w:hint="eastAsia"/>
          <w:sz w:val="32"/>
          <w:szCs w:val="32"/>
        </w:rPr>
        <w:t>（2）定额使用需符合计算规则，不得以初审使用错误的子目结算。</w:t>
      </w:r>
    </w:p>
    <w:p w14:paraId="7DFFF82A" w14:textId="77777777" w:rsidR="00432A50" w:rsidRDefault="00000000">
      <w:pPr>
        <w:rPr>
          <w:rFonts w:ascii="仿宋" w:eastAsia="仿宋" w:hAnsi="仿宋" w:hint="eastAsia"/>
          <w:sz w:val="32"/>
          <w:szCs w:val="32"/>
        </w:rPr>
      </w:pPr>
      <w:r>
        <w:rPr>
          <w:rFonts w:ascii="仿宋" w:eastAsia="仿宋" w:hAnsi="仿宋" w:hint="eastAsia"/>
          <w:sz w:val="32"/>
          <w:szCs w:val="32"/>
        </w:rPr>
        <w:t>（3）初审漏记，现场由施工单位施工，且证据确凿的工作内容，审</w:t>
      </w:r>
      <w:r>
        <w:rPr>
          <w:rFonts w:ascii="仿宋" w:eastAsia="仿宋" w:hAnsi="仿宋" w:hint="eastAsia"/>
          <w:sz w:val="32"/>
          <w:szCs w:val="32"/>
        </w:rPr>
        <w:lastRenderedPageBreak/>
        <w:t>计组协调建设单位出具相关说明后据实结算，不得以初审漏记为由拒绝增加或要求施工单位补报报审结算。</w:t>
      </w:r>
    </w:p>
    <w:p w14:paraId="5FE054C6" w14:textId="77777777" w:rsidR="00432A50" w:rsidRDefault="00000000">
      <w:pPr>
        <w:rPr>
          <w:rFonts w:ascii="仿宋" w:eastAsia="仿宋" w:hAnsi="仿宋" w:hint="eastAsia"/>
          <w:sz w:val="32"/>
          <w:szCs w:val="32"/>
        </w:rPr>
      </w:pPr>
      <w:r>
        <w:rPr>
          <w:rFonts w:ascii="仿宋" w:eastAsia="仿宋" w:hAnsi="仿宋" w:hint="eastAsia"/>
          <w:sz w:val="32"/>
          <w:szCs w:val="32"/>
        </w:rPr>
        <w:t>（4）协审单位就现有结果与施工单位达成一致意见，将遗留问题（如有）书面告知审计组后可将人员撤回，遗留问题需由施工单位签字确认。</w:t>
      </w:r>
    </w:p>
    <w:p w14:paraId="3C2110F6" w14:textId="77777777" w:rsidR="00432A50" w:rsidRDefault="00000000">
      <w:pPr>
        <w:rPr>
          <w:rFonts w:ascii="仿宋" w:eastAsia="仿宋" w:hAnsi="仿宋" w:hint="eastAsia"/>
          <w:sz w:val="32"/>
          <w:szCs w:val="32"/>
        </w:rPr>
      </w:pPr>
      <w:r>
        <w:rPr>
          <w:rFonts w:ascii="仿宋" w:eastAsia="仿宋" w:hAnsi="仿宋" w:hint="eastAsia"/>
          <w:sz w:val="32"/>
          <w:szCs w:val="32"/>
        </w:rPr>
        <w:t>11.造价汇报会：</w:t>
      </w:r>
    </w:p>
    <w:p w14:paraId="5B948FD2" w14:textId="77777777" w:rsidR="00432A50" w:rsidRDefault="00000000">
      <w:pPr>
        <w:rPr>
          <w:rFonts w:ascii="仿宋" w:eastAsia="仿宋" w:hAnsi="仿宋" w:hint="eastAsia"/>
          <w:sz w:val="32"/>
          <w:szCs w:val="32"/>
        </w:rPr>
      </w:pPr>
      <w:r>
        <w:rPr>
          <w:rFonts w:ascii="仿宋" w:eastAsia="仿宋" w:hAnsi="仿宋" w:hint="eastAsia"/>
          <w:sz w:val="32"/>
          <w:szCs w:val="32"/>
        </w:rPr>
        <w:t>（1）遗留问题解决且与施工单位达成一致意见，协审单位及时编写汇报材料，汇报材料必须对核减内容做出详细说明。</w:t>
      </w:r>
    </w:p>
    <w:p w14:paraId="6D5E5F0D" w14:textId="77777777" w:rsidR="00432A50" w:rsidRDefault="00000000">
      <w:pPr>
        <w:rPr>
          <w:rFonts w:ascii="仿宋" w:eastAsia="仿宋" w:hAnsi="仿宋" w:hint="eastAsia"/>
          <w:sz w:val="32"/>
          <w:szCs w:val="32"/>
        </w:rPr>
      </w:pPr>
      <w:r>
        <w:rPr>
          <w:rFonts w:ascii="仿宋" w:eastAsia="仿宋" w:hAnsi="仿宋" w:hint="eastAsia"/>
          <w:sz w:val="32"/>
          <w:szCs w:val="32"/>
        </w:rPr>
        <w:t>（2）汇报材料编写完成后提交审计组初步审核。</w:t>
      </w:r>
    </w:p>
    <w:p w14:paraId="587167EA" w14:textId="77777777" w:rsidR="00432A50" w:rsidRDefault="00000000">
      <w:pPr>
        <w:rPr>
          <w:rFonts w:ascii="仿宋" w:eastAsia="仿宋" w:hAnsi="仿宋" w:hint="eastAsia"/>
          <w:sz w:val="32"/>
          <w:szCs w:val="32"/>
        </w:rPr>
      </w:pPr>
      <w:r>
        <w:rPr>
          <w:rFonts w:ascii="仿宋" w:eastAsia="仿宋" w:hAnsi="仿宋" w:hint="eastAsia"/>
          <w:sz w:val="32"/>
          <w:szCs w:val="32"/>
        </w:rPr>
        <w:t>（3）汇报材料无格式要求，各协审单位按照各单位的汇报材料模板编写。</w:t>
      </w:r>
    </w:p>
    <w:p w14:paraId="11AC4EF5" w14:textId="77777777" w:rsidR="00432A50" w:rsidRDefault="00000000">
      <w:pPr>
        <w:rPr>
          <w:rFonts w:ascii="仿宋" w:eastAsia="仿宋" w:hAnsi="仿宋" w:hint="eastAsia"/>
          <w:sz w:val="32"/>
          <w:szCs w:val="32"/>
        </w:rPr>
      </w:pPr>
      <w:r>
        <w:rPr>
          <w:rFonts w:ascii="仿宋" w:eastAsia="仿宋" w:hAnsi="仿宋" w:hint="eastAsia"/>
          <w:sz w:val="32"/>
          <w:szCs w:val="32"/>
        </w:rPr>
        <w:t>（4）汇报材料打印8份，单面、双面均可。</w:t>
      </w:r>
    </w:p>
    <w:p w14:paraId="1A5DC368" w14:textId="77777777" w:rsidR="00432A50" w:rsidRDefault="00000000">
      <w:pPr>
        <w:rPr>
          <w:rFonts w:ascii="仿宋" w:eastAsia="仿宋" w:hAnsi="仿宋" w:hint="eastAsia"/>
          <w:sz w:val="32"/>
          <w:szCs w:val="32"/>
        </w:rPr>
      </w:pPr>
      <w:r>
        <w:rPr>
          <w:rFonts w:ascii="仿宋" w:eastAsia="仿宋" w:hAnsi="仿宋" w:hint="eastAsia"/>
          <w:sz w:val="32"/>
          <w:szCs w:val="32"/>
        </w:rPr>
        <w:t>（5）协审单位应将出具成果文件需要的资料提前复印，汇报会结束后既向审计组归还工程资料。</w:t>
      </w:r>
    </w:p>
    <w:p w14:paraId="1A1E1B50" w14:textId="77777777" w:rsidR="00432A50" w:rsidRDefault="00000000">
      <w:pPr>
        <w:rPr>
          <w:rFonts w:ascii="仿宋" w:eastAsia="仿宋" w:hAnsi="仿宋" w:hint="eastAsia"/>
          <w:sz w:val="32"/>
          <w:szCs w:val="32"/>
        </w:rPr>
      </w:pPr>
      <w:r>
        <w:rPr>
          <w:rFonts w:ascii="仿宋" w:eastAsia="仿宋" w:hAnsi="仿宋" w:hint="eastAsia"/>
          <w:sz w:val="32"/>
          <w:szCs w:val="32"/>
        </w:rPr>
        <w:t>（6）汇报会时间另行确定，不计入合同约定时限。</w:t>
      </w:r>
    </w:p>
    <w:p w14:paraId="100A9E30" w14:textId="77777777" w:rsidR="00432A50" w:rsidRDefault="00000000">
      <w:pPr>
        <w:rPr>
          <w:rFonts w:ascii="仿宋" w:eastAsia="仿宋" w:hAnsi="仿宋" w:hint="eastAsia"/>
          <w:sz w:val="32"/>
          <w:szCs w:val="32"/>
        </w:rPr>
      </w:pPr>
      <w:r>
        <w:rPr>
          <w:rFonts w:ascii="仿宋" w:eastAsia="仿宋" w:hAnsi="仿宋" w:hint="eastAsia"/>
          <w:sz w:val="32"/>
          <w:szCs w:val="32"/>
        </w:rPr>
        <w:t>12.出具成果文件：</w:t>
      </w:r>
    </w:p>
    <w:p w14:paraId="02634DEA" w14:textId="77777777" w:rsidR="00432A50" w:rsidRDefault="00000000">
      <w:pPr>
        <w:rPr>
          <w:rFonts w:ascii="仿宋" w:eastAsia="仿宋" w:hAnsi="仿宋" w:hint="eastAsia"/>
          <w:sz w:val="32"/>
          <w:szCs w:val="32"/>
        </w:rPr>
      </w:pPr>
      <w:r>
        <w:rPr>
          <w:rFonts w:ascii="仿宋" w:eastAsia="仿宋" w:hAnsi="仿宋" w:hint="eastAsia"/>
          <w:sz w:val="32"/>
          <w:szCs w:val="32"/>
        </w:rPr>
        <w:t>（1）造价汇报会结束后10日内协审单位联系施工单位签订《基本建设工程结算审定签署表》。</w:t>
      </w:r>
    </w:p>
    <w:p w14:paraId="36B0BF82" w14:textId="77777777" w:rsidR="00432A50" w:rsidRDefault="00000000">
      <w:pPr>
        <w:rPr>
          <w:rFonts w:ascii="仿宋" w:eastAsia="仿宋" w:hAnsi="仿宋" w:hint="eastAsia"/>
          <w:sz w:val="32"/>
          <w:szCs w:val="32"/>
        </w:rPr>
      </w:pPr>
      <w:r>
        <w:rPr>
          <w:rFonts w:ascii="仿宋" w:eastAsia="仿宋" w:hAnsi="仿宋" w:hint="eastAsia"/>
          <w:sz w:val="32"/>
          <w:szCs w:val="32"/>
        </w:rPr>
        <w:t>（2）成果文件内容必须包括但不限于以下内容：编制说明、施工合同、变更签证、现场核量单、招投标文件主要内容、公司及人员资质。</w:t>
      </w:r>
    </w:p>
    <w:p w14:paraId="35AFAC3B" w14:textId="77777777" w:rsidR="00432A50" w:rsidRDefault="00000000">
      <w:pPr>
        <w:rPr>
          <w:rFonts w:ascii="仿宋" w:eastAsia="仿宋" w:hAnsi="仿宋" w:hint="eastAsia"/>
          <w:sz w:val="32"/>
          <w:szCs w:val="32"/>
        </w:rPr>
      </w:pPr>
      <w:r>
        <w:rPr>
          <w:rFonts w:ascii="仿宋" w:eastAsia="仿宋" w:hAnsi="仿宋" w:hint="eastAsia"/>
          <w:sz w:val="32"/>
          <w:szCs w:val="32"/>
        </w:rPr>
        <w:t>（3）成果文件归档：审计局一份、建设单位一份、施工单位一份、协审单位一份，共计4份，协审单位若需要多份，自行增加即可。</w:t>
      </w:r>
    </w:p>
    <w:p w14:paraId="2F6F2149" w14:textId="77777777" w:rsidR="00432A50" w:rsidRDefault="00000000">
      <w:pPr>
        <w:rPr>
          <w:rFonts w:ascii="仿宋" w:eastAsia="仿宋" w:hAnsi="仿宋" w:hint="eastAsia"/>
          <w:sz w:val="32"/>
          <w:szCs w:val="32"/>
        </w:rPr>
      </w:pPr>
      <w:r>
        <w:rPr>
          <w:rFonts w:ascii="仿宋" w:eastAsia="仿宋" w:hAnsi="仿宋" w:hint="eastAsia"/>
          <w:sz w:val="32"/>
          <w:szCs w:val="32"/>
        </w:rPr>
        <w:lastRenderedPageBreak/>
        <w:t>（4）《基本建设工程结算审定签署表》除装订到成果文件中的外，协审单位需单独提供一份给审计组。</w:t>
      </w:r>
    </w:p>
    <w:p w14:paraId="555CBCCB" w14:textId="77777777" w:rsidR="00432A50" w:rsidRDefault="00000000">
      <w:pPr>
        <w:rPr>
          <w:rFonts w:ascii="仿宋" w:eastAsia="仿宋" w:hAnsi="仿宋" w:hint="eastAsia"/>
          <w:sz w:val="32"/>
          <w:szCs w:val="32"/>
        </w:rPr>
      </w:pPr>
      <w:r>
        <w:rPr>
          <w:rFonts w:ascii="仿宋" w:eastAsia="仿宋" w:hAnsi="仿宋" w:hint="eastAsia"/>
          <w:sz w:val="32"/>
          <w:szCs w:val="32"/>
        </w:rPr>
        <w:t>（5）成果文件无格式要求，各单位按公司规定出具。</w:t>
      </w:r>
    </w:p>
    <w:p w14:paraId="61C39854" w14:textId="77777777" w:rsidR="00432A50" w:rsidRDefault="00000000">
      <w:pPr>
        <w:rPr>
          <w:rFonts w:ascii="仿宋" w:eastAsia="仿宋" w:hAnsi="仿宋" w:hint="eastAsia"/>
          <w:sz w:val="32"/>
          <w:szCs w:val="32"/>
        </w:rPr>
      </w:pPr>
      <w:r>
        <w:rPr>
          <w:rFonts w:ascii="仿宋" w:eastAsia="仿宋" w:hAnsi="仿宋" w:hint="eastAsia"/>
          <w:sz w:val="32"/>
          <w:szCs w:val="32"/>
        </w:rPr>
        <w:t>（6）成果文件须在汇报会结束后15日内提交审计组。</w:t>
      </w:r>
    </w:p>
    <w:p w14:paraId="27B7AD87" w14:textId="77777777" w:rsidR="00432A50" w:rsidRDefault="00432A50">
      <w:pPr>
        <w:jc w:val="left"/>
        <w:rPr>
          <w:rFonts w:ascii="仿宋" w:eastAsia="仿宋" w:hAnsi="仿宋" w:hint="eastAsia"/>
          <w:sz w:val="32"/>
          <w:szCs w:val="32"/>
        </w:rPr>
      </w:pPr>
    </w:p>
    <w:p w14:paraId="4C88D3CE" w14:textId="77777777" w:rsidR="00432A50" w:rsidRDefault="00432A50">
      <w:pPr>
        <w:pStyle w:val="a0"/>
        <w:rPr>
          <w:rFonts w:ascii="仿宋_GB2312" w:eastAsia="仿宋_GB2312" w:hAnsi="仿宋_GB2312" w:cs="仿宋_GB2312" w:hint="eastAsia"/>
          <w:b/>
          <w:bCs/>
          <w:sz w:val="28"/>
          <w:szCs w:val="28"/>
        </w:rPr>
      </w:pPr>
    </w:p>
    <w:sectPr w:rsidR="00432A50">
      <w:footerReference w:type="default" r:id="rId9"/>
      <w:pgSz w:w="11906" w:h="16838"/>
      <w:pgMar w:top="1440" w:right="1134" w:bottom="1440" w:left="1304" w:header="851" w:footer="992" w:gutter="0"/>
      <w:pgNumType w:fmt="numberInDash" w:start="1"/>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53EA0" w14:textId="77777777" w:rsidR="004D7288" w:rsidRDefault="004D7288">
      <w:r>
        <w:separator/>
      </w:r>
    </w:p>
  </w:endnote>
  <w:endnote w:type="continuationSeparator" w:id="0">
    <w:p w14:paraId="2908AB1C" w14:textId="77777777" w:rsidR="004D7288" w:rsidRDefault="004D7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_GBK">
    <w:charset w:val="86"/>
    <w:family w:val="auto"/>
    <w:pitch w:val="default"/>
    <w:sig w:usb0="A00002BF" w:usb1="38CF7CFA" w:usb2="00082016" w:usb3="00000000" w:csb0="00040001" w:csb1="00000000"/>
    <w:embedRegular r:id="rId1" w:subsetted="1" w:fontKey="{B007A553-BA9A-42CF-911C-5635D49EEC49}"/>
    <w:embedBold r:id="rId2" w:subsetted="1" w:fontKey="{70781CAA-D8C1-4265-8DBA-B1F65E3A7E69}"/>
  </w:font>
  <w:font w:name="仿宋">
    <w:panose1 w:val="02010609060101010101"/>
    <w:charset w:val="86"/>
    <w:family w:val="modern"/>
    <w:pitch w:val="fixed"/>
    <w:sig w:usb0="800002BF" w:usb1="38CF7CFA" w:usb2="00000016" w:usb3="00000000" w:csb0="00040001" w:csb1="00000000"/>
    <w:embedRegular r:id="rId3" w:subsetted="1" w:fontKey="{B6CB0005-BC0A-42D0-8CA3-B661A2673E1D}"/>
    <w:embedBold r:id="rId4" w:subsetted="1" w:fontKey="{B316AFF2-D9E8-4774-B761-21D365199F1D}"/>
  </w:font>
  <w:font w:name="方正小标宋简体">
    <w:charset w:val="86"/>
    <w:family w:val="auto"/>
    <w:pitch w:val="default"/>
    <w:sig w:usb0="00000001" w:usb1="08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embedRegular r:id="rId5" w:subsetted="1" w:fontKey="{8061F939-8253-49DD-A33B-8D120C8749B1}"/>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FA0AD" w14:textId="77777777" w:rsidR="00432A50" w:rsidRDefault="00000000">
    <w:pPr>
      <w:pStyle w:val="a7"/>
    </w:pPr>
    <w:r>
      <w:rPr>
        <w:noProof/>
      </w:rPr>
      <mc:AlternateContent>
        <mc:Choice Requires="wps">
          <w:drawing>
            <wp:anchor distT="0" distB="0" distL="114300" distR="114300" simplePos="0" relativeHeight="251659264" behindDoc="0" locked="0" layoutInCell="1" allowOverlap="1" wp14:anchorId="2E3D3383" wp14:editId="7CEDFEE7">
              <wp:simplePos x="0" y="0"/>
              <wp:positionH relativeFrom="margin">
                <wp:align>outside</wp:align>
              </wp:positionH>
              <wp:positionV relativeFrom="paragraph">
                <wp:posOffset>-170180</wp:posOffset>
              </wp:positionV>
              <wp:extent cx="510540" cy="343535"/>
              <wp:effectExtent l="0" t="0" r="0" b="0"/>
              <wp:wrapNone/>
              <wp:docPr id="1" name="文本框 1"/>
              <wp:cNvGraphicFramePr/>
              <a:graphic xmlns:a="http://schemas.openxmlformats.org/drawingml/2006/main">
                <a:graphicData uri="http://schemas.microsoft.com/office/word/2010/wordprocessingShape">
                  <wps:wsp>
                    <wps:cNvSpPr txBox="1"/>
                    <wps:spPr>
                      <a:xfrm>
                        <a:off x="0" y="0"/>
                        <a:ext cx="510540" cy="3435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58EDB6" w14:textId="77777777" w:rsidR="00432A50" w:rsidRDefault="00000000">
                          <w:pPr>
                            <w:pStyle w:val="a7"/>
                            <w:rPr>
                              <w:rFonts w:asciiTheme="minorEastAsia" w:hAnsiTheme="minorEastAsia" w:cstheme="minorEastAsia" w:hint="eastAsia"/>
                              <w:sz w:val="28"/>
                              <w:szCs w:val="28"/>
                            </w:rPr>
                          </w:pP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w:t>
                          </w:r>
                          <w:r>
                            <w:rPr>
                              <w:rFonts w:asciiTheme="minorEastAsia" w:hAnsiTheme="minorEastAsia" w:cstheme="minorEastAsia" w:hint="eastAsia"/>
                              <w:sz w:val="28"/>
                              <w:szCs w:val="28"/>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top:-13.4pt;height:27.05pt;width:40.2pt;mso-position-horizontal:outside;mso-position-horizontal-relative:margin;z-index:251659264;mso-width-relative:page;mso-height-relative:page;" filled="f" stroked="f" coordsize="21600,21600" o:gfxdata="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awqPjtUAAAAGAQAADwAAAAAAAAABACAAAAAiAAAAZHJzL2Rvd25yZXYueG1sUEsB&#10;AhQAFAAAAAgAh07iQIs0DPQxAgAAVQQAAA4AAAAAAAAAAQAgAAAAJAEAAGRycy9lMm9Eb2MueG1s&#10;UEsFBgAAAAAGAAYAWQEAAMcFAAAAAA==&#10;">
              <v:fill on="f" focussize="0,0"/>
              <v:stroke on="f" weight="0.5pt"/>
              <v:imagedata o:title=""/>
              <o:lock v:ext="edit" aspectratio="f"/>
              <v:textbox inset="0mm,0mm,0mm,0mm">
                <w:txbxContent>
                  <w:p w14:paraId="49226AC2">
                    <w:pPr>
                      <w:pStyle w:val="5"/>
                      <w:rPr>
                        <w:rFonts w:asciiTheme="minorEastAsia" w:hAnsiTheme="minorEastAsia" w:cstheme="minorEastAsia"/>
                        <w:sz w:val="28"/>
                        <w:szCs w:val="28"/>
                      </w:rPr>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w:t>
                    </w:r>
                    <w:r>
                      <w:rPr>
                        <w:rFonts w:hint="eastAsia" w:asciiTheme="minorEastAsia" w:hAnsiTheme="minorEastAsia" w:cstheme="minorEastAsia"/>
                        <w:sz w:val="28"/>
                        <w:szCs w:val="28"/>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4C8E7" w14:textId="77777777" w:rsidR="004D7288" w:rsidRDefault="004D7288">
      <w:r>
        <w:separator/>
      </w:r>
    </w:p>
  </w:footnote>
  <w:footnote w:type="continuationSeparator" w:id="0">
    <w:p w14:paraId="58F46EA6" w14:textId="77777777" w:rsidR="004D7288" w:rsidRDefault="004D72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1F5BAC"/>
    <w:multiLevelType w:val="multilevel"/>
    <w:tmpl w:val="4A1F5BAC"/>
    <w:lvl w:ilvl="0">
      <w:start w:val="1"/>
      <w:numFmt w:val="japaneseCounting"/>
      <w:lvlText w:val="%1、"/>
      <w:lvlJc w:val="left"/>
      <w:pPr>
        <w:ind w:left="1280" w:hanging="72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1" w15:restartNumberingAfterBreak="0">
    <w:nsid w:val="680D08B0"/>
    <w:multiLevelType w:val="singleLevel"/>
    <w:tmpl w:val="680D08B0"/>
    <w:lvl w:ilvl="0">
      <w:start w:val="3"/>
      <w:numFmt w:val="decimal"/>
      <w:suff w:val="nothing"/>
      <w:lvlText w:val="%1、"/>
      <w:lvlJc w:val="left"/>
    </w:lvl>
  </w:abstractNum>
  <w:num w:numId="1" w16cid:durableId="293875994">
    <w:abstractNumId w:val="0"/>
  </w:num>
  <w:num w:numId="2" w16cid:durableId="1275494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embedTrueTypeFonts/>
  <w:saveSubsetFont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Q2Njk2YmJkYjRkZTZlZWUwMWU2ZjhkZmIxODU2NTIifQ=="/>
  </w:docVars>
  <w:rsids>
    <w:rsidRoot w:val="00923EF7"/>
    <w:rsid w:val="00002BEE"/>
    <w:rsid w:val="000451AB"/>
    <w:rsid w:val="00053AE8"/>
    <w:rsid w:val="000D4AA4"/>
    <w:rsid w:val="000E23DB"/>
    <w:rsid w:val="000F6E35"/>
    <w:rsid w:val="00101E35"/>
    <w:rsid w:val="00113C22"/>
    <w:rsid w:val="00116CD2"/>
    <w:rsid w:val="00154025"/>
    <w:rsid w:val="001660A9"/>
    <w:rsid w:val="00175A50"/>
    <w:rsid w:val="00185524"/>
    <w:rsid w:val="001C21DE"/>
    <w:rsid w:val="001C4761"/>
    <w:rsid w:val="001E5326"/>
    <w:rsid w:val="001F1990"/>
    <w:rsid w:val="0020261A"/>
    <w:rsid w:val="00202733"/>
    <w:rsid w:val="00204C7E"/>
    <w:rsid w:val="00210F7E"/>
    <w:rsid w:val="00264D20"/>
    <w:rsid w:val="00272CE1"/>
    <w:rsid w:val="0027383F"/>
    <w:rsid w:val="00282E7C"/>
    <w:rsid w:val="00294A7C"/>
    <w:rsid w:val="002B1213"/>
    <w:rsid w:val="002B3F20"/>
    <w:rsid w:val="002D2E9F"/>
    <w:rsid w:val="002E0C3B"/>
    <w:rsid w:val="00306018"/>
    <w:rsid w:val="00316597"/>
    <w:rsid w:val="00335BF6"/>
    <w:rsid w:val="00344927"/>
    <w:rsid w:val="00350FAC"/>
    <w:rsid w:val="0036386B"/>
    <w:rsid w:val="00391CAC"/>
    <w:rsid w:val="003C0F7E"/>
    <w:rsid w:val="003F615E"/>
    <w:rsid w:val="004169DC"/>
    <w:rsid w:val="00432A50"/>
    <w:rsid w:val="00446982"/>
    <w:rsid w:val="0049219A"/>
    <w:rsid w:val="004A5F36"/>
    <w:rsid w:val="004B7E14"/>
    <w:rsid w:val="004D0381"/>
    <w:rsid w:val="004D7288"/>
    <w:rsid w:val="004F434A"/>
    <w:rsid w:val="00501788"/>
    <w:rsid w:val="00540ED5"/>
    <w:rsid w:val="00542D5D"/>
    <w:rsid w:val="00553F3D"/>
    <w:rsid w:val="00556964"/>
    <w:rsid w:val="00557E06"/>
    <w:rsid w:val="00586F43"/>
    <w:rsid w:val="00596445"/>
    <w:rsid w:val="005C192E"/>
    <w:rsid w:val="005E5F77"/>
    <w:rsid w:val="005F0901"/>
    <w:rsid w:val="00630E68"/>
    <w:rsid w:val="00656D2B"/>
    <w:rsid w:val="00670A92"/>
    <w:rsid w:val="00687EDB"/>
    <w:rsid w:val="00694084"/>
    <w:rsid w:val="006B0C9C"/>
    <w:rsid w:val="006D23A4"/>
    <w:rsid w:val="006D6C6A"/>
    <w:rsid w:val="006D771F"/>
    <w:rsid w:val="00703E53"/>
    <w:rsid w:val="00706CD9"/>
    <w:rsid w:val="00717FB1"/>
    <w:rsid w:val="00733093"/>
    <w:rsid w:val="007432E6"/>
    <w:rsid w:val="0077186C"/>
    <w:rsid w:val="00772011"/>
    <w:rsid w:val="0077428E"/>
    <w:rsid w:val="007761D7"/>
    <w:rsid w:val="00781841"/>
    <w:rsid w:val="00784724"/>
    <w:rsid w:val="007A4301"/>
    <w:rsid w:val="007F1597"/>
    <w:rsid w:val="00806C01"/>
    <w:rsid w:val="00815FEC"/>
    <w:rsid w:val="008222CD"/>
    <w:rsid w:val="0088173F"/>
    <w:rsid w:val="008A1D33"/>
    <w:rsid w:val="008D0897"/>
    <w:rsid w:val="008D6FD1"/>
    <w:rsid w:val="008F117D"/>
    <w:rsid w:val="008F5726"/>
    <w:rsid w:val="008F6637"/>
    <w:rsid w:val="0090300A"/>
    <w:rsid w:val="00903B79"/>
    <w:rsid w:val="00905752"/>
    <w:rsid w:val="0091127D"/>
    <w:rsid w:val="00923EF7"/>
    <w:rsid w:val="00943611"/>
    <w:rsid w:val="009464E1"/>
    <w:rsid w:val="0095259E"/>
    <w:rsid w:val="00970105"/>
    <w:rsid w:val="00984CFA"/>
    <w:rsid w:val="0099321F"/>
    <w:rsid w:val="009A0871"/>
    <w:rsid w:val="009B5939"/>
    <w:rsid w:val="009E5F10"/>
    <w:rsid w:val="00A17733"/>
    <w:rsid w:val="00A40F3F"/>
    <w:rsid w:val="00A46DFE"/>
    <w:rsid w:val="00A70FC5"/>
    <w:rsid w:val="00A83E56"/>
    <w:rsid w:val="00A967AD"/>
    <w:rsid w:val="00AD6188"/>
    <w:rsid w:val="00B2154A"/>
    <w:rsid w:val="00B2356C"/>
    <w:rsid w:val="00B27B92"/>
    <w:rsid w:val="00B4647B"/>
    <w:rsid w:val="00B9791D"/>
    <w:rsid w:val="00BA272D"/>
    <w:rsid w:val="00BB2877"/>
    <w:rsid w:val="00C1365E"/>
    <w:rsid w:val="00C26512"/>
    <w:rsid w:val="00C30C36"/>
    <w:rsid w:val="00C63577"/>
    <w:rsid w:val="00CD6110"/>
    <w:rsid w:val="00CE166F"/>
    <w:rsid w:val="00CF6675"/>
    <w:rsid w:val="00CF7C9C"/>
    <w:rsid w:val="00D20A56"/>
    <w:rsid w:val="00D251AB"/>
    <w:rsid w:val="00D3090D"/>
    <w:rsid w:val="00D31898"/>
    <w:rsid w:val="00D3193B"/>
    <w:rsid w:val="00D6375D"/>
    <w:rsid w:val="00D81E1D"/>
    <w:rsid w:val="00D87899"/>
    <w:rsid w:val="00D92711"/>
    <w:rsid w:val="00DA2650"/>
    <w:rsid w:val="00DB49A1"/>
    <w:rsid w:val="00DB6F96"/>
    <w:rsid w:val="00DC17F4"/>
    <w:rsid w:val="00DF0DE3"/>
    <w:rsid w:val="00DF63C7"/>
    <w:rsid w:val="00E5779B"/>
    <w:rsid w:val="00E73A8A"/>
    <w:rsid w:val="00E75BD9"/>
    <w:rsid w:val="00E77961"/>
    <w:rsid w:val="00E835FC"/>
    <w:rsid w:val="00E87DD2"/>
    <w:rsid w:val="00EA1D57"/>
    <w:rsid w:val="00EB37CA"/>
    <w:rsid w:val="00ED1B6B"/>
    <w:rsid w:val="00EE68A8"/>
    <w:rsid w:val="00F13A75"/>
    <w:rsid w:val="00F709A6"/>
    <w:rsid w:val="00F8795D"/>
    <w:rsid w:val="00FF059F"/>
    <w:rsid w:val="00FF501F"/>
    <w:rsid w:val="014661A8"/>
    <w:rsid w:val="01E57EA7"/>
    <w:rsid w:val="03366612"/>
    <w:rsid w:val="04C00F87"/>
    <w:rsid w:val="04CB71A6"/>
    <w:rsid w:val="0791660F"/>
    <w:rsid w:val="07EA63A9"/>
    <w:rsid w:val="098F3095"/>
    <w:rsid w:val="09D63570"/>
    <w:rsid w:val="0B6341D6"/>
    <w:rsid w:val="0C356213"/>
    <w:rsid w:val="0C8A556F"/>
    <w:rsid w:val="0CE8613E"/>
    <w:rsid w:val="0E086D71"/>
    <w:rsid w:val="0FD20298"/>
    <w:rsid w:val="103F4DF9"/>
    <w:rsid w:val="112A6013"/>
    <w:rsid w:val="1153596E"/>
    <w:rsid w:val="15D81E3F"/>
    <w:rsid w:val="17DD558B"/>
    <w:rsid w:val="18084A52"/>
    <w:rsid w:val="199D09CE"/>
    <w:rsid w:val="1C482B85"/>
    <w:rsid w:val="1C856A41"/>
    <w:rsid w:val="1CF24933"/>
    <w:rsid w:val="1D0323BF"/>
    <w:rsid w:val="1D2E6A43"/>
    <w:rsid w:val="1D717167"/>
    <w:rsid w:val="1E13619C"/>
    <w:rsid w:val="1E930613"/>
    <w:rsid w:val="20D846C3"/>
    <w:rsid w:val="225F69A2"/>
    <w:rsid w:val="23E03654"/>
    <w:rsid w:val="2607168D"/>
    <w:rsid w:val="2683396E"/>
    <w:rsid w:val="27B779FC"/>
    <w:rsid w:val="28314056"/>
    <w:rsid w:val="2C9C6F34"/>
    <w:rsid w:val="2D332FFB"/>
    <w:rsid w:val="2E19750B"/>
    <w:rsid w:val="2F767189"/>
    <w:rsid w:val="2FC566D6"/>
    <w:rsid w:val="30994B30"/>
    <w:rsid w:val="309C46EB"/>
    <w:rsid w:val="32E43348"/>
    <w:rsid w:val="34B212D6"/>
    <w:rsid w:val="35C32360"/>
    <w:rsid w:val="36AA4B83"/>
    <w:rsid w:val="39482FF7"/>
    <w:rsid w:val="39FF1004"/>
    <w:rsid w:val="3AD94C51"/>
    <w:rsid w:val="3BCC45C5"/>
    <w:rsid w:val="3D1F0EFE"/>
    <w:rsid w:val="3D5A5146"/>
    <w:rsid w:val="3D6C0218"/>
    <w:rsid w:val="3EC60FE9"/>
    <w:rsid w:val="41316494"/>
    <w:rsid w:val="421D369D"/>
    <w:rsid w:val="44CB50EA"/>
    <w:rsid w:val="454726D7"/>
    <w:rsid w:val="45BE6F08"/>
    <w:rsid w:val="46197988"/>
    <w:rsid w:val="490B3EA8"/>
    <w:rsid w:val="49505468"/>
    <w:rsid w:val="4A5B6697"/>
    <w:rsid w:val="4CAA0385"/>
    <w:rsid w:val="4CB22BAD"/>
    <w:rsid w:val="4D4373FC"/>
    <w:rsid w:val="4D7858DF"/>
    <w:rsid w:val="4DE81B74"/>
    <w:rsid w:val="4E714EEC"/>
    <w:rsid w:val="509E683F"/>
    <w:rsid w:val="523D35B2"/>
    <w:rsid w:val="52DF1C3C"/>
    <w:rsid w:val="53022E12"/>
    <w:rsid w:val="54703A7A"/>
    <w:rsid w:val="54AA0ACF"/>
    <w:rsid w:val="5591637C"/>
    <w:rsid w:val="56DC073F"/>
    <w:rsid w:val="594B51A4"/>
    <w:rsid w:val="596C2EE9"/>
    <w:rsid w:val="5A533E09"/>
    <w:rsid w:val="5B25396B"/>
    <w:rsid w:val="5BD26DC8"/>
    <w:rsid w:val="5D4F5B98"/>
    <w:rsid w:val="5E911AF0"/>
    <w:rsid w:val="621B2E97"/>
    <w:rsid w:val="623D4735"/>
    <w:rsid w:val="63E14075"/>
    <w:rsid w:val="63F96727"/>
    <w:rsid w:val="64215A3A"/>
    <w:rsid w:val="644657DB"/>
    <w:rsid w:val="6727621A"/>
    <w:rsid w:val="6B7A5029"/>
    <w:rsid w:val="6C6B4028"/>
    <w:rsid w:val="6ECE094F"/>
    <w:rsid w:val="6EF3689F"/>
    <w:rsid w:val="730B1D19"/>
    <w:rsid w:val="766907EE"/>
    <w:rsid w:val="79E81A5B"/>
    <w:rsid w:val="7AA27D03"/>
    <w:rsid w:val="7C6350C1"/>
    <w:rsid w:val="7CC32F38"/>
    <w:rsid w:val="7CE85C56"/>
    <w:rsid w:val="7FDC73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C70471"/>
  <w15:docId w15:val="{D0A73CC0-AAB8-488D-9F37-60C9CC8FC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99"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autoRedefine/>
    <w:qFormat/>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note text"/>
    <w:basedOn w:val="a"/>
    <w:autoRedefine/>
    <w:unhideWhenUsed/>
    <w:qFormat/>
    <w:pPr>
      <w:snapToGrid w:val="0"/>
      <w:jc w:val="left"/>
    </w:pPr>
    <w:rPr>
      <w:sz w:val="18"/>
      <w:szCs w:val="18"/>
    </w:rPr>
  </w:style>
  <w:style w:type="paragraph" w:styleId="a4">
    <w:name w:val="Body Text"/>
    <w:basedOn w:val="a"/>
    <w:autoRedefine/>
    <w:uiPriority w:val="99"/>
    <w:qFormat/>
    <w:pPr>
      <w:spacing w:line="360" w:lineRule="auto"/>
    </w:pPr>
    <w:rPr>
      <w:rFonts w:ascii="宋体" w:hAnsi="宋体"/>
      <w:sz w:val="24"/>
    </w:rPr>
  </w:style>
  <w:style w:type="paragraph" w:styleId="a5">
    <w:name w:val="Date"/>
    <w:basedOn w:val="a"/>
    <w:next w:val="a"/>
    <w:link w:val="a6"/>
    <w:autoRedefine/>
    <w:qFormat/>
    <w:pPr>
      <w:ind w:leftChars="2500" w:left="100"/>
    </w:pPr>
  </w:style>
  <w:style w:type="paragraph" w:styleId="a7">
    <w:name w:val="footer"/>
    <w:basedOn w:val="a"/>
    <w:link w:val="a8"/>
    <w:autoRedefine/>
    <w:qFormat/>
    <w:pPr>
      <w:tabs>
        <w:tab w:val="center" w:pos="4153"/>
        <w:tab w:val="right" w:pos="8306"/>
      </w:tabs>
      <w:snapToGrid w:val="0"/>
      <w:jc w:val="left"/>
    </w:pPr>
    <w:rPr>
      <w:sz w:val="18"/>
      <w:szCs w:val="18"/>
    </w:rPr>
  </w:style>
  <w:style w:type="paragraph" w:styleId="a9">
    <w:name w:val="header"/>
    <w:basedOn w:val="a"/>
    <w:link w:val="aa"/>
    <w:autoRedefine/>
    <w:qFormat/>
    <w:pPr>
      <w:pBdr>
        <w:bottom w:val="single" w:sz="6" w:space="1" w:color="auto"/>
      </w:pBdr>
      <w:tabs>
        <w:tab w:val="center" w:pos="4153"/>
        <w:tab w:val="right" w:pos="8306"/>
      </w:tabs>
      <w:snapToGrid w:val="0"/>
      <w:jc w:val="center"/>
    </w:pPr>
    <w:rPr>
      <w:sz w:val="18"/>
      <w:szCs w:val="18"/>
    </w:rPr>
  </w:style>
  <w:style w:type="table" w:styleId="ab">
    <w:name w:val="Table Grid"/>
    <w:basedOn w:val="a2"/>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眉 字符"/>
    <w:basedOn w:val="a1"/>
    <w:link w:val="a9"/>
    <w:autoRedefine/>
    <w:qFormat/>
    <w:rPr>
      <w:rFonts w:asciiTheme="minorHAnsi" w:eastAsiaTheme="minorEastAsia" w:hAnsiTheme="minorHAnsi" w:cstheme="minorBidi"/>
      <w:kern w:val="2"/>
      <w:sz w:val="18"/>
      <w:szCs w:val="18"/>
    </w:rPr>
  </w:style>
  <w:style w:type="character" w:customStyle="1" w:styleId="a8">
    <w:name w:val="页脚 字符"/>
    <w:basedOn w:val="a1"/>
    <w:link w:val="a7"/>
    <w:autoRedefine/>
    <w:qFormat/>
    <w:rPr>
      <w:rFonts w:asciiTheme="minorHAnsi" w:eastAsiaTheme="minorEastAsia" w:hAnsiTheme="minorHAnsi" w:cstheme="minorBidi"/>
      <w:kern w:val="2"/>
      <w:sz w:val="18"/>
      <w:szCs w:val="18"/>
    </w:rPr>
  </w:style>
  <w:style w:type="paragraph" w:styleId="ac">
    <w:name w:val="List Paragraph"/>
    <w:basedOn w:val="a"/>
    <w:autoRedefine/>
    <w:uiPriority w:val="99"/>
    <w:qFormat/>
    <w:pPr>
      <w:ind w:firstLineChars="200" w:firstLine="420"/>
    </w:pPr>
  </w:style>
  <w:style w:type="character" w:customStyle="1" w:styleId="a6">
    <w:name w:val="日期 字符"/>
    <w:basedOn w:val="a1"/>
    <w:link w:val="a5"/>
    <w:autoRedefine/>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A09468-3A8E-407F-A9CF-5284DF881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521</Words>
  <Characters>2975</Characters>
  <Application>Microsoft Office Word</Application>
  <DocSecurity>0</DocSecurity>
  <Lines>24</Lines>
  <Paragraphs>6</Paragraphs>
  <ScaleCrop>false</ScaleCrop>
  <Company/>
  <LinksUpToDate>false</LinksUpToDate>
  <CharactersWithSpaces>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ming</dc:creator>
  <cp:lastModifiedBy>李伟</cp:lastModifiedBy>
  <cp:revision>2</cp:revision>
  <cp:lastPrinted>2023-08-02T01:00:00Z</cp:lastPrinted>
  <dcterms:created xsi:type="dcterms:W3CDTF">2026-03-23T07:14:00Z</dcterms:created>
  <dcterms:modified xsi:type="dcterms:W3CDTF">2026-03-23T07:14:00Z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89F426D95A4D45718147BF0C22C4A7A7_13</vt:lpwstr>
  </property>
  <property fmtid="{D5CDD505-2E9C-101B-9397-08002B2CF9AE}" pid="4" name="KSOTemplateDocerSaveRecord">
    <vt:lpwstr>eyJoZGlkIjoiNWFiZTllNjk0MGVjOWE4N2JmYzE4MzcxN2RiZjg4ZTgiLCJ1c2VySWQiOiIxNjI2NjYxMzM1In0=</vt:lpwstr>
  </property>
</Properties>
</file>