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2025年伊金霍洛旗生物制品采购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伊金霍洛旗动物疫病预防控制中心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鄂尔多斯市蒙骏工程项目管理咨询有限公司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ESZCYQS-G-H-250038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鄂尔多斯市蒙骏工程项目管理咨询有限公司</w:t>
      </w:r>
      <w:r>
        <w:rPr>
          <w:rFonts w:ascii="仿宋_GB2312" w:hAnsi="仿宋_GB2312" w:cs="仿宋_GB2312" w:eastAsia="仿宋_GB2312"/>
        </w:rPr>
        <w:t xml:space="preserve"> 受 </w:t>
      </w:r>
      <w:r>
        <w:rPr>
          <w:rFonts w:ascii="仿宋_GB2312" w:hAnsi="仿宋_GB2312" w:cs="仿宋_GB2312" w:eastAsia="仿宋_GB2312"/>
        </w:rPr>
        <w:t>伊金霍洛旗动物疫病预防控制中心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2025年伊金霍洛旗生物制品采购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2025年伊金霍洛旗生物制品采购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ESZCYQS-G-H-250038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435[2025]00176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口蹄疫0型、A型二价灭活疫苗（羊）</w:t>
            </w:r>
          </w:p>
        </w:tc>
        <w:tc>
          <w:tcPr>
            <w:tcW w:type="dxa" w:w="831"/>
          </w:tcPr>
          <w:p>
            <w:pPr>
              <w:pStyle w:val="null5"/>
              <w:jc w:val="right"/>
            </w:pPr>
            <w:r>
              <w:rPr>
                <w:rFonts w:ascii="仿宋_GB2312" w:hAnsi="仿宋_GB2312" w:cs="仿宋_GB2312" w:eastAsia="仿宋_GB2312"/>
              </w:rPr>
              <w:t>141.90</w:t>
            </w:r>
          </w:p>
        </w:tc>
        <w:tc>
          <w:tcPr>
            <w:tcW w:type="dxa" w:w="831"/>
          </w:tcPr>
          <w:p>
            <w:pPr>
              <w:pStyle w:val="null5"/>
              <w:jc w:val="right"/>
            </w:pPr>
            <w:r>
              <w:rPr>
                <w:rFonts w:ascii="仿宋_GB2312" w:hAnsi="仿宋_GB2312" w:cs="仿宋_GB2312" w:eastAsia="仿宋_GB2312"/>
              </w:rPr>
              <w:t>709,500.00</w:t>
            </w:r>
          </w:p>
        </w:tc>
        <w:tc>
          <w:tcPr>
            <w:tcW w:type="dxa" w:w="831"/>
          </w:tcPr>
          <w:p>
            <w:pPr>
              <w:pStyle w:val="null5"/>
              <w:jc w:val="left"/>
            </w:pPr>
            <w:r>
              <w:rPr>
                <w:rFonts w:ascii="仿宋_GB2312" w:hAnsi="仿宋_GB2312" w:cs="仿宋_GB2312" w:eastAsia="仿宋_GB2312"/>
              </w:rPr>
              <w:t>万毫升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猪口蹄疫合成肽疫苗</w:t>
            </w:r>
          </w:p>
        </w:tc>
        <w:tc>
          <w:tcPr>
            <w:tcW w:type="dxa" w:w="831"/>
          </w:tcPr>
          <w:p>
            <w:pPr>
              <w:pStyle w:val="null5"/>
              <w:jc w:val="right"/>
            </w:pPr>
            <w:r>
              <w:rPr>
                <w:rFonts w:ascii="仿宋_GB2312" w:hAnsi="仿宋_GB2312" w:cs="仿宋_GB2312" w:eastAsia="仿宋_GB2312"/>
              </w:rPr>
              <w:t>12.40</w:t>
            </w:r>
          </w:p>
        </w:tc>
        <w:tc>
          <w:tcPr>
            <w:tcW w:type="dxa" w:w="831"/>
          </w:tcPr>
          <w:p>
            <w:pPr>
              <w:pStyle w:val="null5"/>
              <w:jc w:val="right"/>
            </w:pPr>
            <w:r>
              <w:rPr>
                <w:rFonts w:ascii="仿宋_GB2312" w:hAnsi="仿宋_GB2312" w:cs="仿宋_GB2312" w:eastAsia="仿宋_GB2312"/>
              </w:rPr>
              <w:t>124,000.00</w:t>
            </w:r>
          </w:p>
        </w:tc>
        <w:tc>
          <w:tcPr>
            <w:tcW w:type="dxa" w:w="831"/>
          </w:tcPr>
          <w:p>
            <w:pPr>
              <w:pStyle w:val="null5"/>
              <w:jc w:val="left"/>
            </w:pPr>
            <w:r>
              <w:rPr>
                <w:rFonts w:ascii="仿宋_GB2312" w:hAnsi="仿宋_GB2312" w:cs="仿宋_GB2312" w:eastAsia="仿宋_GB2312"/>
              </w:rPr>
              <w:t>万毫升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小反刍兽疫活疫苗</w:t>
            </w:r>
          </w:p>
        </w:tc>
        <w:tc>
          <w:tcPr>
            <w:tcW w:type="dxa" w:w="831"/>
          </w:tcPr>
          <w:p>
            <w:pPr>
              <w:pStyle w:val="null5"/>
              <w:jc w:val="right"/>
            </w:pPr>
            <w:r>
              <w:rPr>
                <w:rFonts w:ascii="仿宋_GB2312" w:hAnsi="仿宋_GB2312" w:cs="仿宋_GB2312" w:eastAsia="仿宋_GB2312"/>
              </w:rPr>
              <w:t>26.50</w:t>
            </w:r>
          </w:p>
        </w:tc>
        <w:tc>
          <w:tcPr>
            <w:tcW w:type="dxa" w:w="831"/>
          </w:tcPr>
          <w:p>
            <w:pPr>
              <w:pStyle w:val="null5"/>
              <w:jc w:val="right"/>
            </w:pPr>
            <w:r>
              <w:rPr>
                <w:rFonts w:ascii="仿宋_GB2312" w:hAnsi="仿宋_GB2312" w:cs="仿宋_GB2312" w:eastAsia="仿宋_GB2312"/>
              </w:rPr>
              <w:t>79,500.00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重组禽流感病毒（ H5+H7）三价灭活疫苗</w:t>
            </w:r>
          </w:p>
        </w:tc>
        <w:tc>
          <w:tcPr>
            <w:tcW w:type="dxa" w:w="831"/>
          </w:tcPr>
          <w:p>
            <w:pPr>
              <w:pStyle w:val="null5"/>
              <w:jc w:val="right"/>
            </w:pPr>
            <w:r>
              <w:rPr>
                <w:rFonts w:ascii="仿宋_GB2312" w:hAnsi="仿宋_GB2312" w:cs="仿宋_GB2312" w:eastAsia="仿宋_GB2312"/>
              </w:rPr>
              <w:t>20.60</w:t>
            </w:r>
          </w:p>
        </w:tc>
        <w:tc>
          <w:tcPr>
            <w:tcW w:type="dxa" w:w="831"/>
          </w:tcPr>
          <w:p>
            <w:pPr>
              <w:pStyle w:val="null5"/>
              <w:jc w:val="right"/>
            </w:pPr>
            <w:r>
              <w:rPr>
                <w:rFonts w:ascii="仿宋_GB2312" w:hAnsi="仿宋_GB2312" w:cs="仿宋_GB2312" w:eastAsia="仿宋_GB2312"/>
              </w:rPr>
              <w:t>61,800.00</w:t>
            </w:r>
          </w:p>
        </w:tc>
        <w:tc>
          <w:tcPr>
            <w:tcW w:type="dxa" w:w="831"/>
          </w:tcPr>
          <w:p>
            <w:pPr>
              <w:pStyle w:val="null5"/>
              <w:jc w:val="left"/>
            </w:pPr>
            <w:r>
              <w:rPr>
                <w:rFonts w:ascii="仿宋_GB2312" w:hAnsi="仿宋_GB2312" w:cs="仿宋_GB2312" w:eastAsia="仿宋_GB2312"/>
              </w:rPr>
              <w:t>万毫升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猪瘟传代细胞源苗</w:t>
            </w:r>
          </w:p>
        </w:tc>
        <w:tc>
          <w:tcPr>
            <w:tcW w:type="dxa" w:w="831"/>
          </w:tcPr>
          <w:p>
            <w:pPr>
              <w:pStyle w:val="null5"/>
              <w:jc w:val="right"/>
            </w:pPr>
            <w:r>
              <w:rPr>
                <w:rFonts w:ascii="仿宋_GB2312" w:hAnsi="仿宋_GB2312" w:cs="仿宋_GB2312" w:eastAsia="仿宋_GB2312"/>
              </w:rPr>
              <w:t>6.40</w:t>
            </w:r>
          </w:p>
        </w:tc>
        <w:tc>
          <w:tcPr>
            <w:tcW w:type="dxa" w:w="831"/>
          </w:tcPr>
          <w:p>
            <w:pPr>
              <w:pStyle w:val="null5"/>
              <w:jc w:val="right"/>
            </w:pPr>
            <w:r>
              <w:rPr>
                <w:rFonts w:ascii="仿宋_GB2312" w:hAnsi="仿宋_GB2312" w:cs="仿宋_GB2312" w:eastAsia="仿宋_GB2312"/>
              </w:rPr>
              <w:t>32,000.00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鸡新城疫耐热保护剂活疫苗（La Sota株）</w:t>
            </w:r>
          </w:p>
        </w:tc>
        <w:tc>
          <w:tcPr>
            <w:tcW w:type="dxa" w:w="831"/>
          </w:tcPr>
          <w:p>
            <w:pPr>
              <w:pStyle w:val="null5"/>
              <w:jc w:val="right"/>
            </w:pPr>
            <w:r>
              <w:rPr>
                <w:rFonts w:ascii="仿宋_GB2312" w:hAnsi="仿宋_GB2312" w:cs="仿宋_GB2312" w:eastAsia="仿宋_GB2312"/>
              </w:rPr>
              <w:t>58.00</w:t>
            </w:r>
          </w:p>
        </w:tc>
        <w:tc>
          <w:tcPr>
            <w:tcW w:type="dxa" w:w="831"/>
          </w:tcPr>
          <w:p>
            <w:pPr>
              <w:pStyle w:val="null5"/>
              <w:jc w:val="right"/>
            </w:pPr>
            <w:r>
              <w:rPr>
                <w:rFonts w:ascii="仿宋_GB2312" w:hAnsi="仿宋_GB2312" w:cs="仿宋_GB2312" w:eastAsia="仿宋_GB2312"/>
              </w:rPr>
              <w:t>5,800.00</w:t>
            </w:r>
          </w:p>
        </w:tc>
        <w:tc>
          <w:tcPr>
            <w:tcW w:type="dxa" w:w="831"/>
          </w:tcPr>
          <w:p>
            <w:pPr>
              <w:pStyle w:val="null5"/>
              <w:jc w:val="left"/>
            </w:pPr>
            <w:r>
              <w:rPr>
                <w:rFonts w:ascii="仿宋_GB2312" w:hAnsi="仿宋_GB2312" w:cs="仿宋_GB2312" w:eastAsia="仿宋_GB2312"/>
              </w:rPr>
              <w:t>万羽份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羊快疫、猝狙、羔羊痢疾、肠毒血症、黑疫、肉毒梭菌(C 型 )中毒症六联干粉灭活疫苗</w:t>
            </w:r>
          </w:p>
        </w:tc>
        <w:tc>
          <w:tcPr>
            <w:tcW w:type="dxa" w:w="831"/>
          </w:tcPr>
          <w:p>
            <w:pPr>
              <w:pStyle w:val="null5"/>
              <w:jc w:val="right"/>
            </w:pPr>
            <w:r>
              <w:rPr>
                <w:rFonts w:ascii="仿宋_GB2312" w:hAnsi="仿宋_GB2312" w:cs="仿宋_GB2312" w:eastAsia="仿宋_GB2312"/>
              </w:rPr>
              <w:t>26.00</w:t>
            </w:r>
          </w:p>
        </w:tc>
        <w:tc>
          <w:tcPr>
            <w:tcW w:type="dxa" w:w="831"/>
          </w:tcPr>
          <w:p>
            <w:pPr>
              <w:pStyle w:val="null5"/>
              <w:jc w:val="right"/>
            </w:pPr>
            <w:r>
              <w:rPr>
                <w:rFonts w:ascii="仿宋_GB2312" w:hAnsi="仿宋_GB2312" w:cs="仿宋_GB2312" w:eastAsia="仿宋_GB2312"/>
              </w:rPr>
              <w:t>390,000.00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山羊痘活疫苗</w:t>
            </w:r>
          </w:p>
        </w:tc>
        <w:tc>
          <w:tcPr>
            <w:tcW w:type="dxa" w:w="831"/>
          </w:tcPr>
          <w:p>
            <w:pPr>
              <w:pStyle w:val="null5"/>
              <w:jc w:val="right"/>
            </w:pPr>
            <w:r>
              <w:rPr>
                <w:rFonts w:ascii="仿宋_GB2312" w:hAnsi="仿宋_GB2312" w:cs="仿宋_GB2312" w:eastAsia="仿宋_GB2312"/>
              </w:rPr>
              <w:t>8.50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山羊传染性胸膜肺炎灭活疫苗</w:t>
            </w:r>
          </w:p>
        </w:tc>
        <w:tc>
          <w:tcPr>
            <w:tcW w:type="dxa" w:w="831"/>
          </w:tcPr>
          <w:p>
            <w:pPr>
              <w:pStyle w:val="null5"/>
              <w:jc w:val="right"/>
            </w:pPr>
            <w:r>
              <w:rPr>
                <w:rFonts w:ascii="仿宋_GB2312" w:hAnsi="仿宋_GB2312" w:cs="仿宋_GB2312" w:eastAsia="仿宋_GB2312"/>
              </w:rPr>
              <w:t>58.00</w:t>
            </w:r>
          </w:p>
        </w:tc>
        <w:tc>
          <w:tcPr>
            <w:tcW w:type="dxa" w:w="831"/>
          </w:tcPr>
          <w:p>
            <w:pPr>
              <w:pStyle w:val="null5"/>
              <w:jc w:val="right"/>
            </w:pPr>
            <w:r>
              <w:rPr>
                <w:rFonts w:ascii="仿宋_GB2312" w:hAnsi="仿宋_GB2312" w:cs="仿宋_GB2312" w:eastAsia="仿宋_GB2312"/>
              </w:rPr>
              <w:t>580,000.00</w:t>
            </w:r>
          </w:p>
        </w:tc>
        <w:tc>
          <w:tcPr>
            <w:tcW w:type="dxa" w:w="831"/>
          </w:tcPr>
          <w:p>
            <w:pPr>
              <w:pStyle w:val="null5"/>
              <w:jc w:val="left"/>
            </w:pPr>
            <w:r>
              <w:rPr>
                <w:rFonts w:ascii="仿宋_GB2312" w:hAnsi="仿宋_GB2312" w:cs="仿宋_GB2312" w:eastAsia="仿宋_GB2312"/>
              </w:rPr>
              <w:t>万毫升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山羊支原体肺炎灭活疫苗</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384,000.00</w:t>
            </w:r>
          </w:p>
        </w:tc>
        <w:tc>
          <w:tcPr>
            <w:tcW w:type="dxa" w:w="831"/>
          </w:tcPr>
          <w:p>
            <w:pPr>
              <w:pStyle w:val="null5"/>
              <w:jc w:val="left"/>
            </w:pPr>
            <w:r>
              <w:rPr>
                <w:rFonts w:ascii="仿宋_GB2312" w:hAnsi="仿宋_GB2312" w:cs="仿宋_GB2312" w:eastAsia="仿宋_GB2312"/>
              </w:rPr>
              <w:t>万毫升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高致病性猪繁殖与呼吸综合征活疫苗(JXA1-R株)</w:t>
            </w:r>
          </w:p>
        </w:tc>
        <w:tc>
          <w:tcPr>
            <w:tcW w:type="dxa" w:w="831"/>
          </w:tcPr>
          <w:p>
            <w:pPr>
              <w:pStyle w:val="null5"/>
              <w:jc w:val="right"/>
            </w:pPr>
            <w:r>
              <w:rPr>
                <w:rFonts w:ascii="仿宋_GB2312" w:hAnsi="仿宋_GB2312" w:cs="仿宋_GB2312" w:eastAsia="仿宋_GB2312"/>
              </w:rPr>
              <w:t>10.40</w:t>
            </w:r>
          </w:p>
        </w:tc>
        <w:tc>
          <w:tcPr>
            <w:tcW w:type="dxa" w:w="831"/>
          </w:tcPr>
          <w:p>
            <w:pPr>
              <w:pStyle w:val="null5"/>
              <w:jc w:val="right"/>
            </w:pPr>
            <w:r>
              <w:rPr>
                <w:rFonts w:ascii="仿宋_GB2312" w:hAnsi="仿宋_GB2312" w:cs="仿宋_GB2312" w:eastAsia="仿宋_GB2312"/>
              </w:rPr>
              <w:t>166,400.00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布鲁氏菌活疫苗（BA0711株）</w:t>
            </w:r>
          </w:p>
        </w:tc>
        <w:tc>
          <w:tcPr>
            <w:tcW w:type="dxa" w:w="831"/>
          </w:tcPr>
          <w:p>
            <w:pPr>
              <w:pStyle w:val="null5"/>
              <w:jc w:val="right"/>
            </w:pPr>
            <w:r>
              <w:rPr>
                <w:rFonts w:ascii="仿宋_GB2312" w:hAnsi="仿宋_GB2312" w:cs="仿宋_GB2312" w:eastAsia="仿宋_GB2312"/>
              </w:rPr>
              <w:t>55.00</w:t>
            </w:r>
          </w:p>
        </w:tc>
        <w:tc>
          <w:tcPr>
            <w:tcW w:type="dxa" w:w="831"/>
          </w:tcPr>
          <w:p>
            <w:pPr>
              <w:pStyle w:val="null5"/>
              <w:jc w:val="right"/>
            </w:pPr>
            <w:r>
              <w:rPr>
                <w:rFonts w:ascii="仿宋_GB2312" w:hAnsi="仿宋_GB2312" w:cs="仿宋_GB2312" w:eastAsia="仿宋_GB2312"/>
              </w:rPr>
              <w:t>550,000.00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企业为生产企业的需提供兽药GMP证书、生产许可证（试剂生产厂家需含诊断制品生产线），承诺可以为采购方提供诊断技术支持的承诺函原件扫描件。若投标企业为非投标产品的生产厂家需提供相应产品生产企业加盖公章的兽药GMP证书、生产许可证（试剂生产厂家需含诊断制品生产线）复印件和为采购方提供诊断技术支持的承诺函原件扫描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鄂尔多斯市蒙骏工程项目管理咨询有限公司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内蒙古自治区鄂尔多斯市伊金霍洛旗水岸金钻东塔2307B</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李倩阁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13704778990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伊金霍洛旗动物疫病预防控制中心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孟克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18547758339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代理服务费收费标准：采购机构代理服务收费标准：参照内蒙古自治区工程建设协会印发的《内蒙古自治区建设工程招标代理服务收费指导意见》的通知(内工建协(2022)34号)（货物）标准收取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伊金霍洛旗动物疫病预防控制中心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鄂尔多斯市蒙骏工程项目管理咨询有限公司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不接受</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企业为生产企业的需提供兽药GMP证书、生产许可证（试剂生产厂家需含诊断制品生产线），承诺可以为采购方提供诊断技术支持的承诺函原件扫描件。若投标企业为非投标产品的生产厂家需提供相应产品生产企业加盖公章的兽药GMP证书、生产许可证（试剂生产厂家需含诊断制品生产线）复印件和为采购方提供诊断技术支持的承诺函原件扫描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1"/>
        </w:rPr>
        <w:t>2025年伊金霍洛旗生物制品：按照《内蒙古自治区农牧厅关于2025年全区动物疫病强制免疫“先打后补”有关事宜的通知》（内农牧医发﹝2024﹞563号）文件精神和市级有关要求，2025年，强制免疫疫苗和计划免疫疫苗全部由我旗自行采购。根据我旗牲畜存栏数量计算，旗疫控中心计划使用上级相关切块资金和旗级配套疫苗经费3</w:t>
      </w:r>
      <w:r>
        <w:rPr>
          <w:rFonts w:ascii="仿宋_GB2312" w:hAnsi="仿宋_GB2312" w:cs="仿宋_GB2312" w:eastAsia="仿宋_GB2312"/>
          <w:sz w:val="21"/>
        </w:rPr>
        <w:t>10</w:t>
      </w:r>
      <w:r>
        <w:rPr>
          <w:rFonts w:ascii="仿宋_GB2312" w:hAnsi="仿宋_GB2312" w:cs="仿宋_GB2312" w:eastAsia="仿宋_GB2312"/>
          <w:sz w:val="21"/>
        </w:rPr>
        <w:t>万元，以公开招投标方式采购疫苗。</w:t>
      </w:r>
    </w:p>
    <w:p>
      <w:pPr>
        <w:pStyle w:val="null5"/>
        <w:ind w:firstLine="420"/>
        <w:jc w:val="left"/>
      </w:pPr>
      <w:r>
        <w:rPr>
          <w:rFonts w:ascii="仿宋_GB2312" w:hAnsi="仿宋_GB2312" w:cs="仿宋_GB2312" w:eastAsia="仿宋_GB2312"/>
          <w:sz w:val="21"/>
        </w:rPr>
        <w:t>按照《内蒙古自治区农牧厅关于</w:t>
      </w:r>
      <w:r>
        <w:rPr>
          <w:rFonts w:ascii="仿宋_GB2312" w:hAnsi="仿宋_GB2312" w:cs="仿宋_GB2312" w:eastAsia="仿宋_GB2312"/>
          <w:sz w:val="21"/>
        </w:rPr>
        <w:t>2025年全区动物疫病强制免疫“先打后补”有关事宜的通知》（内农牧医发﹝2024﹞563号）文件精神和市级有关要求，2025年，强制免疫疫苗和计划免疫疫苗全部由我旗自行采购。根据我旗牲畜存栏数量计算，旗疫控中心计划使用上级相关切块资金1</w:t>
      </w:r>
      <w:r>
        <w:rPr>
          <w:rFonts w:ascii="仿宋_GB2312" w:hAnsi="仿宋_GB2312" w:cs="仿宋_GB2312" w:eastAsia="仿宋_GB2312"/>
          <w:sz w:val="21"/>
        </w:rPr>
        <w:t>51</w:t>
      </w:r>
      <w:r>
        <w:rPr>
          <w:rFonts w:ascii="仿宋_GB2312" w:hAnsi="仿宋_GB2312" w:cs="仿宋_GB2312" w:eastAsia="仿宋_GB2312"/>
          <w:sz w:val="21"/>
        </w:rPr>
        <w:t>万元和旗级配套预算经费</w:t>
      </w:r>
      <w:r>
        <w:rPr>
          <w:rFonts w:ascii="仿宋_GB2312" w:hAnsi="仿宋_GB2312" w:cs="仿宋_GB2312" w:eastAsia="仿宋_GB2312"/>
          <w:sz w:val="21"/>
        </w:rPr>
        <w:t>159万元，合计3</w:t>
      </w:r>
      <w:r>
        <w:rPr>
          <w:rFonts w:ascii="仿宋_GB2312" w:hAnsi="仿宋_GB2312" w:cs="仿宋_GB2312" w:eastAsia="仿宋_GB2312"/>
          <w:sz w:val="21"/>
        </w:rPr>
        <w:t>10</w:t>
      </w:r>
      <w:r>
        <w:rPr>
          <w:rFonts w:ascii="仿宋_GB2312" w:hAnsi="仿宋_GB2312" w:cs="仿宋_GB2312" w:eastAsia="仿宋_GB2312"/>
          <w:sz w:val="21"/>
        </w:rPr>
        <w:t>万元。以公开招标的方式，采购猪口蹄疫、猪瘟、猪蓝耳病、禽流感、新城疫、牛羊口蹄疫、牛羊布病、羊六联、山羊痘病、小反刍兽疫、羊传染性胸膜肺炎等免疫疫苗。</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合同签订后一年内供货完成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1、1期：支付比例40%，第一批货到验收合格后付40%，达到付款条件起15日，支付合同总金额的40.00%</w:t>
            </w:r>
          </w:p>
          <w:p>
            <w:pPr>
              <w:pStyle w:val="null5"/>
              <w:jc w:val="left"/>
            </w:pPr>
            <w:r>
              <w:rPr>
                <w:rFonts w:ascii="仿宋_GB2312" w:hAnsi="仿宋_GB2312" w:cs="仿宋_GB2312" w:eastAsia="仿宋_GB2312"/>
              </w:rPr>
              <w:t>2、2期：支付比例40%，第二批货到验收合格后付40%，达到付款条件起15日，支付合同总金额的40.00%</w:t>
            </w:r>
          </w:p>
          <w:p>
            <w:pPr>
              <w:pStyle w:val="null5"/>
              <w:jc w:val="left"/>
            </w:pPr>
            <w:r>
              <w:rPr>
                <w:rFonts w:ascii="仿宋_GB2312" w:hAnsi="仿宋_GB2312" w:cs="仿宋_GB2312" w:eastAsia="仿宋_GB2312"/>
              </w:rPr>
              <w:t>3、3期：支付比例20%，第三批货到验收合格后付20%，达到付款条件起15日，支付合同总金额的20.00%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1、期次1，说明：（1）中标生产企业应对货物的质量、规格、性能、数量和重量等进行 准确而全面的检验，并出具符合合同规定的检验报告。该报告将作为提交付款单据的一部分，但有关质量、规格、性能、数量或重要的检验不应视为最终检验。中标生产企业检验的结果和详细要求应在质量报告中加以说明。 （2）收货单位组织专业技术人员，对货物的质量、规格、数量进行检验，并出具《疫苗接收单》。如发现货物的质量、规格、数量与合同不符，或证实货物有缺陷的，包括潜在的缺陷或使用不符合要求的材料，采购人有权向中标供应商提出索赔和退货。 （3）产品说明书内注意事项与瓶签说明必须一致。</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 1.售后服务要求：为保证产品质量和服务，需提供生产厂家针对本项目的副反应处理承诺书原件扫描件，签合同时需提供产品样品及厂家承诺书原件证明。（承诺书格式自拟） 2.经核查因疫苗副反应造成的农牧民的经济损失由投标人承担。 3.其他商务要求：疫苗产品需要用冷藏车配送至规定地点。 4.采购项目的其他要求：（1）如遇到突发疫情等情况，中标人应配合招标人用采购标的疫苗调换等价的相应疫情疫苗 ；（2）投标人所提供的产品参数必须优于或等于要求参数，不得低于它，否则为无效投标； （3）招标要求中需要提供原件的，须在投标文件中和签合同时附报告复印件并加盖投标单位鲜章，未按要求提供视为无效投标； （4）若投标方签合同后实际提供的产品不符合以上参数或经检测成分及含量不符合以上参数要求，甲方不予支付货款。投标单位不得采用虚假材料、虚报业绩或代为投标等形式，一经发现，其投标无效并负责赔偿招标人全部损失。投标人需在中标后组织开展一次培训。</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标的名称：口蹄疫0型、A型二价灭活疫苗（羊）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50毫升、100毫升/瓶；用于预防牛羊O型、A型口蹄疫</w:t>
            </w:r>
            <w:r>
              <w:rPr>
                <w:rFonts w:ascii="仿宋_GB2312" w:hAnsi="仿宋_GB2312" w:cs="仿宋_GB2312" w:eastAsia="仿宋_GB2312"/>
                <w:sz w:val="22"/>
                <w:color w:val="000000"/>
              </w:rPr>
              <w:t>；</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spacing w:before="45"/>
              <w:ind w:right="90"/>
              <w:jc w:val="both"/>
            </w:pPr>
            <w:r>
              <w:rPr>
                <w:rFonts w:ascii="仿宋_GB2312" w:hAnsi="仿宋_GB2312" w:cs="仿宋_GB2312" w:eastAsia="仿宋_GB2312"/>
                <w:sz w:val="22"/>
                <w:color w:val="000000"/>
              </w:rPr>
              <w:t>免疫期</w:t>
            </w:r>
            <w:r>
              <w:rPr>
                <w:rFonts w:ascii="仿宋_GB2312" w:hAnsi="仿宋_GB2312" w:cs="仿宋_GB2312" w:eastAsia="仿宋_GB2312"/>
                <w:sz w:val="22"/>
                <w:color w:val="000000"/>
              </w:rPr>
              <w:t>6个月；2~8℃保存，有效期1</w:t>
            </w:r>
            <w:r>
              <w:rPr>
                <w:rFonts w:ascii="仿宋_GB2312" w:hAnsi="仿宋_GB2312" w:cs="仿宋_GB2312" w:eastAsia="仿宋_GB2312"/>
                <w:sz w:val="22"/>
                <w:color w:val="000000"/>
              </w:rPr>
              <w:t>8</w:t>
            </w:r>
            <w:r>
              <w:rPr>
                <w:rFonts w:ascii="仿宋_GB2312" w:hAnsi="仿宋_GB2312" w:cs="仿宋_GB2312" w:eastAsia="仿宋_GB2312"/>
                <w:sz w:val="22"/>
                <w:color w:val="000000"/>
              </w:rPr>
              <w:t>个月，交货时有效期在</w:t>
            </w:r>
            <w:r>
              <w:rPr>
                <w:rFonts w:ascii="仿宋_GB2312" w:hAnsi="仿宋_GB2312" w:cs="仿宋_GB2312" w:eastAsia="仿宋_GB2312"/>
                <w:sz w:val="22"/>
                <w:color w:val="000000"/>
              </w:rPr>
              <w:t>10个月以上；</w:t>
            </w:r>
            <w:r>
              <w:rPr>
                <w:rFonts w:ascii="仿宋_GB2312" w:hAnsi="仿宋_GB2312" w:cs="仿宋_GB2312" w:eastAsia="仿宋_GB2312"/>
                <w:sz w:val="22"/>
              </w:rPr>
              <w:t>采用</w:t>
            </w:r>
            <w:r>
              <w:rPr>
                <w:rFonts w:ascii="仿宋_GB2312" w:hAnsi="仿宋_GB2312" w:cs="仿宋_GB2312" w:eastAsia="仿宋_GB2312"/>
                <w:sz w:val="22"/>
              </w:rPr>
              <w:t>206佐剂生产</w:t>
            </w:r>
            <w:r>
              <w:rPr>
                <w:rFonts w:ascii="仿宋_GB2312" w:hAnsi="仿宋_GB2312" w:cs="仿宋_GB2312" w:eastAsia="仿宋_GB2312"/>
                <w:sz w:val="22"/>
                <w:color w:val="000000"/>
              </w:rPr>
              <w:t>；</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color w:val="000000"/>
              </w:rPr>
              <w:t>效力检验，每头份疫苗含口蹄疫</w:t>
            </w:r>
            <w:r>
              <w:rPr>
                <w:rFonts w:ascii="仿宋_GB2312" w:hAnsi="仿宋_GB2312" w:cs="仿宋_GB2312" w:eastAsia="仿宋_GB2312"/>
                <w:sz w:val="22"/>
                <w:color w:val="000000"/>
              </w:rPr>
              <w:t>O型、A型均高于8个PD50，146S含量≥6.0μg/头份；</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color w:val="000000"/>
              </w:rPr>
              <w:t>内毒素含量</w:t>
            </w:r>
            <w:r>
              <w:rPr>
                <w:rFonts w:ascii="仿宋_GB2312" w:hAnsi="仿宋_GB2312" w:cs="仿宋_GB2312" w:eastAsia="仿宋_GB2312"/>
                <w:sz w:val="22"/>
                <w:color w:val="000000"/>
              </w:rPr>
              <w:t>≤10EU/头份；</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color w:val="000000"/>
              </w:rPr>
              <w:t>总蛋白含量</w:t>
            </w:r>
            <w:r>
              <w:rPr>
                <w:rFonts w:ascii="仿宋_GB2312" w:hAnsi="仿宋_GB2312" w:cs="仿宋_GB2312" w:eastAsia="仿宋_GB2312"/>
                <w:sz w:val="22"/>
                <w:color w:val="000000"/>
              </w:rPr>
              <w:t>≤300μg/毫升；</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2"/>
                <w:color w:val="000000"/>
              </w:rPr>
              <w:t>为保证产品质量和服务，需提供生产厂家针对本项目的副反应处理承诺书及符合以上参数的供货批签发原件扫描件（签合同时需提供原件证明）。</w:t>
            </w:r>
            <w:r>
              <w:rPr>
                <w:rFonts w:ascii="仿宋_GB2312" w:hAnsi="仿宋_GB2312" w:cs="仿宋_GB2312" w:eastAsia="仿宋_GB2312"/>
                <w:sz w:val="22"/>
                <w:color w:val="000000"/>
              </w:rPr>
              <w:t>此产品为核心产品。</w:t>
            </w:r>
          </w:p>
        </w:tc>
      </w:tr>
    </w:tbl>
    <w:p>
      <w:pPr>
        <w:pStyle w:val="null5"/>
        <w:jc w:val="left"/>
      </w:pPr>
      <w:r>
        <w:rPr>
          <w:rFonts w:ascii="仿宋_GB2312" w:hAnsi="仿宋_GB2312" w:cs="仿宋_GB2312" w:eastAsia="仿宋_GB2312"/>
        </w:rPr>
        <w:t>标的名称：猪口蹄疫合成肽疫苗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包装为</w:t>
            </w:r>
            <w:r>
              <w:rPr>
                <w:rFonts w:ascii="仿宋_GB2312" w:hAnsi="仿宋_GB2312" w:cs="仿宋_GB2312" w:eastAsia="仿宋_GB2312"/>
                <w:sz w:val="22"/>
                <w:color w:val="000000"/>
              </w:rPr>
              <w:t>50毫升/瓶、100毫升/瓶；</w:t>
            </w:r>
            <w:r>
              <w:rPr>
                <w:rFonts w:ascii="仿宋_GB2312" w:hAnsi="仿宋_GB2312" w:cs="仿宋_GB2312" w:eastAsia="仿宋_GB2312"/>
                <w:sz w:val="22"/>
                <w:color w:val="000000"/>
              </w:rPr>
              <w:t>用于预防</w:t>
            </w:r>
            <w:r>
              <w:rPr>
                <w:rFonts w:ascii="仿宋_GB2312" w:hAnsi="仿宋_GB2312" w:cs="仿宋_GB2312" w:eastAsia="仿宋_GB2312"/>
                <w:sz w:val="22"/>
                <w:color w:val="000000"/>
              </w:rPr>
              <w:t>O型口蹄疫</w:t>
            </w:r>
            <w:r>
              <w:rPr>
                <w:rFonts w:ascii="仿宋_GB2312" w:hAnsi="仿宋_GB2312" w:cs="仿宋_GB2312" w:eastAsia="仿宋_GB2312"/>
                <w:sz w:val="22"/>
                <w:color w:val="000000"/>
              </w:rPr>
              <w:t>；</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2"/>
                <w:color w:val="000000"/>
              </w:rPr>
              <w:t>采用先进佐剂生产；</w:t>
            </w:r>
            <w:r>
              <w:rPr>
                <w:rFonts w:ascii="仿宋_GB2312" w:hAnsi="仿宋_GB2312" w:cs="仿宋_GB2312" w:eastAsia="仿宋_GB2312"/>
                <w:sz w:val="22"/>
                <w:color w:val="000000"/>
              </w:rPr>
              <w:t>2~8℃保存，有效期12个月，交货时有效期在8个月以上；</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color w:val="000000"/>
              </w:rPr>
              <w:t>效力检验，每头份疫苗含口蹄疫</w:t>
            </w:r>
            <w:r>
              <w:rPr>
                <w:rFonts w:ascii="仿宋_GB2312" w:hAnsi="仿宋_GB2312" w:cs="仿宋_GB2312" w:eastAsia="仿宋_GB2312"/>
                <w:sz w:val="22"/>
                <w:color w:val="000000"/>
              </w:rPr>
              <w:t>O型应高于8个PD50，</w:t>
            </w:r>
            <w:r>
              <w:rPr>
                <w:rFonts w:ascii="仿宋_GB2312" w:hAnsi="仿宋_GB2312" w:cs="仿宋_GB2312" w:eastAsia="仿宋_GB2312"/>
                <w:sz w:val="22"/>
                <w:color w:val="000000"/>
              </w:rPr>
              <w:t>猪口蹄疫病毒合成肽至少</w:t>
            </w:r>
            <w:r>
              <w:rPr>
                <w:rFonts w:ascii="仿宋_GB2312" w:hAnsi="仿宋_GB2312" w:cs="仿宋_GB2312" w:eastAsia="仿宋_GB2312"/>
                <w:sz w:val="22"/>
                <w:color w:val="000000"/>
              </w:rPr>
              <w:t>25</w:t>
            </w:r>
            <w:r>
              <w:rPr>
                <w:rFonts w:ascii="仿宋_GB2312" w:hAnsi="仿宋_GB2312" w:cs="仿宋_GB2312" w:eastAsia="仿宋_GB2312"/>
                <w:sz w:val="22"/>
                <w:color w:val="000000"/>
              </w:rPr>
              <w:t>μg/</w:t>
            </w:r>
            <w:r>
              <w:rPr>
                <w:rFonts w:ascii="仿宋_GB2312" w:hAnsi="仿宋_GB2312" w:cs="仿宋_GB2312" w:eastAsia="仿宋_GB2312"/>
                <w:sz w:val="22"/>
                <w:color w:val="000000"/>
              </w:rPr>
              <w:t>ml；</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4"/>
                <w:color w:val="000000"/>
              </w:rPr>
              <w:t>使用安全、无不良反应，免疫保护期</w:t>
            </w:r>
            <w:r>
              <w:rPr>
                <w:rFonts w:ascii="仿宋_GB2312" w:hAnsi="仿宋_GB2312" w:cs="仿宋_GB2312" w:eastAsia="仿宋_GB2312"/>
                <w:sz w:val="24"/>
                <w:color w:val="000000"/>
              </w:rPr>
              <w:t>6个月；</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4"/>
                <w:color w:val="000000"/>
              </w:rPr>
              <w:t>为保证产品质量和服务，需提供生产厂家针对本项目的副反应处理承诺书及符合以上参数的供货批签发原件扫描件（签合同时需提供原件证明）。</w:t>
            </w:r>
          </w:p>
        </w:tc>
      </w:tr>
    </w:tbl>
    <w:p>
      <w:pPr>
        <w:pStyle w:val="null5"/>
        <w:jc w:val="left"/>
      </w:pPr>
      <w:r>
        <w:rPr>
          <w:rFonts w:ascii="仿宋_GB2312" w:hAnsi="仿宋_GB2312" w:cs="仿宋_GB2312" w:eastAsia="仿宋_GB2312"/>
        </w:rPr>
        <w:t>标的名称：小反刍兽疫活疫苗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rPr>
              <w:t>规格</w:t>
            </w:r>
            <w:r>
              <w:rPr>
                <w:rFonts w:ascii="仿宋_GB2312" w:hAnsi="仿宋_GB2312" w:cs="仿宋_GB2312" w:eastAsia="仿宋_GB2312"/>
                <w:sz w:val="22"/>
              </w:rPr>
              <w:t>50、100头份/瓶；用于预防羊的小反刍兽疫；</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rPr>
              <w:t>小反刍兽疫病毒</w:t>
            </w:r>
            <w:r>
              <w:rPr>
                <w:rFonts w:ascii="仿宋_GB2312" w:hAnsi="仿宋_GB2312" w:cs="仿宋_GB2312" w:eastAsia="仿宋_GB2312"/>
                <w:sz w:val="22"/>
              </w:rPr>
              <w:t>Clone9株；</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rPr>
              <w:t>每头份疫苗含有的小反刍兽疫弱毒病毒不低于</w:t>
            </w:r>
            <w:r>
              <w:rPr>
                <w:rFonts w:ascii="仿宋_GB2312" w:hAnsi="仿宋_GB2312" w:cs="仿宋_GB2312" w:eastAsia="仿宋_GB2312"/>
                <w:sz w:val="22"/>
              </w:rPr>
              <w:t>10</w:t>
            </w:r>
            <w:r>
              <w:rPr>
                <w:rFonts w:ascii="仿宋_GB2312" w:hAnsi="仿宋_GB2312" w:cs="仿宋_GB2312" w:eastAsia="仿宋_GB2312"/>
                <w:sz w:val="22"/>
                <w:vertAlign w:val="superscript"/>
              </w:rPr>
              <w:t>3.0</w:t>
            </w:r>
            <w:r>
              <w:rPr>
                <w:rFonts w:ascii="仿宋_GB2312" w:hAnsi="仿宋_GB2312" w:cs="仿宋_GB2312" w:eastAsia="仿宋_GB2312"/>
                <w:sz w:val="22"/>
              </w:rPr>
              <w:t>TCID</w:t>
            </w:r>
            <w:r>
              <w:rPr>
                <w:rFonts w:ascii="仿宋_GB2312" w:hAnsi="仿宋_GB2312" w:cs="仿宋_GB2312" w:eastAsia="仿宋_GB2312"/>
                <w:sz w:val="22"/>
                <w:vertAlign w:val="subscript"/>
              </w:rPr>
              <w:t>50</w:t>
            </w:r>
            <w:r>
              <w:rPr>
                <w:rFonts w:ascii="仿宋_GB2312" w:hAnsi="仿宋_GB2312" w:cs="仿宋_GB2312" w:eastAsia="仿宋_GB2312"/>
                <w:sz w:val="22"/>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2"/>
              </w:rPr>
              <w:t>免疫持续期为</w:t>
            </w:r>
            <w:r>
              <w:rPr>
                <w:rFonts w:ascii="仿宋_GB2312" w:hAnsi="仿宋_GB2312" w:cs="仿宋_GB2312" w:eastAsia="仿宋_GB2312"/>
                <w:sz w:val="22"/>
              </w:rPr>
              <w:t>36个月，使用安全、无不良反应。</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2"/>
              </w:rPr>
              <w:t>产品</w:t>
            </w:r>
            <w:r>
              <w:rPr>
                <w:rFonts w:ascii="仿宋_GB2312" w:hAnsi="仿宋_GB2312" w:cs="仿宋_GB2312" w:eastAsia="仿宋_GB2312"/>
                <w:sz w:val="22"/>
              </w:rPr>
              <w:t>-20℃保存，有效期为24个月，交货时有效期在12个月以上；</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2"/>
              </w:rPr>
              <w:t>为保证产品质量和服务，需提供生产厂家针对本项目的副反应处理承诺书及符合以上参数的供货批签发原件扫描件（签合同时需提供原件证明）。</w:t>
            </w:r>
          </w:p>
        </w:tc>
      </w:tr>
    </w:tbl>
    <w:p>
      <w:pPr>
        <w:pStyle w:val="null5"/>
        <w:jc w:val="left"/>
      </w:pPr>
      <w:r>
        <w:rPr>
          <w:rFonts w:ascii="仿宋_GB2312" w:hAnsi="仿宋_GB2312" w:cs="仿宋_GB2312" w:eastAsia="仿宋_GB2312"/>
        </w:rPr>
        <w:t>标的名称：重组禽流感病毒（ 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rPr>
              <w:t>包装为</w:t>
            </w:r>
            <w:r>
              <w:rPr>
                <w:rFonts w:ascii="仿宋_GB2312" w:hAnsi="仿宋_GB2312" w:cs="仿宋_GB2312" w:eastAsia="仿宋_GB2312"/>
                <w:sz w:val="22"/>
              </w:rPr>
              <w:t>250毫升/瓶；</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2"/>
              </w:rPr>
              <w:t>采用先进佐剂生产；产品在</w:t>
            </w:r>
            <w:r>
              <w:rPr>
                <w:rFonts w:ascii="仿宋_GB2312" w:hAnsi="仿宋_GB2312" w:cs="仿宋_GB2312" w:eastAsia="仿宋_GB2312"/>
                <w:sz w:val="22"/>
              </w:rPr>
              <w:t>2－8℃保存，有效期12个月，交货时有效期在6个月以上；</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rPr>
              <w:t>粘度应不超过</w:t>
            </w:r>
            <w:r>
              <w:rPr>
                <w:rFonts w:ascii="仿宋_GB2312" w:hAnsi="仿宋_GB2312" w:cs="仿宋_GB2312" w:eastAsia="仿宋_GB2312"/>
                <w:sz w:val="22"/>
              </w:rPr>
              <w:t>70cP；HI效价平均滴度（GMT)均不低于1:128；甲醛残留量测定不超过0.08%；</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2"/>
              </w:rPr>
              <w:t>为保证产品质量和服务，需提供生产厂家针对本项目的副反应处理承诺书及符合以上参数的供货签发原件扫描件（签合同时需提供原件证明）。此产品为核心产品。</w:t>
            </w:r>
          </w:p>
        </w:tc>
      </w:tr>
    </w:tbl>
    <w:p>
      <w:pPr>
        <w:pStyle w:val="null5"/>
        <w:jc w:val="left"/>
      </w:pPr>
      <w:r>
        <w:rPr>
          <w:rFonts w:ascii="仿宋_GB2312" w:hAnsi="仿宋_GB2312" w:cs="仿宋_GB2312" w:eastAsia="仿宋_GB2312"/>
        </w:rPr>
        <w:t>标的名称：猪瘟传代细胞源苗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rPr>
              <w:t>用于预防猪瘟，类型为猪瘟活疫苗（传代细胞源）；</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rPr>
              <w:t>包装规格：</w:t>
            </w:r>
            <w:r>
              <w:rPr>
                <w:rFonts w:ascii="仿宋_GB2312" w:hAnsi="仿宋_GB2312" w:cs="仿宋_GB2312" w:eastAsia="仿宋_GB2312"/>
                <w:sz w:val="22"/>
              </w:rPr>
              <w:t>20头份/瓶；配套等量稀释液；</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2"/>
              </w:rPr>
              <w:t>使用安全、无不良反应，断奶后无母源抗体的仔猪免疫保护期为</w:t>
            </w:r>
            <w:r>
              <w:rPr>
                <w:rFonts w:ascii="仿宋_GB2312" w:hAnsi="仿宋_GB2312" w:cs="仿宋_GB2312" w:eastAsia="仿宋_GB2312"/>
                <w:sz w:val="22"/>
              </w:rPr>
              <w:t>12个月；</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rPr>
              <w:t>每头份病毒含量</w:t>
            </w:r>
            <w:r>
              <w:rPr>
                <w:rFonts w:ascii="仿宋_GB2312" w:hAnsi="仿宋_GB2312" w:cs="仿宋_GB2312" w:eastAsia="仿宋_GB2312"/>
                <w:sz w:val="22"/>
              </w:rPr>
              <w:t>≥20000RID；</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2"/>
              </w:rPr>
              <w:t>在</w:t>
            </w:r>
            <w:r>
              <w:rPr>
                <w:rFonts w:ascii="仿宋_GB2312" w:hAnsi="仿宋_GB2312" w:cs="仿宋_GB2312" w:eastAsia="仿宋_GB2312"/>
                <w:sz w:val="22"/>
              </w:rPr>
              <w:t>-15℃以下,有效期为18个月；交货时有效期在10个月以上；</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2"/>
              </w:rPr>
              <w:t>为保证产品质量和服务，需提供生产厂家针对本项目的副反应处理承诺书及符合以上参数的供货签发原件扫描件（签合同时需提供原件证明）。此产品为核心产品。</w:t>
            </w:r>
          </w:p>
        </w:tc>
      </w:tr>
    </w:tbl>
    <w:p>
      <w:pPr>
        <w:pStyle w:val="null5"/>
        <w:jc w:val="left"/>
      </w:pPr>
      <w:r>
        <w:rPr>
          <w:rFonts w:ascii="仿宋_GB2312" w:hAnsi="仿宋_GB2312" w:cs="仿宋_GB2312" w:eastAsia="仿宋_GB2312"/>
        </w:rPr>
        <w:t>标的名称：鸡新城疫耐热保护剂活疫苗（La Sota株）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rPr>
              <w:t>用于预防鸡新城疫（</w:t>
            </w:r>
            <w:r>
              <w:rPr>
                <w:rFonts w:ascii="仿宋_GB2312" w:hAnsi="仿宋_GB2312" w:cs="仿宋_GB2312" w:eastAsia="仿宋_GB2312"/>
                <w:sz w:val="22"/>
              </w:rPr>
              <w:t>La Sota株）。</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2"/>
              </w:rPr>
              <w:t>规格：</w:t>
            </w:r>
            <w:r>
              <w:rPr>
                <w:rFonts w:ascii="仿宋_GB2312" w:hAnsi="仿宋_GB2312" w:cs="仿宋_GB2312" w:eastAsia="仿宋_GB2312"/>
                <w:sz w:val="22"/>
              </w:rPr>
              <w:t>500羽份/瓶，每羽份病毒含量≥</w:t>
            </w:r>
            <w:r>
              <w:rPr>
                <w:rFonts w:ascii="仿宋_GB2312" w:hAnsi="仿宋_GB2312" w:cs="仿宋_GB2312" w:eastAsia="仿宋_GB2312"/>
                <w:sz w:val="22"/>
              </w:rPr>
              <w:t>10</w:t>
            </w:r>
            <w:r>
              <w:rPr>
                <w:rFonts w:ascii="仿宋_GB2312" w:hAnsi="仿宋_GB2312" w:cs="仿宋_GB2312" w:eastAsia="仿宋_GB2312"/>
                <w:sz w:val="22"/>
                <w:vertAlign w:val="superscript"/>
              </w:rPr>
              <w:t>6.0</w:t>
            </w:r>
            <w:r>
              <w:rPr>
                <w:rFonts w:ascii="仿宋_GB2312" w:hAnsi="仿宋_GB2312" w:cs="仿宋_GB2312" w:eastAsia="仿宋_GB2312"/>
                <w:sz w:val="22"/>
              </w:rPr>
              <w:t>EID</w:t>
            </w:r>
            <w:r>
              <w:rPr>
                <w:rFonts w:ascii="仿宋_GB2312" w:hAnsi="仿宋_GB2312" w:cs="仿宋_GB2312" w:eastAsia="仿宋_GB2312"/>
                <w:sz w:val="22"/>
                <w:vertAlign w:val="subscript"/>
              </w:rPr>
              <w:t>5</w:t>
            </w:r>
            <w:r>
              <w:rPr>
                <w:rFonts w:ascii="仿宋_GB2312" w:hAnsi="仿宋_GB2312" w:cs="仿宋_GB2312" w:eastAsia="仿宋_GB2312"/>
                <w:sz w:val="22"/>
                <w:vertAlign w:val="subscript"/>
              </w:rPr>
              <w:t>0</w:t>
            </w:r>
            <w:r>
              <w:rPr>
                <w:rFonts w:ascii="仿宋_GB2312" w:hAnsi="仿宋_GB2312" w:cs="仿宋_GB2312" w:eastAsia="仿宋_GB2312"/>
                <w:sz w:val="22"/>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2"/>
              </w:rPr>
              <w:t>在</w:t>
            </w:r>
            <w:r>
              <w:rPr>
                <w:rFonts w:ascii="仿宋_GB2312" w:hAnsi="仿宋_GB2312" w:cs="仿宋_GB2312" w:eastAsia="仿宋_GB2312"/>
                <w:sz w:val="22"/>
              </w:rPr>
              <w:t>2-8℃保存，有效期24个月；交货时有效期在20个月以上；</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2"/>
              </w:rPr>
              <w:t>为保证产品质量和服务，需提供生产厂家针对本项目的副反应处理承诺书及符合以上参数的供货批签发原件扫描件（签合同时需提供原件证明）。</w:t>
            </w:r>
          </w:p>
        </w:tc>
      </w:tr>
    </w:tbl>
    <w:p>
      <w:pPr>
        <w:pStyle w:val="null5"/>
        <w:jc w:val="left"/>
      </w:pPr>
      <w:r>
        <w:rPr>
          <w:rFonts w:ascii="仿宋_GB2312" w:hAnsi="仿宋_GB2312" w:cs="仿宋_GB2312" w:eastAsia="仿宋_GB2312"/>
        </w:rPr>
        <w:t>标的名称：羊快疫、猝狙、羔羊痢疾、肠毒血症、黑疫、肉毒梭菌(C 型 )中毒症六联干粉灭活疫苗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color w:val="000000"/>
              </w:rPr>
              <w:t>用于用于预防绵羊的快疫、猝狙、羔羊痢疾、肠毒血症、黑疫、</w:t>
            </w:r>
            <w:r>
              <w:rPr>
                <w:rFonts w:ascii="仿宋_GB2312" w:hAnsi="仿宋_GB2312" w:cs="仿宋_GB2312" w:eastAsia="仿宋_GB2312"/>
                <w:sz w:val="22"/>
                <w:color w:val="000000"/>
              </w:rPr>
              <w:t>C型肉毒梭菌中毒症。</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2"/>
              </w:rPr>
              <w:t>20或</w:t>
            </w:r>
            <w:r>
              <w:rPr>
                <w:rFonts w:ascii="仿宋_GB2312" w:hAnsi="仿宋_GB2312" w:cs="仿宋_GB2312" w:eastAsia="仿宋_GB2312"/>
                <w:sz w:val="22"/>
              </w:rPr>
              <w:t>50</w:t>
            </w:r>
            <w:r>
              <w:rPr>
                <w:rFonts w:ascii="仿宋_GB2312" w:hAnsi="仿宋_GB2312" w:cs="仿宋_GB2312" w:eastAsia="仿宋_GB2312"/>
                <w:sz w:val="22"/>
              </w:rPr>
              <w:t>头份</w:t>
            </w:r>
            <w:r>
              <w:rPr>
                <w:rFonts w:ascii="仿宋_GB2312" w:hAnsi="仿宋_GB2312" w:cs="仿宋_GB2312" w:eastAsia="仿宋_GB2312"/>
                <w:sz w:val="22"/>
              </w:rPr>
              <w:t>/瓶；</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spacing w:before="45"/>
              <w:ind w:right="195"/>
              <w:jc w:val="both"/>
            </w:pPr>
            <w:r>
              <w:rPr>
                <w:rFonts w:ascii="仿宋_GB2312" w:hAnsi="仿宋_GB2312" w:cs="仿宋_GB2312" w:eastAsia="仿宋_GB2312"/>
                <w:sz w:val="22"/>
                <w:color w:val="000000"/>
              </w:rPr>
              <w:t>使用安全、无不良反应，免疫期为</w:t>
            </w:r>
            <w:r>
              <w:rPr>
                <w:rFonts w:ascii="仿宋_GB2312" w:hAnsi="仿宋_GB2312" w:cs="仿宋_GB2312" w:eastAsia="仿宋_GB2312"/>
                <w:sz w:val="22"/>
                <w:color w:val="000000"/>
              </w:rPr>
              <w:t>12个月；</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2"/>
                <w:color w:val="000000"/>
              </w:rPr>
              <w:t>2~8℃保存,有效期为60个月。交货时有效期在48个月以上。</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2"/>
                <w:color w:val="000000"/>
              </w:rPr>
              <w:t>为保证产品质量和服务，需提供生产厂家针对本项目的副反应处理承诺书及符合以上参数的供货批签发原件扫描件（签合同时需提供原件证明）。</w:t>
            </w:r>
          </w:p>
        </w:tc>
      </w:tr>
    </w:tbl>
    <w:p>
      <w:pPr>
        <w:pStyle w:val="null5"/>
        <w:jc w:val="left"/>
      </w:pPr>
      <w:r>
        <w:rPr>
          <w:rFonts w:ascii="仿宋_GB2312" w:hAnsi="仿宋_GB2312" w:cs="仿宋_GB2312" w:eastAsia="仿宋_GB2312"/>
        </w:rPr>
        <w:t>标的名称：山羊痘活疫苗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包装</w:t>
            </w:r>
            <w:r>
              <w:rPr>
                <w:rFonts w:ascii="仿宋_GB2312" w:hAnsi="仿宋_GB2312" w:cs="仿宋_GB2312" w:eastAsia="仿宋_GB2312"/>
                <w:sz w:val="22"/>
                <w:color w:val="000000"/>
              </w:rPr>
              <w:t>100头份/瓶；</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color w:val="000000"/>
              </w:rPr>
              <w:t>每头份病毒含量不低于</w:t>
            </w:r>
            <w:r>
              <w:rPr>
                <w:rFonts w:ascii="仿宋_GB2312" w:hAnsi="仿宋_GB2312" w:cs="仿宋_GB2312" w:eastAsia="仿宋_GB2312"/>
                <w:sz w:val="22"/>
              </w:rPr>
              <w:t>10</w:t>
            </w:r>
            <w:r>
              <w:rPr>
                <w:rFonts w:ascii="仿宋_GB2312" w:hAnsi="仿宋_GB2312" w:cs="仿宋_GB2312" w:eastAsia="仿宋_GB2312"/>
                <w:sz w:val="22"/>
                <w:vertAlign w:val="superscript"/>
              </w:rPr>
              <w:t>3.5</w:t>
            </w:r>
            <w:r>
              <w:rPr>
                <w:rFonts w:ascii="仿宋_GB2312" w:hAnsi="仿宋_GB2312" w:cs="仿宋_GB2312" w:eastAsia="仿宋_GB2312"/>
                <w:sz w:val="22"/>
              </w:rPr>
              <w:t>TCID</w:t>
            </w:r>
            <w:r>
              <w:rPr>
                <w:rFonts w:ascii="仿宋_GB2312" w:hAnsi="仿宋_GB2312" w:cs="仿宋_GB2312" w:eastAsia="仿宋_GB2312"/>
                <w:sz w:val="22"/>
                <w:vertAlign w:val="subscript"/>
              </w:rPr>
              <w:t>50</w:t>
            </w:r>
            <w:r>
              <w:rPr>
                <w:rFonts w:ascii="仿宋_GB2312" w:hAnsi="仿宋_GB2312" w:cs="仿宋_GB2312" w:eastAsia="仿宋_GB2312"/>
                <w:sz w:val="22"/>
                <w:color w:val="000000"/>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2"/>
                <w:color w:val="000000"/>
              </w:rPr>
              <w:t>使用安全、无不良反应；注苗后</w:t>
            </w:r>
            <w:r>
              <w:rPr>
                <w:rFonts w:ascii="仿宋_GB2312" w:hAnsi="仿宋_GB2312" w:cs="仿宋_GB2312" w:eastAsia="仿宋_GB2312"/>
                <w:sz w:val="22"/>
                <w:color w:val="000000"/>
              </w:rPr>
              <w:t>4~5日产生免疫力，免疫期为12个月。</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0"/>
              </w:rPr>
              <w:t>2</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℃保存，有效期</w:t>
            </w:r>
            <w:r>
              <w:rPr>
                <w:rFonts w:ascii="仿宋_GB2312" w:hAnsi="仿宋_GB2312" w:cs="仿宋_GB2312" w:eastAsia="仿宋_GB2312"/>
                <w:sz w:val="22"/>
              </w:rPr>
              <w:t>18</w:t>
            </w:r>
            <w:r>
              <w:rPr>
                <w:rFonts w:ascii="仿宋_GB2312" w:hAnsi="仿宋_GB2312" w:cs="仿宋_GB2312" w:eastAsia="仿宋_GB2312"/>
                <w:sz w:val="22"/>
              </w:rPr>
              <w:t>个月，交货时有效期在</w:t>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个月以上；</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2"/>
              </w:rPr>
              <w:t>-</w:t>
            </w:r>
            <w:r>
              <w:rPr>
                <w:rFonts w:ascii="仿宋_GB2312" w:hAnsi="仿宋_GB2312" w:cs="仿宋_GB2312" w:eastAsia="仿宋_GB2312"/>
                <w:sz w:val="20"/>
              </w:rPr>
              <w:t>15</w:t>
            </w:r>
            <w:r>
              <w:rPr>
                <w:rFonts w:ascii="仿宋_GB2312" w:hAnsi="仿宋_GB2312" w:cs="仿宋_GB2312" w:eastAsia="仿宋_GB2312"/>
                <w:sz w:val="22"/>
              </w:rPr>
              <w:t>℃保存，有效期</w:t>
            </w:r>
            <w:r>
              <w:rPr>
                <w:rFonts w:ascii="仿宋_GB2312" w:hAnsi="仿宋_GB2312" w:cs="仿宋_GB2312" w:eastAsia="仿宋_GB2312"/>
                <w:sz w:val="22"/>
              </w:rPr>
              <w:t>24</w:t>
            </w:r>
            <w:r>
              <w:rPr>
                <w:rFonts w:ascii="仿宋_GB2312" w:hAnsi="仿宋_GB2312" w:cs="仿宋_GB2312" w:eastAsia="仿宋_GB2312"/>
                <w:sz w:val="22"/>
              </w:rPr>
              <w:t>个月，交货时有效期在</w:t>
            </w: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个月以上；</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2"/>
                <w:color w:val="000000"/>
              </w:rPr>
              <w:t>为保证产品质量和服务，需提供生产厂家针对本项目的副反应处理承诺书及符合以上参数的供货批签发原件扫描件（签合同时需提供原件证明）。</w:t>
            </w:r>
          </w:p>
        </w:tc>
      </w:tr>
    </w:tbl>
    <w:p>
      <w:pPr>
        <w:pStyle w:val="null5"/>
        <w:jc w:val="left"/>
      </w:pPr>
      <w:r>
        <w:rPr>
          <w:rFonts w:ascii="仿宋_GB2312" w:hAnsi="仿宋_GB2312" w:cs="仿宋_GB2312" w:eastAsia="仿宋_GB2312"/>
        </w:rPr>
        <w:t>标的名称：山羊传染性胸膜肺炎灭活疫苗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rPr>
              <w:t>规格：</w:t>
            </w:r>
            <w:r>
              <w:rPr>
                <w:rFonts w:ascii="仿宋_GB2312" w:hAnsi="仿宋_GB2312" w:cs="仿宋_GB2312" w:eastAsia="仿宋_GB2312"/>
                <w:sz w:val="22"/>
              </w:rPr>
              <w:t>100ml/瓶；免疫期为6个月。</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2"/>
              </w:rPr>
              <w:t>用于预防由山羊支原体山羊肺炎亚种引起的山羊传染性胸膜肺炎。</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2"/>
              </w:rPr>
              <w:t>疫苗中含灭活的山羊支原体山羊肺炎亚种</w:t>
            </w:r>
            <w:r>
              <w:rPr>
                <w:rFonts w:ascii="仿宋_GB2312" w:hAnsi="仿宋_GB2312" w:cs="仿宋_GB2312" w:eastAsia="仿宋_GB2312"/>
                <w:sz w:val="22"/>
              </w:rPr>
              <w:t>M1601株菌体，每毫升疫苗中含M1601株菌体约为0.125mg。</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2"/>
              </w:rPr>
              <w:t>2~8℃保存，有效期为12个月。到货有效期在</w:t>
            </w:r>
            <w:r>
              <w:rPr>
                <w:rFonts w:ascii="仿宋_GB2312" w:hAnsi="仿宋_GB2312" w:cs="仿宋_GB2312" w:eastAsia="仿宋_GB2312"/>
                <w:sz w:val="22"/>
              </w:rPr>
              <w:t>8</w:t>
            </w:r>
            <w:r>
              <w:rPr>
                <w:rFonts w:ascii="仿宋_GB2312" w:hAnsi="仿宋_GB2312" w:cs="仿宋_GB2312" w:eastAsia="仿宋_GB2312"/>
                <w:sz w:val="22"/>
              </w:rPr>
              <w:t>个月以上。</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2"/>
              </w:rPr>
              <w:t>为保证产品质量和服务，需提供生产厂家针对本项目的副反应处理承诺书及符合以上参数的供货批签发原件扫描件（签合同时需提供原件证明）。</w:t>
            </w:r>
          </w:p>
        </w:tc>
      </w:tr>
    </w:tbl>
    <w:p>
      <w:pPr>
        <w:pStyle w:val="null5"/>
        <w:jc w:val="left"/>
      </w:pPr>
      <w:r>
        <w:rPr>
          <w:rFonts w:ascii="仿宋_GB2312" w:hAnsi="仿宋_GB2312" w:cs="仿宋_GB2312" w:eastAsia="仿宋_GB2312"/>
        </w:rPr>
        <w:t>标的名称：山羊支原体肺炎灭活疫苗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包装为</w:t>
            </w:r>
            <w:r>
              <w:rPr>
                <w:rFonts w:ascii="仿宋_GB2312" w:hAnsi="仿宋_GB2312" w:cs="仿宋_GB2312" w:eastAsia="仿宋_GB2312"/>
                <w:sz w:val="22"/>
                <w:color w:val="000000"/>
              </w:rPr>
              <w:t>100ml/瓶；</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2"/>
              </w:rPr>
              <w:t>用于预防由绵羊肺炎支原体和丝状支原体山羊亚种引起的山羊支原体肺炎</w:t>
            </w:r>
            <w:r>
              <w:rPr>
                <w:rFonts w:ascii="仿宋_GB2312" w:hAnsi="仿宋_GB2312" w:cs="仿宋_GB2312" w:eastAsia="仿宋_GB2312"/>
                <w:sz w:val="22"/>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2"/>
                <w:color w:val="000000"/>
              </w:rPr>
              <w:t>免疫期为</w:t>
            </w:r>
            <w:r>
              <w:rPr>
                <w:rFonts w:ascii="仿宋_GB2312" w:hAnsi="仿宋_GB2312" w:cs="仿宋_GB2312" w:eastAsia="仿宋_GB2312"/>
                <w:sz w:val="22"/>
                <w:color w:val="000000"/>
              </w:rPr>
              <w:t>10个月，2-8℃保存，有效期为12个月。</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2"/>
                <w:color w:val="000000"/>
              </w:rPr>
              <w:t>配套提供山羊支原体肺炎试剂，试剂参数：需提供生产企业加盖公章的</w:t>
            </w:r>
            <w:r>
              <w:rPr>
                <w:rFonts w:ascii="仿宋_GB2312" w:hAnsi="仿宋_GB2312" w:cs="仿宋_GB2312" w:eastAsia="仿宋_GB2312"/>
                <w:sz w:val="22"/>
                <w:color w:val="000000"/>
              </w:rPr>
              <w:t>GMP证书和生产许可证（含诊断制品生产线）复印件，规格：96T*2，采用PPA-ELISA方法，每一步反应时间不得高于30分钟，试验结果阴阳性对照成立，提供试剂产品图片及供货产品二维码图片。</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2"/>
                <w:color w:val="000000"/>
              </w:rPr>
              <w:t>为保证产品质量和服务，需提供生产厂家针对本项目的副反应处理承诺书及符合以上参数的供货批签发原件扫描件（签合同时需提供原件证明）。</w:t>
            </w:r>
          </w:p>
        </w:tc>
      </w:tr>
    </w:tbl>
    <w:p>
      <w:pPr>
        <w:pStyle w:val="null5"/>
        <w:jc w:val="left"/>
      </w:pPr>
      <w:r>
        <w:rPr>
          <w:rFonts w:ascii="仿宋_GB2312" w:hAnsi="仿宋_GB2312" w:cs="仿宋_GB2312" w:eastAsia="仿宋_GB2312"/>
        </w:rPr>
        <w:t>标的名称：高致病性猪繁殖与呼吸综合征活疫苗(JXA1-R株)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包装为</w:t>
            </w:r>
            <w:r>
              <w:rPr>
                <w:rFonts w:ascii="仿宋_GB2312" w:hAnsi="仿宋_GB2312" w:cs="仿宋_GB2312" w:eastAsia="仿宋_GB2312"/>
                <w:sz w:val="22"/>
                <w:color w:val="000000"/>
              </w:rPr>
              <w:t>20头/瓶含稀释液；</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color w:val="000000"/>
              </w:rPr>
              <w:t>每头份病毒含量</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5.0</w:t>
            </w:r>
            <w:r>
              <w:rPr>
                <w:rFonts w:ascii="仿宋_GB2312" w:hAnsi="仿宋_GB2312" w:cs="仿宋_GB2312" w:eastAsia="仿宋_GB2312"/>
                <w:sz w:val="22"/>
                <w:color w:val="000000"/>
              </w:rPr>
              <w:t>TCID</w:t>
            </w:r>
            <w:r>
              <w:rPr>
                <w:rFonts w:ascii="仿宋_GB2312" w:hAnsi="仿宋_GB2312" w:cs="仿宋_GB2312" w:eastAsia="仿宋_GB2312"/>
                <w:sz w:val="22"/>
                <w:color w:val="000000"/>
                <w:vertAlign w:val="subscript"/>
              </w:rPr>
              <w:t>50</w:t>
            </w:r>
            <w:r>
              <w:rPr>
                <w:rFonts w:ascii="仿宋_GB2312" w:hAnsi="仿宋_GB2312" w:cs="仿宋_GB2312" w:eastAsia="仿宋_GB2312"/>
                <w:sz w:val="22"/>
                <w:color w:val="000000"/>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2"/>
                <w:color w:val="000000"/>
              </w:rPr>
              <w:t>使用安全、无不良反应，免疫期</w:t>
            </w:r>
            <w:r>
              <w:rPr>
                <w:rFonts w:ascii="仿宋_GB2312" w:hAnsi="仿宋_GB2312" w:cs="仿宋_GB2312" w:eastAsia="仿宋_GB2312"/>
                <w:sz w:val="22"/>
                <w:color w:val="000000"/>
              </w:rPr>
              <w:t>4个月；</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2"/>
                <w:color w:val="000000"/>
              </w:rPr>
              <w:t>产品在－</w:t>
            </w:r>
            <w:r>
              <w:rPr>
                <w:rFonts w:ascii="仿宋_GB2312" w:hAnsi="仿宋_GB2312" w:cs="仿宋_GB2312" w:eastAsia="仿宋_GB2312"/>
                <w:sz w:val="22"/>
                <w:color w:val="000000"/>
              </w:rPr>
              <w:t>15℃保存18个月；交货时有效期在14个月以上。</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2"/>
                <w:color w:val="000000"/>
              </w:rPr>
              <w:t>为保证产品质量和服务，需提供生产厂家针对本项目的副反应处理承诺书及符合以上参数的供货批签发原件扫描件（签合同时需提供原件证明）。</w:t>
            </w:r>
          </w:p>
        </w:tc>
      </w:tr>
    </w:tbl>
    <w:p>
      <w:pPr>
        <w:pStyle w:val="null5"/>
        <w:jc w:val="left"/>
      </w:pPr>
      <w:r>
        <w:rPr>
          <w:rFonts w:ascii="仿宋_GB2312" w:hAnsi="仿宋_GB2312" w:cs="仿宋_GB2312" w:eastAsia="仿宋_GB2312"/>
        </w:rPr>
        <w:t>标的名称：布鲁氏菌活疫苗（BA0711株）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60头份/瓶、90头份/瓶。</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color w:val="000000"/>
              </w:rPr>
              <w:t>用于预防牛、羊布鲁氏菌病，免疫</w:t>
            </w:r>
            <w:r>
              <w:rPr>
                <w:rFonts w:ascii="仿宋_GB2312" w:hAnsi="仿宋_GB2312" w:cs="仿宋_GB2312" w:eastAsia="仿宋_GB2312"/>
                <w:sz w:val="22"/>
                <w:color w:val="000000"/>
              </w:rPr>
              <w:t>2个月后产生免疫力，免疫期为12个月。</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2"/>
                <w:color w:val="000000"/>
              </w:rPr>
              <w:t>疫苗中含有布鲁氏菌冷休克蛋白</w:t>
            </w:r>
            <w:r>
              <w:rPr>
                <w:rFonts w:ascii="仿宋_GB2312" w:hAnsi="仿宋_GB2312" w:cs="仿宋_GB2312" w:eastAsia="仿宋_GB2312"/>
                <w:sz w:val="22"/>
                <w:color w:val="000000"/>
              </w:rPr>
              <w:t>c</w:t>
            </w:r>
            <w:r>
              <w:rPr>
                <w:rFonts w:ascii="仿宋_GB2312" w:hAnsi="仿宋_GB2312" w:cs="仿宋_GB2312" w:eastAsia="仿宋_GB2312"/>
                <w:sz w:val="22"/>
                <w:color w:val="000000"/>
              </w:rPr>
              <w:t>sp</w:t>
            </w:r>
            <w:r>
              <w:rPr>
                <w:rFonts w:ascii="仿宋_GB2312" w:hAnsi="仿宋_GB2312" w:cs="仿宋_GB2312" w:eastAsia="仿宋_GB2312"/>
                <w:sz w:val="22"/>
                <w:color w:val="000000"/>
              </w:rPr>
              <w:t>A基因缺失BA0711株，每头份疫苗含活菌数应不低于2.0x10</w:t>
            </w:r>
            <w:r>
              <w:rPr>
                <w:rFonts w:ascii="仿宋_GB2312" w:hAnsi="仿宋_GB2312" w:cs="仿宋_GB2312" w:eastAsia="仿宋_GB2312"/>
                <w:sz w:val="22"/>
                <w:color w:val="000000"/>
              </w:rPr>
              <w:t>⁹</w:t>
            </w:r>
            <w:r>
              <w:rPr>
                <w:rFonts w:ascii="仿宋_GB2312" w:hAnsi="仿宋_GB2312" w:cs="仿宋_GB2312" w:eastAsia="仿宋_GB2312"/>
                <w:sz w:val="22"/>
                <w:color w:val="000000"/>
              </w:rPr>
              <w:t>CFU且不高于3.0x10</w:t>
            </w:r>
            <w:r>
              <w:rPr>
                <w:rFonts w:ascii="仿宋_GB2312" w:hAnsi="仿宋_GB2312" w:cs="仿宋_GB2312" w:eastAsia="仿宋_GB2312"/>
                <w:sz w:val="22"/>
                <w:color w:val="000000"/>
              </w:rPr>
              <w:t>⁹</w:t>
            </w:r>
            <w:r>
              <w:rPr>
                <w:rFonts w:ascii="仿宋_GB2312" w:hAnsi="仿宋_GB2312" w:cs="仿宋_GB2312" w:eastAsia="仿宋_GB2312"/>
                <w:sz w:val="22"/>
                <w:color w:val="000000"/>
              </w:rPr>
              <w:t>CFU。</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2"/>
                <w:color w:val="000000"/>
              </w:rPr>
              <w:t>2~8℃保存有效</w:t>
            </w:r>
            <w:r>
              <w:rPr>
                <w:rFonts w:ascii="仿宋_GB2312" w:hAnsi="仿宋_GB2312" w:cs="仿宋_GB2312" w:eastAsia="仿宋_GB2312"/>
                <w:sz w:val="22"/>
                <w:color w:val="000000"/>
              </w:rPr>
              <w:t>期为</w:t>
            </w:r>
            <w:r>
              <w:rPr>
                <w:rFonts w:ascii="仿宋_GB2312" w:hAnsi="仿宋_GB2312" w:cs="仿宋_GB2312" w:eastAsia="仿宋_GB2312"/>
                <w:sz w:val="22"/>
                <w:color w:val="000000"/>
              </w:rPr>
              <w:t>12个月，到货有效期在8个月以上。</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2"/>
                <w:color w:val="000000"/>
              </w:rPr>
              <w:t>-15℃保存有效</w:t>
            </w:r>
            <w:r>
              <w:rPr>
                <w:rFonts w:ascii="仿宋_GB2312" w:hAnsi="仿宋_GB2312" w:cs="仿宋_GB2312" w:eastAsia="仿宋_GB2312"/>
                <w:sz w:val="22"/>
                <w:color w:val="000000"/>
              </w:rPr>
              <w:t>期为</w:t>
            </w:r>
            <w:r>
              <w:rPr>
                <w:rFonts w:ascii="仿宋_GB2312" w:hAnsi="仿宋_GB2312" w:cs="仿宋_GB2312" w:eastAsia="仿宋_GB2312"/>
                <w:sz w:val="22"/>
                <w:color w:val="000000"/>
              </w:rPr>
              <w:t>18个月，到货有效期在12个月以上。</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2"/>
                <w:color w:val="000000"/>
              </w:rPr>
              <w:t>为保证产品质量和服务，需提供生产厂家针对本项目的副反应处理承诺书及符合以上参数的供货批签发原件扫描件（签合同时需提供原件证明）。</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技术参数响应情况</w:t>
            </w:r>
          </w:p>
        </w:tc>
        <w:tc>
          <w:tcPr>
            <w:tcW w:type="dxa" w:w="3115"/>
          </w:tcPr>
          <w:p>
            <w:pPr>
              <w:pStyle w:val="null5"/>
              <w:jc w:val="left"/>
            </w:pPr>
            <w:r>
              <w:rPr>
                <w:rFonts w:ascii="仿宋_GB2312" w:hAnsi="仿宋_GB2312" w:cs="仿宋_GB2312" w:eastAsia="仿宋_GB2312"/>
              </w:rPr>
              <w:t>根据供应商投标产品的技术参数满足程度进行评审:完全满足采购文件技术参数要求的得20分:每有一条参数负偏离扣4分，扣完为止。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提供的整体供货方案进行评分，(1)备货方案:(2)运输方案:(3)产品包装方案:(4)验收方案，进行评审:上述四项内容均进行了阐述且满足采购需求的得10分，每有一项内容虽阐述但未贴合项目实际情况进行论述，或内容中未包括具体实施细节及措施，扣1.5分:每有一项内容未阐述或不符合项目实际情况且未提供具体实施细节及措施，扣2分，本项最低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投标人拟提供的质量保证方案进行评审，其中:(根据供应商提供的质量保证体系进行评分，(1)质量管理目标:(2)质量管理计划:(3)质量管理措施:(4)质量管理组织机构，进行评审:上述四项内容均进行了阐述且满足采购需求的得10分，每有一项内容虽阐述但未贴合项目实际情况进行论述，或内容中未包括具体实施细节及措施，扣1.5分:每有一项内容未阐述或不符合项目实际情况且未提供具体实施细节及措施，扣2分，本项最低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免疫副反应处理</w:t>
            </w:r>
          </w:p>
        </w:tc>
        <w:tc>
          <w:tcPr>
            <w:tcW w:type="dxa" w:w="3115"/>
          </w:tcPr>
          <w:p>
            <w:pPr>
              <w:pStyle w:val="null5"/>
              <w:jc w:val="left"/>
            </w:pPr>
            <w:r>
              <w:rPr>
                <w:rFonts w:ascii="仿宋_GB2312" w:hAnsi="仿宋_GB2312" w:cs="仿宋_GB2312" w:eastAsia="仿宋_GB2312"/>
              </w:rPr>
              <w:t>根据投标人拟提供的免疫副反应处理方案进行评审，其中:(1)免疫副反应情形:(2)免疫副反应的预防:(3)免疫副反应的处置:(4)免疫副反应处理方案，进行评审:上述四项内容均进行了阐述且满足采购需求的得8分，每有一项内容虽阐述但未贴合项目实际情况进行论述，或内容中未包括具体实施细节及措施，扣1.5分:每有一项内容未阐述或不符合项目实际情况且未提供具体实施细节及措施，扣2分，本项最低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拟提供的培训方案内容进行评审，其中:(1)培训组织结构:(2)培训实施计划:(3)培训方式与内容:(4)培训考核及评估，进行评审:上述四项内容均进行了阐述且满足采购需求的得8分:每有项内容虽阐述但未贴合项目实际情况进行论述，或内容中未包括具体实施细节及措施，扣1.5分:每有一项内容未阐述或不符合项目实际情况且未提供具体实施细节及措施，扣2分，本项最低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承诺对所提供的产品使用情况实施全天候的技术支持和跟踪服务，并制定完善的售前、售中、售后技术服务方案情况进行评审，售后服务方案内容描述完整，各项内容描述详细合理，充分考虑用户需求，内容针对性和可行性高、能够给出优质服务方案的得6分:售后服务方案内容描述完整，各项内容描述合理，考虑用户需求，内容针对性和可行性一般能够给出服务方案的得3分:售后服务方案内容描述完整、各项内容描述有偏差，计划操作性一般的得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业绩情况</w:t>
            </w:r>
          </w:p>
        </w:tc>
        <w:tc>
          <w:tcPr>
            <w:tcW w:type="dxa" w:w="3115"/>
          </w:tcPr>
          <w:p>
            <w:pPr>
              <w:pStyle w:val="null5"/>
              <w:jc w:val="left"/>
            </w:pPr>
            <w:r>
              <w:rPr>
                <w:rFonts w:ascii="仿宋_GB2312" w:hAnsi="仿宋_GB2312" w:cs="仿宋_GB2312" w:eastAsia="仿宋_GB2312"/>
              </w:rPr>
              <w:t>2022年1月至今同类产品业绩，提供中标通知书和采购合同两者齐全，每提供1份真实完整的业绩得2分，最多得8分。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